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fr-FR"/>
        </w:rPr>
        <w:t xml:space="preserve">Job Description </w:t>
      </w:r>
      <w:r>
        <w:rPr>
          <w:rtl w:val="0"/>
          <w:lang w:val="fr-FR"/>
        </w:rPr>
        <w:t xml:space="preserve">– </w:t>
      </w:r>
      <w:r>
        <w:rPr>
          <w:rtl w:val="0"/>
          <w:lang w:val="en-US"/>
        </w:rPr>
        <w:t>School of Surgery Leadership Fellow</w:t>
      </w:r>
    </w:p>
    <w:p>
      <w:pPr>
        <w:pStyle w:val="Body A"/>
      </w:pPr>
    </w:p>
    <w:p>
      <w:pPr>
        <w:pStyle w:val="Body A"/>
      </w:pPr>
    </w:p>
    <w:p>
      <w:pPr>
        <w:pStyle w:val="Body A"/>
        <w:rPr>
          <w:lang w:val="en-US"/>
        </w:rPr>
      </w:pPr>
      <w:r>
        <w:rPr>
          <w:rtl w:val="0"/>
          <w:lang w:val="en-US"/>
        </w:rPr>
        <w:t>Summary of Role:</w:t>
      </w:r>
    </w:p>
    <w:p>
      <w:pPr>
        <w:pStyle w:val="Body A"/>
        <w:jc w:val="both"/>
      </w:pPr>
    </w:p>
    <w:p>
      <w:pPr>
        <w:pStyle w:val="Body A"/>
        <w:jc w:val="both"/>
        <w:rPr>
          <w:lang w:val="en-US"/>
        </w:rPr>
      </w:pPr>
      <w:r>
        <w:rPr>
          <w:rtl w:val="0"/>
          <w:lang w:val="en-US"/>
        </w:rPr>
        <w:t>This post is a continuation of work by previous leadership fellows working with the Head of School of Surgery and the Trauma &amp; Orthopaedic Educational Training Programme Director.</w:t>
      </w:r>
    </w:p>
    <w:p>
      <w:pPr>
        <w:pStyle w:val="Body A"/>
        <w:jc w:val="both"/>
      </w:pPr>
    </w:p>
    <w:p>
      <w:pPr>
        <w:pStyle w:val="Body A"/>
        <w:jc w:val="both"/>
        <w:rPr>
          <w:lang w:val="en-US"/>
        </w:rPr>
      </w:pPr>
      <w:r>
        <w:rPr>
          <w:rtl w:val="0"/>
          <w:lang w:val="en-US"/>
        </w:rPr>
        <w:t>The fellow will be responsible for working with previous fellows expanding ST3, ST5 &amp; ST8 bootcamps. They will also translate this learning to develop a new Core Surgical Training Non-technical skills/Professional behaviours intervention to ensure full compliance with the new GMC curriculum requirements.</w:t>
      </w:r>
    </w:p>
    <w:p>
      <w:pPr>
        <w:pStyle w:val="Body A"/>
        <w:jc w:val="both"/>
      </w:pPr>
    </w:p>
    <w:p>
      <w:pPr>
        <w:pStyle w:val="Body A"/>
        <w:jc w:val="both"/>
        <w:rPr>
          <w:lang w:val="en-US"/>
        </w:rPr>
      </w:pPr>
      <w:r>
        <w:rPr>
          <w:rtl w:val="0"/>
          <w:lang w:val="en-US"/>
        </w:rPr>
        <w:t>Duties and Responsibilities:</w:t>
      </w:r>
    </w:p>
    <w:p>
      <w:pPr>
        <w:pStyle w:val="Body A"/>
        <w:jc w:val="both"/>
      </w:pPr>
    </w:p>
    <w:p>
      <w:pPr>
        <w:pStyle w:val="Body A"/>
        <w:jc w:val="both"/>
        <w:rPr>
          <w:lang w:val="en-US"/>
        </w:rPr>
      </w:pPr>
      <w:r>
        <w:rPr>
          <w:rtl w:val="0"/>
          <w:lang w:val="en-US"/>
        </w:rPr>
        <w:t>Project:</w:t>
      </w:r>
    </w:p>
    <w:p>
      <w:pPr>
        <w:pStyle w:val="Body A"/>
        <w:jc w:val="both"/>
      </w:pPr>
    </w:p>
    <w:p>
      <w:pPr>
        <w:pStyle w:val="Body A"/>
        <w:jc w:val="both"/>
        <w:rPr>
          <w:lang w:val="en-US"/>
        </w:rPr>
      </w:pPr>
      <w:r>
        <w:rPr>
          <w:rtl w:val="0"/>
          <w:lang w:val="en-US"/>
        </w:rPr>
        <w:t>To develop a new Core Surgical Training Non-Technical Skills/Human Factors programme to align with the new GMC curriculum goals for GPCs.</w:t>
      </w:r>
    </w:p>
    <w:p>
      <w:pPr>
        <w:pStyle w:val="Body A"/>
        <w:jc w:val="both"/>
        <w:rPr>
          <w:lang w:val="en-US"/>
        </w:rPr>
      </w:pPr>
    </w:p>
    <w:p>
      <w:pPr>
        <w:pStyle w:val="Body A"/>
        <w:jc w:val="both"/>
        <w:rPr>
          <w:lang w:val="en-US"/>
        </w:rPr>
      </w:pPr>
      <w:r>
        <w:rPr>
          <w:rtl w:val="0"/>
          <w:lang w:val="en-US"/>
        </w:rPr>
        <w:t>To continue initial work expanding the ST3, ST5 and ST8 bootcamps across the school of surgery, and possible developing this scheme with other schools.</w:t>
      </w:r>
    </w:p>
    <w:p>
      <w:pPr>
        <w:pStyle w:val="Body A"/>
        <w:jc w:val="both"/>
      </w:pPr>
    </w:p>
    <w:p>
      <w:pPr>
        <w:pStyle w:val="Body A"/>
        <w:jc w:val="both"/>
        <w:rPr>
          <w:lang w:val="en-US"/>
        </w:rPr>
      </w:pPr>
      <w:r>
        <w:rPr>
          <w:rtl w:val="0"/>
          <w:lang w:val="en-US"/>
        </w:rPr>
        <w:t>This project will mean close working with senior leaders in surgical training programmes and HEE.</w:t>
      </w:r>
    </w:p>
    <w:p>
      <w:pPr>
        <w:pStyle w:val="Body A"/>
        <w:jc w:val="both"/>
      </w:pPr>
    </w:p>
    <w:p>
      <w:pPr>
        <w:pStyle w:val="Body A"/>
        <w:jc w:val="both"/>
      </w:pPr>
    </w:p>
    <w:p>
      <w:pPr>
        <w:pStyle w:val="Body A"/>
        <w:jc w:val="both"/>
        <w:rPr>
          <w:lang w:val="en-US"/>
        </w:rPr>
      </w:pPr>
      <w:r>
        <w:rPr>
          <w:rtl w:val="0"/>
          <w:lang w:val="en-US"/>
        </w:rPr>
        <w:t>Personal Development:</w:t>
      </w:r>
    </w:p>
    <w:p>
      <w:pPr>
        <w:pStyle w:val="Body A"/>
        <w:jc w:val="both"/>
      </w:pPr>
    </w:p>
    <w:p>
      <w:pPr>
        <w:pStyle w:val="Body A"/>
        <w:jc w:val="both"/>
        <w:rPr>
          <w:lang w:val="en-US"/>
        </w:rPr>
      </w:pPr>
      <w:r>
        <w:rPr>
          <w:rtl w:val="0"/>
          <w:lang w:val="en-US"/>
        </w:rPr>
        <w:t>It is anticipated the fellow will develop their leadership skills through their role in leading the project.  Guidance will be given with this and development will follow the Healthcare Leadership Academy Model, with the opportunity for the fellow to undertake an HLA 360 Appraisal at least once during the year.</w:t>
      </w:r>
    </w:p>
    <w:p>
      <w:pPr>
        <w:pStyle w:val="Body A"/>
        <w:jc w:val="both"/>
      </w:pPr>
    </w:p>
    <w:p>
      <w:pPr>
        <w:pStyle w:val="Body A"/>
        <w:jc w:val="both"/>
        <w:rPr>
          <w:lang w:val="en-US"/>
        </w:rPr>
      </w:pPr>
      <w:r>
        <w:rPr>
          <w:rtl w:val="0"/>
          <w:lang w:val="en-US"/>
        </w:rPr>
        <w:t>The fellow will also be expected to attend educational days arranged by Health Education England as part of the Future Leaders Programme and commitments will allow attendance at these days.</w:t>
      </w:r>
    </w:p>
    <w:p>
      <w:pPr>
        <w:pStyle w:val="Body A"/>
        <w:jc w:val="both"/>
      </w:pPr>
    </w:p>
    <w:p>
      <w:pPr>
        <w:pStyle w:val="Body A"/>
        <w:jc w:val="both"/>
        <w:rPr>
          <w:lang w:val="en-US"/>
        </w:rPr>
      </w:pPr>
      <w:r>
        <w:rPr>
          <w:rtl w:val="0"/>
          <w:lang w:val="en-US"/>
        </w:rPr>
        <w:t>Funding will also be available for a PGCert in either medical education or leadership depending on the preferences of the successful applicant.</w:t>
      </w:r>
    </w:p>
    <w:p>
      <w:pPr>
        <w:pStyle w:val="Body A"/>
        <w:jc w:val="both"/>
      </w:pPr>
    </w:p>
    <w:p>
      <w:pPr>
        <w:pStyle w:val="Body A"/>
        <w:jc w:val="both"/>
        <w:rPr>
          <w:lang w:val="en-US"/>
        </w:rPr>
      </w:pPr>
      <w:r>
        <w:rPr>
          <w:rtl w:val="0"/>
          <w:lang w:val="en-US"/>
        </w:rPr>
        <w:t xml:space="preserve">The fellow will also identify opportunities to develop their own professional and leadership skills through both formal and informal networks.  </w:t>
      </w:r>
    </w:p>
    <w:p>
      <w:pPr>
        <w:pStyle w:val="Body A"/>
        <w:jc w:val="both"/>
      </w:pPr>
    </w:p>
    <w:p>
      <w:pPr>
        <w:pStyle w:val="Body A"/>
        <w:jc w:val="both"/>
        <w:rPr>
          <w:lang w:val="en-US"/>
        </w:rPr>
      </w:pPr>
    </w:p>
    <w:p>
      <w:pPr>
        <w:pStyle w:val="Body A"/>
        <w:jc w:val="both"/>
        <w:rPr>
          <w:lang w:val="en-US"/>
        </w:rPr>
      </w:pPr>
      <w:r>
        <w:rPr>
          <w:rtl w:val="0"/>
          <w:lang w:val="en-US"/>
        </w:rPr>
        <w:t>Post Location:</w:t>
      </w:r>
    </w:p>
    <w:p>
      <w:pPr>
        <w:pStyle w:val="Body A"/>
        <w:jc w:val="both"/>
      </w:pPr>
    </w:p>
    <w:p>
      <w:pPr>
        <w:pStyle w:val="Body A"/>
        <w:jc w:val="both"/>
        <w:rPr>
          <w:lang w:val="en-US"/>
        </w:rPr>
      </w:pPr>
      <w:r>
        <w:rPr>
          <w:rtl w:val="0"/>
          <w:lang w:val="en-US"/>
        </w:rPr>
        <w:t>The post will be hosted by Health Education England and the fellow will have access to office space and IT support at one of the regional HEE offices (Leeds, Sheffield or Hull) as appropriate.  HEE is encouraging remote/virtual working where possible and it is anticipated this will be relevant to this post.</w:t>
      </w:r>
    </w:p>
    <w:p>
      <w:pPr>
        <w:pStyle w:val="Body A"/>
        <w:jc w:val="both"/>
      </w:pPr>
    </w:p>
    <w:p>
      <w:pPr>
        <w:pStyle w:val="Body A"/>
        <w:jc w:val="both"/>
        <w:rPr>
          <w:lang w:val="en-US"/>
        </w:rPr>
      </w:pPr>
      <w:r>
        <w:rPr>
          <w:rtl w:val="0"/>
          <w:lang w:val="en-US"/>
        </w:rPr>
        <w:t>Clinical Duties:</w:t>
      </w:r>
    </w:p>
    <w:p>
      <w:pPr>
        <w:pStyle w:val="Body A"/>
        <w:jc w:val="both"/>
      </w:pPr>
    </w:p>
    <w:p>
      <w:pPr>
        <w:pStyle w:val="Body A"/>
        <w:jc w:val="both"/>
        <w:rPr>
          <w:lang w:val="en-US"/>
        </w:rPr>
      </w:pPr>
      <w:r>
        <w:rPr>
          <w:rtl w:val="0"/>
          <w:lang w:val="en-US"/>
        </w:rPr>
        <w:t>There is no clinical work associated with this post, or any on call commitment.  There may be some flexibility for those wishing to participate in an on call rota/undertake locum on calls, provided this does not impact on FLP commitments.</w:t>
      </w:r>
    </w:p>
    <w:p>
      <w:pPr>
        <w:pStyle w:val="Body A"/>
        <w:jc w:val="both"/>
      </w:pPr>
    </w:p>
    <w:p>
      <w:pPr>
        <w:pStyle w:val="Body A"/>
        <w:jc w:val="both"/>
        <w:rPr>
          <w:lang w:val="en-US"/>
        </w:rPr>
      </w:pPr>
      <w:r>
        <w:rPr>
          <w:rtl w:val="0"/>
          <w:lang w:val="en-US"/>
        </w:rPr>
        <w:t>Key Relationships:</w:t>
      </w:r>
    </w:p>
    <w:p>
      <w:pPr>
        <w:pStyle w:val="Body A"/>
        <w:jc w:val="both"/>
      </w:pPr>
    </w:p>
    <w:p>
      <w:pPr>
        <w:pStyle w:val="Body A"/>
        <w:jc w:val="both"/>
        <w:rPr>
          <w:lang w:val="en-US"/>
        </w:rPr>
      </w:pPr>
      <w:r>
        <w:rPr>
          <w:rtl w:val="0"/>
          <w:lang w:val="en-US"/>
        </w:rPr>
        <w:t>The fellow will work closely with the Head of School of Surgery and Core Surgical and Higher Surgical TPDs.</w:t>
      </w:r>
    </w:p>
    <w:p>
      <w:pPr>
        <w:pStyle w:val="Body A"/>
        <w:jc w:val="both"/>
      </w:pPr>
    </w:p>
    <w:p>
      <w:pPr>
        <w:pStyle w:val="Body A"/>
        <w:jc w:val="both"/>
      </w:pPr>
      <w:r>
        <w:rPr>
          <w:rtl w:val="0"/>
          <w:lang w:val="en-US"/>
        </w:rPr>
        <w:t>Other key relationships include the FLP programme, Heads of Schools, and trainees within surgical training schemes</w:t>
      </w:r>
      <w:r>
        <w:rPr>
          <w:rtl w:val="0"/>
          <w:lang w:val="fr-FR"/>
        </w:rPr>
        <w:t>.</w:t>
      </w:r>
    </w:p>
    <w:p>
      <w:pPr>
        <w:pStyle w:val="Body A"/>
        <w:jc w:val="both"/>
      </w:pPr>
    </w:p>
    <w:p>
      <w:pPr>
        <w:pStyle w:val="Body A"/>
        <w:jc w:val="both"/>
      </w:pPr>
      <w:r>
        <w:rPr>
          <w:rtl w:val="0"/>
          <w:lang w:val="fr-FR"/>
        </w:rPr>
        <w:t>Grade:</w:t>
      </w:r>
    </w:p>
    <w:p>
      <w:pPr>
        <w:pStyle w:val="Body A"/>
        <w:jc w:val="both"/>
      </w:pPr>
    </w:p>
    <w:p>
      <w:pPr>
        <w:pStyle w:val="Body A"/>
        <w:jc w:val="both"/>
      </w:pPr>
      <w:r>
        <w:rPr>
          <w:rtl w:val="0"/>
          <w:lang w:val="en-US"/>
        </w:rPr>
        <w:t>The post will be paid according to the relevant junior doctor pay scale.  There is no out of hours commitment and the salary will reflect this.</w:t>
      </w:r>
    </w:p>
    <w:sectPr>
      <w:headerReference w:type="default" r:id="rId4"/>
      <w:footerReference w:type="default" r:id="rId5"/>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w="12700" w14:cap="flat">
        <w14:noFill/>
        <w14:miter w14:lim="400000"/>
      </w14:textOut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b0db2a48feb4b35fda8c43346d71af79">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e395734ffea894efc34fe3df5444d4b"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8</Recruitment_x0020_Year>
    <Bid_x0020_Number xmlns="2e376fe6-46c6-4319-b8a4-b42ad97d467c">19</Bid_x0020_Number>
  </documentManagement>
</p:properties>
</file>

<file path=customXml/itemProps1.xml><?xml version="1.0" encoding="utf-8"?>
<ds:datastoreItem xmlns:ds="http://schemas.openxmlformats.org/officeDocument/2006/customXml" ds:itemID="{066E8F60-444C-4726-A6F0-443DF7374A6B}"/>
</file>

<file path=customXml/itemProps2.xml><?xml version="1.0" encoding="utf-8"?>
<ds:datastoreItem xmlns:ds="http://schemas.openxmlformats.org/officeDocument/2006/customXml" ds:itemID="{E125530A-18D3-4FA2-BAE3-02D7E1AE94C3}"/>
</file>

<file path=customXml/itemProps3.xml><?xml version="1.0" encoding="utf-8"?>
<ds:datastoreItem xmlns:ds="http://schemas.openxmlformats.org/officeDocument/2006/customXml" ds:itemID="{39A73D21-DEE3-433F-9008-542FAB0C89E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