
<file path=[Content_Types].xml><?xml version="1.0" encoding="utf-8"?>
<Types xmlns="http://schemas.openxmlformats.org/package/2006/content-types">
  <Default Extension="bmp" ContentType="image/bmp"/>
  <Default Extension="gif" ContentType="image/gif"/>
  <Default Extension="jpeg" ContentType="image/jpg"/>
  <Default Extension="mov" ContentType="application/movie"/>
  <Default Extension="pdf" ContentType="application/pdf"/>
  <Default Extension="png" ContentType="image/png"/>
  <Default Extension="rels" ContentType="application/vnd.openxmlformats-package.relationships+xml"/>
  <Default Extension="tif" ContentType="image/tif"/>
  <Default Extension="vml" ContentType="application/vnd.openxmlformats-officedocument.vmlDrawing"/>
  <Default Extension="xlsx" ContentType="application/vnd.openxmlformats-officedocument.spreadsheetml.sheet"/>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rPr>
          <w:b w:val="1"/>
          <w:bCs w:val="1"/>
          <w:i w:val="0"/>
          <w:iCs w:val="0"/>
          <w:u w:val="single"/>
        </w:rPr>
      </w:pPr>
      <w:r>
        <w:rPr>
          <w:b w:val="1"/>
          <w:bCs w:val="1"/>
          <w:i w:val="1"/>
          <w:iCs w:val="1"/>
          <w:u w:val="single"/>
          <w:rtl w:val="0"/>
          <w:lang w:val="en-US"/>
        </w:rPr>
        <w:t>J</w:t>
      </w:r>
      <w:r>
        <w:rPr>
          <w:b w:val="1"/>
          <w:bCs w:val="1"/>
          <w:i w:val="0"/>
          <w:iCs w:val="0"/>
          <w:u w:val="single"/>
          <w:rtl w:val="0"/>
          <w:lang w:val="en-US"/>
        </w:rPr>
        <w:t>ob Description</w:t>
      </w:r>
    </w:p>
    <w:p>
      <w:pPr>
        <w:pStyle w:val="Body A"/>
        <w:rPr>
          <w:b w:val="1"/>
          <w:bCs w:val="1"/>
          <w:u w:val="single"/>
        </w:rPr>
      </w:pPr>
      <w:r>
        <w:rPr>
          <w:b w:val="1"/>
          <w:bCs w:val="1"/>
          <w:u w:val="single"/>
          <w:rtl w:val="0"/>
          <w:lang w:val="en-US"/>
        </w:rPr>
        <w:t>Reducing Paediatric Emergency Department attendances for acute non urgent conditions</w:t>
      </w:r>
    </w:p>
    <w:p>
      <w:pPr>
        <w:pStyle w:val="Body A"/>
        <w:rPr>
          <w:b w:val="1"/>
          <w:bCs w:val="1"/>
          <w:u w:val="single"/>
        </w:rPr>
      </w:pPr>
    </w:p>
    <w:p>
      <w:pPr>
        <w:pStyle w:val="Body A"/>
        <w:rPr>
          <w:b w:val="1"/>
          <w:bCs w:val="1"/>
          <w:u w:val="single"/>
        </w:rPr>
      </w:pPr>
    </w:p>
    <w:p>
      <w:pPr>
        <w:pStyle w:val="Body A A"/>
      </w:pPr>
      <w:r>
        <w:rPr>
          <w:rtl w:val="0"/>
        </w:rPr>
        <w:t>The successful applicant will have the opportunity to lead on a number of projects which aim to develop and improve alternative pathways to PED for children with acute non urgent conditions.</w:t>
      </w:r>
    </w:p>
    <w:p>
      <w:pPr>
        <w:pStyle w:val="Body A A"/>
      </w:pPr>
    </w:p>
    <w:p>
      <w:pPr>
        <w:pStyle w:val="Body A"/>
      </w:pPr>
      <w:r>
        <w:rPr>
          <w:rtl w:val="0"/>
        </w:rPr>
        <w:t>The specific aims of the project include, but are not limited to, the following:</w:t>
      </w:r>
    </w:p>
    <w:p>
      <w:pPr>
        <w:pStyle w:val="Body A"/>
        <w:numPr>
          <w:ilvl w:val="0"/>
          <w:numId w:val="2"/>
        </w:numPr>
        <w:rPr>
          <w:lang w:val="en-US"/>
        </w:rPr>
      </w:pPr>
      <w:r>
        <w:rPr>
          <w:rtl w:val="0"/>
          <w:lang w:val="en-US"/>
        </w:rPr>
        <w:t>Working alongside Primary Care partners to improve pathways which enable children with acute non urgent conditions to be managed in the community.</w:t>
      </w:r>
    </w:p>
    <w:p>
      <w:pPr>
        <w:pStyle w:val="Body A"/>
        <w:numPr>
          <w:ilvl w:val="0"/>
          <w:numId w:val="2"/>
        </w:numPr>
        <w:rPr>
          <w:lang w:val="en-US"/>
        </w:rPr>
      </w:pPr>
      <w:r>
        <w:rPr>
          <w:rtl w:val="0"/>
          <w:lang w:val="en-US"/>
        </w:rPr>
        <w:t xml:space="preserve">Liaison with Yorkshire Ambulance Service (YAS) to develop a paediatric </w:t>
      </w:r>
      <w:r>
        <w:rPr>
          <w:rtl w:val="0"/>
          <w:lang w:val="en-US"/>
        </w:rPr>
        <w:t>“</w:t>
      </w:r>
      <w:r>
        <w:rPr>
          <w:rtl w:val="0"/>
          <w:lang w:val="en-US"/>
        </w:rPr>
        <w:t>call and convey</w:t>
      </w:r>
      <w:r>
        <w:rPr>
          <w:rtl w:val="0"/>
          <w:lang w:val="en-US"/>
        </w:rPr>
        <w:t xml:space="preserve">” </w:t>
      </w:r>
      <w:r>
        <w:rPr>
          <w:rtl w:val="0"/>
          <w:lang w:val="en-US"/>
        </w:rPr>
        <w:t>service which empowers YAS to seek alternatives to PED.</w:t>
      </w:r>
    </w:p>
    <w:p>
      <w:pPr>
        <w:pStyle w:val="Body A"/>
        <w:numPr>
          <w:ilvl w:val="0"/>
          <w:numId w:val="2"/>
        </w:numPr>
        <w:rPr>
          <w:lang w:val="en-US"/>
        </w:rPr>
      </w:pPr>
      <w:r>
        <w:rPr>
          <w:rtl w:val="0"/>
          <w:lang w:val="en-US"/>
        </w:rPr>
        <w:t>Inline with NHS England recovery plan for urgent care, improve the offer from the collocated primary care service at LTHT to allow more children to be streamed away from the PED.</w:t>
      </w:r>
    </w:p>
    <w:p>
      <w:pPr>
        <w:pStyle w:val="Body A"/>
        <w:numPr>
          <w:ilvl w:val="0"/>
          <w:numId w:val="2"/>
        </w:numPr>
        <w:rPr>
          <w:lang w:val="en-US"/>
        </w:rPr>
      </w:pPr>
      <w:r>
        <w:rPr>
          <w:rtl w:val="0"/>
          <w:lang w:val="en-US"/>
        </w:rPr>
        <w:t>Collaborate with the local ICB and GP Confederation to improve our joint winter planning and access to community acute respiratory hubs.</w:t>
      </w:r>
    </w:p>
    <w:p>
      <w:pPr>
        <w:pStyle w:val="Body A"/>
        <w:numPr>
          <w:ilvl w:val="0"/>
          <w:numId w:val="2"/>
        </w:numPr>
        <w:rPr>
          <w:lang w:val="en-US"/>
        </w:rPr>
      </w:pPr>
      <w:r>
        <w:rPr>
          <w:rtl w:val="0"/>
          <w:lang w:val="en-US"/>
        </w:rPr>
        <w:t>Educating and empowering parents to self care for children not requiring emergency care.</w:t>
      </w:r>
    </w:p>
    <w:p>
      <w:pPr>
        <w:pStyle w:val="Body A"/>
      </w:pPr>
    </w:p>
    <w:p>
      <w:pPr>
        <w:pStyle w:val="Body A A"/>
      </w:pPr>
      <w:r>
        <w:rPr>
          <w:rtl w:val="0"/>
        </w:rPr>
        <w:t>Opportunities for leadership development will include</w:t>
      </w:r>
    </w:p>
    <w:p>
      <w:pPr>
        <w:pStyle w:val="Body A A"/>
      </w:pPr>
      <w:r>
        <w:rPr>
          <w:rtl w:val="0"/>
        </w:rPr>
        <w:t xml:space="preserve">- Collaborate with key stakeholders across primary and secondary care including the Integrated </w:t>
        <w:tab/>
        <w:t xml:space="preserve">      Care Board (ICB), Yorkshire Ambulance Service and Tertiary Paediatric Services.</w:t>
      </w:r>
    </w:p>
    <w:p>
      <w:pPr>
        <w:pStyle w:val="Body A A"/>
        <w:numPr>
          <w:ilvl w:val="0"/>
          <w:numId w:val="3"/>
        </w:numPr>
        <w:rPr>
          <w:lang w:val="en-US"/>
        </w:rPr>
      </w:pPr>
      <w:r>
        <w:rPr>
          <w:rtl w:val="0"/>
          <w:lang w:val="en-US"/>
        </w:rPr>
        <w:t>Attend regular management meetings, including those at Board level, within the Trust and ICB, and work alongside current senior leaders within LTHT to develop their own leadership style.</w:t>
      </w:r>
    </w:p>
    <w:p>
      <w:pPr>
        <w:pStyle w:val="Body A A"/>
        <w:numPr>
          <w:ilvl w:val="0"/>
          <w:numId w:val="3"/>
        </w:numPr>
        <w:rPr>
          <w:lang w:val="en-US"/>
        </w:rPr>
      </w:pPr>
      <w:r>
        <w:rPr>
          <w:rtl w:val="0"/>
          <w:lang w:val="en-US"/>
        </w:rPr>
        <w:t>Experience the challenges and process of implementation of new pathways and techniques to navigate this process.</w:t>
      </w:r>
    </w:p>
    <w:p>
      <w:pPr>
        <w:pStyle w:val="Body A A"/>
      </w:pP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Dash"/>
  </w:abstractNum>
  <w:abstractNum w:abstractNumId="1">
    <w:multiLevelType w:val="hybridMultilevel"/>
    <w:styleLink w:val="Dash"/>
    <w:lvl w:ilvl="0">
      <w:start w:val="1"/>
      <w:numFmt w:val="bullet"/>
      <w:suff w:val="tab"/>
      <w:lvlText w:val="-"/>
      <w:lvlJc w:val="left"/>
      <w:pPr>
        <w:ind w:left="240" w:hanging="24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480" w:hanging="24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24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960" w:hanging="24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200" w:hanging="24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440" w:hanging="24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680" w:hanging="24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920" w:hanging="24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2160" w:hanging="24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240" w:hanging="24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480" w:hanging="24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720" w:hanging="24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960" w:hanging="24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200" w:hanging="24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440" w:hanging="24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680" w:hanging="24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920" w:hanging="24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2160" w:hanging="24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A A">
    <w:name w:val="Body A A"/>
    <w:next w:val="Body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Dash">
    <w:name w:val="Dash"/>
    <w:pPr>
      <w:numPr>
        <w:numId w:val="1"/>
      </w:numPr>
    </w:p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numbering" Target="numbering.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78563BAACC204EA0382C15D9567692" ma:contentTypeVersion="8" ma:contentTypeDescription="Create a new document." ma:contentTypeScope="" ma:versionID="8e8b578e27768c9dc39c3c9bfec332d7">
  <xsd:schema xmlns:xsd="http://www.w3.org/2001/XMLSchema" xmlns:xs="http://www.w3.org/2001/XMLSchema" xmlns:p="http://schemas.microsoft.com/office/2006/metadata/properties" xmlns:ns2="af7bf11d-8407-432d-be34-9564b5180f59" targetNamespace="http://schemas.microsoft.com/office/2006/metadata/properties" ma:root="true" ma:fieldsID="d057cc85ca36b64ebd45d3778f85c91f" ns2:_="">
    <xsd:import namespace="af7bf11d-8407-432d-be34-9564b5180f59"/>
    <xsd:element name="properties">
      <xsd:complexType>
        <xsd:sequence>
          <xsd:element name="documentManagement">
            <xsd:complexType>
              <xsd:all>
                <xsd:element ref="ns2:BidNumber"/>
                <xsd:element ref="ns2:RecruitmentYear"/>
                <xsd:element ref="ns2:MediaServiceMetadata" minOccurs="0"/>
                <xsd:element ref="ns2:MediaServiceFastMetadata" minOccurs="0"/>
                <xsd:element ref="ns2:MediaServiceSearchProperties" minOccurs="0"/>
                <xsd:element ref="ns2:MediaServiceObjectDetectorVersions" minOccurs="0"/>
                <xsd:element ref="ns2:Doc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bf11d-8407-432d-be34-9564b5180f59" elementFormDefault="qualified">
    <xsd:import namespace="http://schemas.microsoft.com/office/2006/documentManagement/types"/>
    <xsd:import namespace="http://schemas.microsoft.com/office/infopath/2007/PartnerControls"/>
    <xsd:element name="BidNumber" ma:index="8" ma:displayName="Bid Number" ma:decimals="0" ma:format="Dropdown" ma:internalName="BidNumber" ma:percentage="FALSE">
      <xsd:simpleType>
        <xsd:restriction base="dms:Number">
          <xsd:maxInclusive value="99"/>
          <xsd:minInclusive value="1"/>
        </xsd:restriction>
      </xsd:simpleType>
    </xsd:element>
    <xsd:element name="RecruitmentYear" ma:index="9" ma:displayName="Recruitment Year" ma:format="Dropdown" ma:list="81e0e41d-50df-44ab-ad90-82f05b9707b3" ma:internalName="RecruitmentYear" ma:showField="Titl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DocType" ma:index="14" ma:displayName="Document Type" ma:format="Dropdown" ma:internalName="DocType">
      <xsd:simpleType>
        <xsd:restriction base="dms:Choice">
          <xsd:enumeration value="Bid Form"/>
          <xsd:enumeration value="Job Description"/>
          <xsd:enumeration value="Person Specification"/>
          <xsd:enumeration value="Job Description &amp; Person Specification"/>
          <xsd:enumeration value="Finance Confirmation"/>
          <xsd:enumeration value="HR Confirmation"/>
          <xsd:enumeration value="CV"/>
          <xsd:enumeration value="Application Form"/>
          <xsd:enumeration value="Pre 2025-2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af7bf11d-8407-432d-be34-9564b5180f59">Job Description</DocType>
    <RecruitmentYear xmlns="af7bf11d-8407-432d-be34-9564b5180f59">7</RecruitmentYear>
    <BidNumber xmlns="af7bf11d-8407-432d-be34-9564b5180f59">3</BidNumber>
  </documentManagement>
</p:properties>
</file>

<file path=customXml/itemProps1.xml><?xml version="1.0" encoding="utf-8"?>
<ds:datastoreItem xmlns:ds="http://schemas.openxmlformats.org/officeDocument/2006/customXml" ds:itemID="{549407BA-5B86-4538-AB30-DD6D3FDFAD47}"/>
</file>

<file path=customXml/itemProps2.xml><?xml version="1.0" encoding="utf-8"?>
<ds:datastoreItem xmlns:ds="http://schemas.openxmlformats.org/officeDocument/2006/customXml" ds:itemID="{F7972733-FE41-457A-B862-040C12A3B302}"/>
</file>

<file path=customXml/itemProps3.xml><?xml version="1.0" encoding="utf-8"?>
<ds:datastoreItem xmlns:ds="http://schemas.openxmlformats.org/officeDocument/2006/customXml" ds:itemID="{DCC2A1B6-9D14-4933-ADBB-7672943C1743}"/>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0x010100E278563BAACC204EA0382C15D9567692</vt:lpwstr>
  </property>
  <property fmtid="{D5CDD505-2E9C-101B-9397-08002B2CF9AE}" pid="3" name="Order">
    <vt:r8>12300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3" name="docLang">
    <vt:lpwstr>en</vt:lpwstr>
  </property>
</Properties>
</file>