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F4F33" w:rsidR="00FE3617" w:rsidP="003F145B" w:rsidRDefault="006C184B" w14:paraId="7D3406D2" w14:textId="77777777">
      <w:pPr>
        <w:jc w:val="center"/>
        <w:rPr>
          <w:rFonts w:ascii="Arial" w:hAnsi="Arial" w:eastAsia="Times New Roman" w:cs="Arial"/>
          <w:b/>
          <w:bCs/>
          <w:iCs/>
          <w:lang w:eastAsia="en-GB"/>
        </w:rPr>
      </w:pPr>
      <w:r>
        <w:rPr>
          <w:noProof/>
          <w:lang w:eastAsia="en-GB"/>
        </w:rPr>
        <w:drawing>
          <wp:inline distT="0" distB="0" distL="0" distR="0" wp14:anchorId="7692668B" wp14:editId="6974D56F">
            <wp:extent cx="7411720" cy="11364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11720" cy="1136464"/>
                    </a:xfrm>
                    <a:prstGeom prst="rect">
                      <a:avLst/>
                    </a:prstGeom>
                    <a:noFill/>
                  </pic:spPr>
                </pic:pic>
              </a:graphicData>
            </a:graphic>
          </wp:inline>
        </w:drawing>
      </w:r>
      <w:r w:rsidRPr="006F4F33" w:rsidR="00FE3617">
        <w:rPr>
          <w:rFonts w:ascii="Arial" w:hAnsi="Arial" w:eastAsia="Times New Roman" w:cs="Arial"/>
          <w:b/>
          <w:bCs/>
          <w:iCs/>
          <w:lang w:eastAsia="en-GB"/>
        </w:rPr>
        <w:t>Leeds Teaching Hospitals NHS Trust</w:t>
      </w:r>
    </w:p>
    <w:p w:rsidRPr="006F4F33" w:rsidR="00FE3617" w:rsidP="00FE3617" w:rsidRDefault="00FE3617" w14:paraId="4FF6B2A1" w14:textId="77777777">
      <w:pPr>
        <w:spacing w:before="100" w:beforeAutospacing="1" w:after="100" w:afterAutospacing="1" w:line="240" w:lineRule="auto"/>
        <w:jc w:val="center"/>
        <w:rPr>
          <w:rFonts w:ascii="Arial" w:hAnsi="Arial" w:eastAsia="Times New Roman" w:cs="Arial"/>
          <w:b/>
          <w:bCs/>
          <w:iCs/>
          <w:lang w:eastAsia="en-GB"/>
        </w:rPr>
      </w:pPr>
      <w:r w:rsidRPr="4BCB26F9" w:rsidR="00FE3617">
        <w:rPr>
          <w:rFonts w:ascii="Arial" w:hAnsi="Arial" w:eastAsia="Times New Roman" w:cs="Arial"/>
          <w:b w:val="1"/>
          <w:bCs w:val="1"/>
          <w:lang w:eastAsia="en-GB"/>
        </w:rPr>
        <w:t>Clinical Leadership Fellow</w:t>
      </w:r>
    </w:p>
    <w:p w:rsidR="4BCB26F9" w:rsidP="4BCB26F9" w:rsidRDefault="4BCB26F9" w14:paraId="68E7283B" w14:textId="165B1FCC">
      <w:pPr>
        <w:spacing w:beforeAutospacing="on" w:afterAutospacing="on" w:line="240" w:lineRule="auto"/>
        <w:jc w:val="center"/>
        <w:rPr>
          <w:rFonts w:ascii="Arial" w:hAnsi="Arial" w:eastAsia="Times New Roman" w:cs="Arial"/>
          <w:b w:val="1"/>
          <w:bCs w:val="1"/>
          <w:lang w:eastAsia="en-GB"/>
        </w:rPr>
      </w:pPr>
    </w:p>
    <w:p w:rsidR="43A2CD3B" w:rsidP="4BCB26F9" w:rsidRDefault="43A2CD3B" w14:paraId="7CA594FA" w14:textId="42CE3938">
      <w:pPr>
        <w:spacing w:beforeAutospacing="on" w:afterAutospacing="on" w:line="240" w:lineRule="auto"/>
        <w:ind w:firstLine="720"/>
        <w:jc w:val="both"/>
        <w:rPr>
          <w:rFonts w:ascii="Arial" w:hAnsi="Arial" w:eastAsia="Times New Roman" w:cs="Arial"/>
          <w:b w:val="1"/>
          <w:bCs w:val="1"/>
          <w:lang w:eastAsia="en-GB"/>
        </w:rPr>
      </w:pPr>
      <w:r w:rsidRPr="4BCB26F9" w:rsidR="43A2CD3B">
        <w:rPr>
          <w:rFonts w:ascii="Arial" w:hAnsi="Arial" w:eastAsia="Times New Roman" w:cs="Arial"/>
          <w:b w:val="1"/>
          <w:bCs w:val="1"/>
          <w:lang w:eastAsia="en-GB"/>
        </w:rPr>
        <w:t>Job Description</w:t>
      </w:r>
    </w:p>
    <w:p w:rsidR="4BCB26F9" w:rsidP="4BCB26F9" w:rsidRDefault="4BCB26F9" w14:paraId="047DC4F0" w14:textId="396E5C8A">
      <w:pPr>
        <w:spacing w:beforeAutospacing="on" w:afterAutospacing="on" w:line="240" w:lineRule="auto"/>
        <w:ind w:firstLine="720"/>
        <w:jc w:val="both"/>
        <w:rPr>
          <w:rFonts w:ascii="Arial" w:hAnsi="Arial" w:eastAsia="Times New Roman" w:cs="Arial"/>
          <w:b w:val="1"/>
          <w:bCs w:val="1"/>
          <w:lang w:eastAsia="en-GB"/>
        </w:rPr>
      </w:pPr>
    </w:p>
    <w:p w:rsidR="4BCB26F9" w:rsidP="4BCB26F9" w:rsidRDefault="4BCB26F9" w14:paraId="2BB4E18B" w14:textId="6626AB16">
      <w:pPr>
        <w:spacing w:beforeAutospacing="on" w:afterAutospacing="on" w:line="240" w:lineRule="auto"/>
        <w:ind w:firstLine="720"/>
        <w:jc w:val="both"/>
        <w:rPr>
          <w:rFonts w:ascii="Arial" w:hAnsi="Arial" w:eastAsia="Times New Roman" w:cs="Arial"/>
          <w:b w:val="1"/>
          <w:bCs w:val="1"/>
          <w:lang w:eastAsia="en-GB"/>
        </w:rPr>
      </w:pPr>
    </w:p>
    <w:tbl>
      <w:tblPr>
        <w:tblStyle w:val="TableGrid"/>
        <w:bidiVisual w:val="0"/>
        <w:tblW w:w="9639" w:type="dxa"/>
        <w:tblInd w:w="135" w:type="dxa"/>
        <w:tblLayout w:type="fixed"/>
        <w:tblLook w:val="04A0" w:firstRow="1" w:lastRow="0" w:firstColumn="1" w:lastColumn="0" w:noHBand="0" w:noVBand="1"/>
      </w:tblPr>
      <w:tblGrid>
        <w:gridCol w:w="2895"/>
        <w:gridCol w:w="6744"/>
      </w:tblGrid>
      <w:tr w:rsidR="4BCB26F9" w:rsidTr="0298C8B5" w14:paraId="6AAFC4B8">
        <w:trPr>
          <w:trHeight w:val="300"/>
        </w:trPr>
        <w:tc>
          <w:tcPr>
            <w:tcW w:w="2895" w:type="dxa"/>
            <w:tcMar>
              <w:left w:w="108" w:type="dxa"/>
              <w:right w:w="108" w:type="dxa"/>
            </w:tcMar>
            <w:vAlign w:val="top"/>
          </w:tcPr>
          <w:p w:rsidR="4BCB26F9" w:rsidP="4BCB26F9" w:rsidRDefault="4BCB26F9" w14:paraId="01D96996" w14:textId="04EB0A25">
            <w:pPr>
              <w:spacing w:before="0" w:beforeAutospacing="off" w:after="200" w:afterAutospacing="off"/>
              <w:jc w:val="both"/>
            </w:pPr>
            <w:r w:rsidRPr="4BCB26F9" w:rsidR="4BCB26F9">
              <w:rPr>
                <w:rFonts w:ascii="Arial" w:hAnsi="Arial" w:eastAsia="Arial" w:cs="Arial"/>
                <w:sz w:val="24"/>
                <w:szCs w:val="24"/>
              </w:rPr>
              <w:t>Job Title:</w:t>
            </w:r>
          </w:p>
        </w:tc>
        <w:tc>
          <w:tcPr>
            <w:tcW w:w="6744" w:type="dxa"/>
            <w:tcMar>
              <w:left w:w="108" w:type="dxa"/>
              <w:right w:w="108" w:type="dxa"/>
            </w:tcMar>
            <w:vAlign w:val="top"/>
          </w:tcPr>
          <w:p w:rsidR="4BCB26F9" w:rsidP="7AB5ADD9" w:rsidRDefault="4BCB26F9" w14:paraId="4C83CB86" w14:textId="5B675DD9">
            <w:pPr>
              <w:spacing w:before="0" w:beforeAutospacing="off" w:after="200" w:afterAutospacing="off"/>
              <w:jc w:val="both"/>
              <w:rPr>
                <w:rFonts w:ascii="Arial" w:hAnsi="Arial" w:eastAsia="Arial" w:cs="Arial"/>
                <w:sz w:val="24"/>
                <w:szCs w:val="24"/>
              </w:rPr>
            </w:pPr>
            <w:r w:rsidRPr="0298C8B5" w:rsidR="4BCB26F9">
              <w:rPr>
                <w:rFonts w:ascii="Arial" w:hAnsi="Arial" w:eastAsia="Arial" w:cs="Arial" w:asciiTheme="minorAscii" w:hAnsiTheme="minorAscii" w:eastAsiaTheme="minorAscii" w:cstheme="minorBidi"/>
                <w:b w:val="0"/>
                <w:bCs w:val="0"/>
                <w:i w:val="0"/>
                <w:iCs w:val="0"/>
                <w:caps w:val="0"/>
                <w:smallCaps w:val="0"/>
                <w:color w:val="000000" w:themeColor="text1" w:themeTint="FF" w:themeShade="FF"/>
                <w:sz w:val="24"/>
                <w:szCs w:val="24"/>
                <w:lang w:eastAsia="en-US" w:bidi="ar-SA"/>
              </w:rPr>
              <w:t>Leadership Fellow</w:t>
            </w:r>
            <w:r w:rsidRPr="0298C8B5" w:rsidR="1AD0DE0E">
              <w:rPr>
                <w:rFonts w:ascii="Arial" w:hAnsi="Arial" w:eastAsia="Arial" w:cs="Arial" w:asciiTheme="minorAscii" w:hAnsiTheme="minorAscii" w:eastAsiaTheme="minorAscii" w:cstheme="minorBidi"/>
                <w:b w:val="0"/>
                <w:bCs w:val="0"/>
                <w:i w:val="0"/>
                <w:iCs w:val="0"/>
                <w:caps w:val="0"/>
                <w:smallCaps w:val="0"/>
                <w:color w:val="000000" w:themeColor="text1" w:themeTint="FF" w:themeShade="FF"/>
                <w:sz w:val="24"/>
                <w:szCs w:val="24"/>
                <w:lang w:eastAsia="en-US" w:bidi="ar-SA"/>
              </w:rPr>
              <w:t>-</w:t>
            </w:r>
            <w:r w:rsidRPr="0298C8B5" w:rsidR="1AD0DE0E">
              <w:rPr>
                <w:rFonts w:ascii="Arial" w:hAnsi="Arial" w:eastAsia="Arial" w:cs="Arial" w:asciiTheme="minorAscii" w:hAnsiTheme="minorAscii" w:eastAsiaTheme="minorAscii" w:cstheme="minorBidi"/>
                <w:b w:val="0"/>
                <w:bCs w:val="0"/>
                <w:i w:val="0"/>
                <w:iCs w:val="0"/>
                <w:caps w:val="0"/>
                <w:smallCaps w:val="0"/>
                <w:color w:val="000000" w:themeColor="text1" w:themeTint="FF" w:themeShade="FF"/>
                <w:sz w:val="24"/>
                <w:szCs w:val="24"/>
                <w:lang w:eastAsia="en-US" w:bidi="ar-SA"/>
              </w:rPr>
              <w:t xml:space="preserve"> </w:t>
            </w:r>
            <w:r w:rsidRPr="0298C8B5" w:rsidR="603D1564">
              <w:rPr>
                <w:rFonts w:ascii="Arial" w:hAnsi="Arial" w:eastAsia="Arial" w:cs="Arial"/>
                <w:b w:val="0"/>
                <w:bCs w:val="0"/>
                <w:i w:val="0"/>
                <w:iCs w:val="0"/>
                <w:caps w:val="0"/>
                <w:smallCaps w:val="0"/>
                <w:noProof w:val="0"/>
                <w:color w:val="000000" w:themeColor="text1" w:themeTint="FF" w:themeShade="FF"/>
                <w:sz w:val="24"/>
                <w:szCs w:val="24"/>
                <w:lang w:val="en-GB"/>
              </w:rPr>
              <w:t>Health Inequalities &amp; Public Health</w:t>
            </w:r>
          </w:p>
          <w:p w:rsidR="4BCB26F9" w:rsidP="4BCB26F9" w:rsidRDefault="4BCB26F9" w14:paraId="6209F82D" w14:textId="7483D2DC">
            <w:pPr>
              <w:spacing w:before="0" w:beforeAutospacing="off" w:after="200" w:afterAutospacing="off"/>
              <w:jc w:val="both"/>
            </w:pPr>
            <w:r w:rsidRPr="4BCB26F9" w:rsidR="4BCB26F9">
              <w:rPr>
                <w:rFonts w:ascii="Arial" w:hAnsi="Arial" w:eastAsia="Arial" w:cs="Arial"/>
                <w:sz w:val="24"/>
                <w:szCs w:val="24"/>
              </w:rPr>
              <w:t xml:space="preserve"> </w:t>
            </w:r>
          </w:p>
        </w:tc>
      </w:tr>
      <w:tr w:rsidR="4BCB26F9" w:rsidTr="0298C8B5" w14:paraId="300634C6">
        <w:trPr>
          <w:trHeight w:val="915"/>
        </w:trPr>
        <w:tc>
          <w:tcPr>
            <w:tcW w:w="2895" w:type="dxa"/>
            <w:tcMar>
              <w:left w:w="108" w:type="dxa"/>
              <w:right w:w="108" w:type="dxa"/>
            </w:tcMar>
            <w:vAlign w:val="top"/>
          </w:tcPr>
          <w:p w:rsidR="4BCB26F9" w:rsidP="4BCB26F9" w:rsidRDefault="4BCB26F9" w14:paraId="7DB80E31" w14:textId="054F65C1">
            <w:pPr>
              <w:spacing w:before="0" w:beforeAutospacing="off" w:after="200" w:afterAutospacing="off"/>
              <w:jc w:val="both"/>
            </w:pPr>
            <w:r w:rsidRPr="4BCB26F9" w:rsidR="4BCB26F9">
              <w:rPr>
                <w:rFonts w:ascii="Arial" w:hAnsi="Arial" w:eastAsia="Arial" w:cs="Arial"/>
                <w:sz w:val="24"/>
                <w:szCs w:val="24"/>
              </w:rPr>
              <w:t>Department:</w:t>
            </w:r>
          </w:p>
        </w:tc>
        <w:tc>
          <w:tcPr>
            <w:tcW w:w="6744" w:type="dxa"/>
            <w:tcMar>
              <w:left w:w="108" w:type="dxa"/>
              <w:right w:w="108" w:type="dxa"/>
            </w:tcMar>
            <w:vAlign w:val="top"/>
          </w:tcPr>
          <w:p w:rsidR="4BCB26F9" w:rsidP="4BCB26F9" w:rsidRDefault="4BCB26F9" w14:paraId="5940D2A1" w14:textId="408A5798">
            <w:pPr>
              <w:spacing w:before="0" w:beforeAutospacing="off" w:after="200" w:afterAutospacing="off"/>
              <w:jc w:val="both"/>
            </w:pPr>
            <w:r w:rsidRPr="4BCB26F9" w:rsidR="4BCB26F9">
              <w:rPr>
                <w:rFonts w:ascii="Arial" w:hAnsi="Arial" w:eastAsia="Arial" w:cs="Arial"/>
                <w:sz w:val="24"/>
                <w:szCs w:val="24"/>
              </w:rPr>
              <w:t>Trust Corporate Medical CSU</w:t>
            </w:r>
          </w:p>
          <w:p w:rsidR="4BCB26F9" w:rsidP="4BCB26F9" w:rsidRDefault="4BCB26F9" w14:paraId="1331CA2F" w14:textId="3B1B5D3E">
            <w:pPr>
              <w:spacing w:before="0" w:beforeAutospacing="off" w:after="200" w:afterAutospacing="off"/>
              <w:jc w:val="both"/>
            </w:pPr>
            <w:r w:rsidRPr="4BCB26F9" w:rsidR="4BCB26F9">
              <w:rPr>
                <w:rFonts w:ascii="Arial" w:hAnsi="Arial" w:eastAsia="Arial" w:cs="Arial"/>
                <w:sz w:val="24"/>
                <w:szCs w:val="24"/>
              </w:rPr>
              <w:t xml:space="preserve"> </w:t>
            </w:r>
          </w:p>
        </w:tc>
      </w:tr>
      <w:tr w:rsidR="4BCB26F9" w:rsidTr="0298C8B5" w14:paraId="3B053EC3">
        <w:trPr>
          <w:trHeight w:val="300"/>
        </w:trPr>
        <w:tc>
          <w:tcPr>
            <w:tcW w:w="2895" w:type="dxa"/>
            <w:tcMar>
              <w:left w:w="108" w:type="dxa"/>
              <w:right w:w="108" w:type="dxa"/>
            </w:tcMar>
            <w:vAlign w:val="top"/>
          </w:tcPr>
          <w:p w:rsidR="4BCB26F9" w:rsidP="4BCB26F9" w:rsidRDefault="4BCB26F9" w14:paraId="3A860D59" w14:textId="37470FE2">
            <w:pPr>
              <w:spacing w:before="0" w:beforeAutospacing="off" w:after="200" w:afterAutospacing="off"/>
              <w:jc w:val="both"/>
            </w:pPr>
            <w:r w:rsidRPr="4BCB26F9" w:rsidR="4BCB26F9">
              <w:rPr>
                <w:rFonts w:ascii="Arial" w:hAnsi="Arial" w:eastAsia="Arial" w:cs="Arial"/>
                <w:sz w:val="24"/>
                <w:szCs w:val="24"/>
              </w:rPr>
              <w:t>Responsible to:</w:t>
            </w:r>
          </w:p>
        </w:tc>
        <w:tc>
          <w:tcPr>
            <w:tcW w:w="6744" w:type="dxa"/>
            <w:tcMar>
              <w:left w:w="108" w:type="dxa"/>
              <w:right w:w="108" w:type="dxa"/>
            </w:tcMar>
            <w:vAlign w:val="top"/>
          </w:tcPr>
          <w:p w:rsidR="4BCB26F9" w:rsidP="4BCB26F9" w:rsidRDefault="4BCB26F9" w14:paraId="64F373BE" w14:textId="49234900">
            <w:pPr>
              <w:spacing w:before="0" w:beforeAutospacing="off" w:after="200" w:afterAutospacing="off"/>
              <w:jc w:val="both"/>
              <w:rPr>
                <w:rFonts w:ascii="Arial" w:hAnsi="Arial" w:eastAsia="Arial" w:cs="Arial"/>
                <w:sz w:val="24"/>
                <w:szCs w:val="24"/>
              </w:rPr>
            </w:pPr>
            <w:r w:rsidRPr="0298C8B5" w:rsidR="6750AFF1">
              <w:rPr>
                <w:rFonts w:ascii="Arial" w:hAnsi="Arial" w:eastAsia="Arial" w:cs="Arial"/>
                <w:sz w:val="24"/>
                <w:szCs w:val="24"/>
              </w:rPr>
              <w:t xml:space="preserve">Dr Anna Ray  - Consultant in Public Health  </w:t>
            </w:r>
          </w:p>
        </w:tc>
      </w:tr>
      <w:tr w:rsidR="4BCB26F9" w:rsidTr="0298C8B5" w14:paraId="4AF89C84">
        <w:trPr>
          <w:trHeight w:val="300"/>
        </w:trPr>
        <w:tc>
          <w:tcPr>
            <w:tcW w:w="2895" w:type="dxa"/>
            <w:tcMar>
              <w:left w:w="108" w:type="dxa"/>
              <w:right w:w="108" w:type="dxa"/>
            </w:tcMar>
            <w:vAlign w:val="top"/>
          </w:tcPr>
          <w:p w:rsidR="4BCB26F9" w:rsidP="4BCB26F9" w:rsidRDefault="4BCB26F9" w14:paraId="3A485035" w14:textId="6F9AA095">
            <w:pPr>
              <w:spacing w:before="0" w:beforeAutospacing="off" w:after="200" w:afterAutospacing="off"/>
              <w:jc w:val="both"/>
            </w:pPr>
            <w:r w:rsidRPr="4BCB26F9" w:rsidR="4BCB26F9">
              <w:rPr>
                <w:rFonts w:ascii="Arial" w:hAnsi="Arial" w:eastAsia="Arial" w:cs="Arial"/>
                <w:sz w:val="24"/>
                <w:szCs w:val="24"/>
              </w:rPr>
              <w:t>Accountable to:</w:t>
            </w:r>
          </w:p>
        </w:tc>
        <w:tc>
          <w:tcPr>
            <w:tcW w:w="6744" w:type="dxa"/>
            <w:tcMar>
              <w:left w:w="108" w:type="dxa"/>
              <w:right w:w="108" w:type="dxa"/>
            </w:tcMar>
            <w:vAlign w:val="top"/>
          </w:tcPr>
          <w:p w:rsidR="4BCB26F9" w:rsidP="4BCB26F9" w:rsidRDefault="4BCB26F9" w14:paraId="70AE1D2C" w14:textId="0BE0673F">
            <w:pPr>
              <w:spacing w:before="0" w:beforeAutospacing="off" w:after="200" w:afterAutospacing="off"/>
              <w:jc w:val="both"/>
            </w:pPr>
            <w:r w:rsidRPr="4BCB26F9" w:rsidR="4BCB26F9">
              <w:rPr>
                <w:rFonts w:ascii="Arial" w:hAnsi="Arial" w:eastAsia="Arial" w:cs="Arial"/>
                <w:sz w:val="24"/>
                <w:szCs w:val="24"/>
              </w:rPr>
              <w:t>Miss Elaine Robinson, Medical Director for Improvement</w:t>
            </w:r>
          </w:p>
          <w:p w:rsidR="4BCB26F9" w:rsidP="7AB5ADD9" w:rsidRDefault="4BCB26F9" w14:paraId="03207C98" w14:textId="4B73FAE5">
            <w:pPr>
              <w:spacing w:before="0" w:beforeAutospacing="off" w:after="200" w:afterAutospacing="off"/>
              <w:jc w:val="both"/>
              <w:rPr>
                <w:rFonts w:ascii="Arial" w:hAnsi="Arial" w:eastAsia="Arial" w:cs="Arial"/>
                <w:sz w:val="24"/>
                <w:szCs w:val="24"/>
              </w:rPr>
            </w:pPr>
            <w:r w:rsidRPr="7AB5ADD9" w:rsidR="0A33D26D">
              <w:rPr>
                <w:rFonts w:ascii="Arial" w:hAnsi="Arial" w:eastAsia="Arial" w:cs="Arial"/>
                <w:sz w:val="24"/>
                <w:szCs w:val="24"/>
              </w:rPr>
              <w:t xml:space="preserve">Mr Stuart Haines, General Manager Corporate Medical Directorate </w:t>
            </w:r>
            <w:r w:rsidRPr="7AB5ADD9" w:rsidR="4BCB26F9">
              <w:rPr>
                <w:rFonts w:ascii="Arial" w:hAnsi="Arial" w:eastAsia="Arial" w:cs="Arial"/>
                <w:sz w:val="24"/>
                <w:szCs w:val="24"/>
              </w:rPr>
              <w:t xml:space="preserve"> </w:t>
            </w:r>
          </w:p>
        </w:tc>
      </w:tr>
      <w:tr w:rsidR="4BCB26F9" w:rsidTr="0298C8B5" w14:paraId="021D12E8">
        <w:trPr>
          <w:trHeight w:val="300"/>
        </w:trPr>
        <w:tc>
          <w:tcPr>
            <w:tcW w:w="2895" w:type="dxa"/>
            <w:tcMar>
              <w:left w:w="108" w:type="dxa"/>
              <w:right w:w="108" w:type="dxa"/>
            </w:tcMar>
            <w:vAlign w:val="top"/>
          </w:tcPr>
          <w:p w:rsidR="4BCB26F9" w:rsidP="4BCB26F9" w:rsidRDefault="4BCB26F9" w14:paraId="08404334" w14:textId="6D3400A1">
            <w:pPr>
              <w:spacing w:before="0" w:beforeAutospacing="off" w:after="200" w:afterAutospacing="off"/>
              <w:jc w:val="both"/>
            </w:pPr>
            <w:r w:rsidRPr="4BCB26F9" w:rsidR="4BCB26F9">
              <w:rPr>
                <w:rFonts w:ascii="Arial" w:hAnsi="Arial" w:eastAsia="Arial" w:cs="Arial"/>
                <w:sz w:val="24"/>
                <w:szCs w:val="24"/>
              </w:rPr>
              <w:t>Duration:</w:t>
            </w:r>
          </w:p>
        </w:tc>
        <w:tc>
          <w:tcPr>
            <w:tcW w:w="6744" w:type="dxa"/>
            <w:tcMar>
              <w:left w:w="108" w:type="dxa"/>
              <w:right w:w="108" w:type="dxa"/>
            </w:tcMar>
            <w:vAlign w:val="top"/>
          </w:tcPr>
          <w:p w:rsidR="4BCB26F9" w:rsidP="4BCB26F9" w:rsidRDefault="4BCB26F9" w14:paraId="3C3526D7" w14:textId="14801DE2">
            <w:pPr>
              <w:spacing w:before="0" w:beforeAutospacing="off" w:after="200" w:afterAutospacing="off"/>
              <w:jc w:val="both"/>
            </w:pPr>
            <w:r w:rsidRPr="4BCB26F9" w:rsidR="4BCB26F9">
              <w:rPr>
                <w:rFonts w:ascii="Arial" w:hAnsi="Arial" w:eastAsia="Arial" w:cs="Arial"/>
                <w:sz w:val="24"/>
                <w:szCs w:val="24"/>
              </w:rPr>
              <w:t>1 year out of programme opportunity / 1 year secondment; There is no clinical component to this role.</w:t>
            </w:r>
          </w:p>
          <w:p w:rsidR="4BCB26F9" w:rsidP="4BCB26F9" w:rsidRDefault="4BCB26F9" w14:paraId="5CAC94F8" w14:textId="3E8F64C7">
            <w:pPr>
              <w:spacing w:before="0" w:beforeAutospacing="off" w:after="200" w:afterAutospacing="off"/>
              <w:jc w:val="both"/>
              <w:rPr>
                <w:rFonts w:ascii="Arial" w:hAnsi="Arial" w:eastAsia="Arial" w:cs="Arial"/>
                <w:sz w:val="24"/>
                <w:szCs w:val="24"/>
              </w:rPr>
            </w:pPr>
          </w:p>
        </w:tc>
      </w:tr>
      <w:tr w:rsidR="4BCB26F9" w:rsidTr="0298C8B5" w14:paraId="01AAD693">
        <w:trPr>
          <w:trHeight w:val="300"/>
        </w:trPr>
        <w:tc>
          <w:tcPr>
            <w:tcW w:w="2895" w:type="dxa"/>
            <w:tcMar>
              <w:left w:w="108" w:type="dxa"/>
              <w:right w:w="108" w:type="dxa"/>
            </w:tcMar>
            <w:vAlign w:val="top"/>
          </w:tcPr>
          <w:p w:rsidR="4BCB26F9" w:rsidP="4BCB26F9" w:rsidRDefault="4BCB26F9" w14:paraId="37136919" w14:textId="70A59377">
            <w:pPr>
              <w:spacing w:before="0" w:beforeAutospacing="off" w:after="200" w:afterAutospacing="off"/>
              <w:jc w:val="both"/>
            </w:pPr>
            <w:r w:rsidRPr="4BCB26F9" w:rsidR="4BCB26F9">
              <w:rPr>
                <w:rFonts w:ascii="Arial" w:hAnsi="Arial" w:eastAsia="Arial" w:cs="Arial"/>
                <w:sz w:val="24"/>
                <w:szCs w:val="24"/>
              </w:rPr>
              <w:t>Base:</w:t>
            </w:r>
          </w:p>
        </w:tc>
        <w:tc>
          <w:tcPr>
            <w:tcW w:w="6744" w:type="dxa"/>
            <w:tcMar>
              <w:left w:w="108" w:type="dxa"/>
              <w:right w:w="108" w:type="dxa"/>
            </w:tcMar>
            <w:vAlign w:val="top"/>
          </w:tcPr>
          <w:p w:rsidR="4BCB26F9" w:rsidP="4BCB26F9" w:rsidRDefault="4BCB26F9" w14:paraId="4AF35B39" w14:textId="09CED3A4">
            <w:pPr>
              <w:spacing w:before="0" w:beforeAutospacing="off" w:after="200" w:afterAutospacing="off"/>
              <w:jc w:val="both"/>
            </w:pPr>
            <w:r w:rsidRPr="4BCB26F9" w:rsidR="4BCB26F9">
              <w:rPr>
                <w:rFonts w:ascii="Arial" w:hAnsi="Arial" w:eastAsia="Arial" w:cs="Arial"/>
                <w:sz w:val="24"/>
                <w:szCs w:val="24"/>
              </w:rPr>
              <w:t>St James’s Hospital, although some duties may be undertaken at Leeds General Infirmary.</w:t>
            </w:r>
          </w:p>
          <w:p w:rsidR="4BCB26F9" w:rsidP="4BCB26F9" w:rsidRDefault="4BCB26F9" w14:paraId="5BE0F805" w14:textId="5DF043D4">
            <w:pPr>
              <w:spacing w:before="0" w:beforeAutospacing="off" w:after="200" w:afterAutospacing="off"/>
              <w:jc w:val="both"/>
            </w:pPr>
            <w:r w:rsidRPr="4BCB26F9" w:rsidR="4BCB26F9">
              <w:rPr>
                <w:rFonts w:ascii="Arial" w:hAnsi="Arial" w:eastAsia="Arial" w:cs="Arial"/>
                <w:sz w:val="24"/>
                <w:szCs w:val="24"/>
              </w:rPr>
              <w:t xml:space="preserve"> </w:t>
            </w:r>
          </w:p>
        </w:tc>
      </w:tr>
      <w:tr w:rsidR="4BCB26F9" w:rsidTr="0298C8B5" w14:paraId="00F78007">
        <w:trPr>
          <w:trHeight w:val="300"/>
        </w:trPr>
        <w:tc>
          <w:tcPr>
            <w:tcW w:w="2895" w:type="dxa"/>
            <w:tcMar>
              <w:left w:w="108" w:type="dxa"/>
              <w:right w:w="108" w:type="dxa"/>
            </w:tcMar>
            <w:vAlign w:val="top"/>
          </w:tcPr>
          <w:p w:rsidR="4BCB26F9" w:rsidP="4BCB26F9" w:rsidRDefault="4BCB26F9" w14:paraId="2B61259F" w14:textId="6155E808">
            <w:pPr>
              <w:spacing w:before="0" w:beforeAutospacing="off" w:after="200" w:afterAutospacing="off"/>
              <w:jc w:val="both"/>
            </w:pPr>
            <w:r w:rsidRPr="4BCB26F9" w:rsidR="4BCB26F9">
              <w:rPr>
                <w:rFonts w:ascii="Arial" w:hAnsi="Arial" w:eastAsia="Arial" w:cs="Arial"/>
                <w:sz w:val="24"/>
                <w:szCs w:val="24"/>
              </w:rPr>
              <w:t>Length of post:</w:t>
            </w:r>
          </w:p>
        </w:tc>
        <w:tc>
          <w:tcPr>
            <w:tcW w:w="6744" w:type="dxa"/>
            <w:tcMar>
              <w:left w:w="108" w:type="dxa"/>
              <w:right w:w="108" w:type="dxa"/>
            </w:tcMar>
            <w:vAlign w:val="top"/>
          </w:tcPr>
          <w:p w:rsidR="4BCB26F9" w:rsidP="4BCB26F9" w:rsidRDefault="4BCB26F9" w14:paraId="2D0016EE" w14:textId="4E29CE80">
            <w:pPr>
              <w:spacing w:before="0" w:beforeAutospacing="off" w:after="200" w:afterAutospacing="off"/>
              <w:jc w:val="both"/>
            </w:pPr>
            <w:r w:rsidRPr="4BCB26F9" w:rsidR="4BCB26F9">
              <w:rPr>
                <w:rFonts w:ascii="Arial" w:hAnsi="Arial" w:eastAsia="Arial" w:cs="Arial"/>
                <w:sz w:val="24"/>
                <w:szCs w:val="24"/>
              </w:rPr>
              <w:t>1 year</w:t>
            </w:r>
          </w:p>
          <w:p w:rsidR="4BCB26F9" w:rsidP="4BCB26F9" w:rsidRDefault="4BCB26F9" w14:paraId="682E503A" w14:textId="370CE8F6">
            <w:pPr>
              <w:spacing w:before="0" w:beforeAutospacing="off" w:after="200" w:afterAutospacing="off"/>
              <w:jc w:val="both"/>
            </w:pPr>
            <w:r w:rsidRPr="4BCB26F9" w:rsidR="4BCB26F9">
              <w:rPr>
                <w:rFonts w:ascii="Arial" w:hAnsi="Arial" w:eastAsia="Arial" w:cs="Arial"/>
                <w:sz w:val="24"/>
                <w:szCs w:val="24"/>
              </w:rPr>
              <w:t xml:space="preserve"> </w:t>
            </w:r>
          </w:p>
        </w:tc>
      </w:tr>
      <w:tr w:rsidR="4BCB26F9" w:rsidTr="0298C8B5" w14:paraId="5B3631B5">
        <w:trPr>
          <w:trHeight w:val="300"/>
        </w:trPr>
        <w:tc>
          <w:tcPr>
            <w:tcW w:w="2895" w:type="dxa"/>
            <w:tcMar>
              <w:left w:w="108" w:type="dxa"/>
              <w:right w:w="108" w:type="dxa"/>
            </w:tcMar>
            <w:vAlign w:val="top"/>
          </w:tcPr>
          <w:p w:rsidR="4BCB26F9" w:rsidP="4BCB26F9" w:rsidRDefault="4BCB26F9" w14:paraId="6AD7866D" w14:textId="53DAF76A">
            <w:pPr>
              <w:spacing w:before="0" w:beforeAutospacing="off" w:after="200" w:afterAutospacing="off"/>
              <w:jc w:val="both"/>
            </w:pPr>
            <w:r w:rsidRPr="4BCB26F9" w:rsidR="4BCB26F9">
              <w:rPr>
                <w:rFonts w:ascii="Arial" w:hAnsi="Arial" w:eastAsia="Arial" w:cs="Arial"/>
                <w:sz w:val="24"/>
                <w:szCs w:val="24"/>
              </w:rPr>
              <w:t>Contracted hours:</w:t>
            </w:r>
          </w:p>
        </w:tc>
        <w:tc>
          <w:tcPr>
            <w:tcW w:w="6744" w:type="dxa"/>
            <w:tcMar>
              <w:left w:w="108" w:type="dxa"/>
              <w:right w:w="108" w:type="dxa"/>
            </w:tcMar>
            <w:vAlign w:val="top"/>
          </w:tcPr>
          <w:p w:rsidR="4BCB26F9" w:rsidP="4BCB26F9" w:rsidRDefault="4BCB26F9" w14:paraId="0DB4DE3C" w14:textId="2A8B3A28">
            <w:pPr>
              <w:spacing w:before="0" w:beforeAutospacing="off" w:after="200" w:afterAutospacing="off"/>
              <w:jc w:val="both"/>
            </w:pPr>
            <w:r w:rsidRPr="4BCB26F9" w:rsidR="4BCB26F9">
              <w:rPr>
                <w:rFonts w:ascii="Arial" w:hAnsi="Arial" w:eastAsia="Arial" w:cs="Arial"/>
                <w:sz w:val="24"/>
                <w:szCs w:val="24"/>
              </w:rPr>
              <w:t>37.5 - 40 hours per week, but this post could be offered on a less-than-full time basis.</w:t>
            </w:r>
          </w:p>
        </w:tc>
      </w:tr>
    </w:tbl>
    <w:p w:rsidR="4BCB26F9" w:rsidP="4BCB26F9" w:rsidRDefault="4BCB26F9" w14:paraId="38BE28F3" w14:textId="1D5C38FD">
      <w:pPr>
        <w:spacing w:beforeAutospacing="on" w:afterAutospacing="on" w:line="240" w:lineRule="auto"/>
        <w:ind w:firstLine="720"/>
        <w:jc w:val="both"/>
        <w:rPr>
          <w:rFonts w:ascii="Arial" w:hAnsi="Arial" w:eastAsia="Times New Roman" w:cs="Arial"/>
          <w:b w:val="1"/>
          <w:bCs w:val="1"/>
          <w:lang w:eastAsia="en-GB"/>
        </w:rPr>
      </w:pPr>
    </w:p>
    <w:p w:rsidR="4BCB26F9" w:rsidP="4BCB26F9" w:rsidRDefault="4BCB26F9" w14:paraId="52FC09A9" w14:textId="4D293EF2">
      <w:pPr>
        <w:spacing w:beforeAutospacing="on" w:afterAutospacing="on" w:line="240" w:lineRule="auto"/>
        <w:jc w:val="center"/>
        <w:rPr>
          <w:rFonts w:ascii="Arial" w:hAnsi="Arial" w:eastAsia="Times New Roman" w:cs="Arial"/>
          <w:b w:val="1"/>
          <w:bCs w:val="1"/>
          <w:lang w:eastAsia="en-GB"/>
        </w:rPr>
      </w:pPr>
    </w:p>
    <w:p w:rsidR="4BCB26F9" w:rsidP="4BCB26F9" w:rsidRDefault="4BCB26F9" w14:paraId="12310E82" w14:textId="01DBA0D5">
      <w:pPr>
        <w:spacing w:beforeAutospacing="on" w:afterAutospacing="on" w:line="240" w:lineRule="auto"/>
        <w:jc w:val="center"/>
        <w:rPr>
          <w:rFonts w:ascii="Arial" w:hAnsi="Arial" w:eastAsia="Times New Roman" w:cs="Arial"/>
          <w:b w:val="1"/>
          <w:bCs w:val="1"/>
          <w:lang w:eastAsia="en-GB"/>
        </w:rPr>
      </w:pPr>
    </w:p>
    <w:p w:rsidR="4BCB26F9" w:rsidP="4BCB26F9" w:rsidRDefault="4BCB26F9" w14:paraId="59EA5C76" w14:textId="6C3938B7">
      <w:pPr>
        <w:spacing w:beforeAutospacing="on" w:afterAutospacing="on" w:line="240" w:lineRule="auto"/>
        <w:jc w:val="center"/>
        <w:rPr>
          <w:rFonts w:ascii="Arial" w:hAnsi="Arial" w:eastAsia="Times New Roman" w:cs="Arial"/>
          <w:b w:val="1"/>
          <w:bCs w:val="1"/>
          <w:lang w:eastAsia="en-GB"/>
        </w:rPr>
      </w:pPr>
    </w:p>
    <w:p w:rsidR="4BCB26F9" w:rsidP="4BCB26F9" w:rsidRDefault="4BCB26F9" w14:paraId="686BB84B" w14:textId="72563A5E">
      <w:pPr>
        <w:spacing w:beforeAutospacing="on" w:afterAutospacing="on" w:line="240" w:lineRule="auto"/>
        <w:jc w:val="center"/>
        <w:rPr>
          <w:rFonts w:ascii="Arial" w:hAnsi="Arial" w:eastAsia="Times New Roman" w:cs="Arial"/>
          <w:b w:val="1"/>
          <w:bCs w:val="1"/>
          <w:lang w:eastAsia="en-GB"/>
        </w:rPr>
      </w:pPr>
    </w:p>
    <w:p w:rsidR="4BCB26F9" w:rsidP="4BCB26F9" w:rsidRDefault="4BCB26F9" w14:paraId="02180A80" w14:textId="11BE9761">
      <w:pPr>
        <w:spacing w:beforeAutospacing="on" w:afterAutospacing="on" w:line="240" w:lineRule="auto"/>
        <w:jc w:val="center"/>
        <w:rPr>
          <w:rFonts w:ascii="Arial" w:hAnsi="Arial" w:eastAsia="Times New Roman" w:cs="Arial"/>
          <w:b w:val="1"/>
          <w:bCs w:val="1"/>
          <w:lang w:eastAsia="en-GB"/>
        </w:rPr>
      </w:pPr>
    </w:p>
    <w:p w:rsidR="003E6811" w:rsidP="00E73D34" w:rsidRDefault="003E6811" w14:paraId="3A575114" w14:textId="77777777">
      <w:pPr>
        <w:spacing w:before="100" w:beforeAutospacing="1" w:after="100" w:afterAutospacing="1" w:line="240" w:lineRule="auto"/>
        <w:jc w:val="both"/>
        <w:rPr>
          <w:rFonts w:ascii="Arial" w:hAnsi="Arial" w:eastAsia="Times New Roman" w:cs="Arial"/>
          <w:b/>
          <w:bCs/>
          <w:iCs/>
          <w:lang w:eastAsia="en-GB"/>
        </w:rPr>
        <w:sectPr w:rsidR="003E6811" w:rsidSect="006C184B">
          <w:footerReference w:type="default" r:id="rId12"/>
          <w:pgSz w:w="12240" w:h="15840" w:orient="portrait"/>
          <w:pgMar w:top="0" w:right="284" w:bottom="720" w:left="284" w:header="284" w:footer="720" w:gutter="0"/>
          <w:cols w:space="720"/>
          <w:docGrid w:linePitch="360"/>
        </w:sectPr>
      </w:pPr>
    </w:p>
    <w:p w:rsidRPr="009C01DF" w:rsidR="00A05C77" w:rsidP="0298C8B5" w:rsidRDefault="00A05C77" w14:paraId="69DEBC4B" w14:textId="565F9C8B">
      <w:pPr>
        <w:spacing w:line="360" w:lineRule="auto"/>
        <w:jc w:val="both"/>
        <w:rPr>
          <w:rFonts w:ascii="Arial" w:hAnsi="Arial" w:eastAsia="Times New Roman" w:cs="Arial"/>
          <w:b w:val="1"/>
          <w:bCs w:val="1"/>
          <w:noProof w:val="0"/>
          <w:sz w:val="22"/>
          <w:szCs w:val="22"/>
          <w:lang w:val="en-GB" w:eastAsia="en-GB"/>
        </w:rPr>
      </w:pPr>
      <w:r w:rsidRPr="0298C8B5" w:rsidR="00A05C77">
        <w:rPr>
          <w:rFonts w:ascii="Arial" w:hAnsi="Arial" w:eastAsia="Times New Roman" w:cs="Arial"/>
          <w:b w:val="1"/>
          <w:bCs w:val="1"/>
          <w:noProof w:val="0"/>
          <w:color w:val="000000"/>
          <w:sz w:val="22"/>
          <w:szCs w:val="22"/>
          <w:bdr w:val="none" w:color="auto" w:sz="0" w:space="0" w:frame="1"/>
          <w:lang w:val="en-GB" w:eastAsia="en-GB"/>
        </w:rPr>
        <w:lastRenderedPageBreak/>
        <w:t>Aims of the post: </w:t>
      </w:r>
    </w:p>
    <w:p w:rsidRPr="0022527C" w:rsidR="0022527C" w:rsidP="0298C8B5" w:rsidRDefault="0022527C" w14:paraId="1468FBD0" w14:textId="77777777">
      <w:pPr>
        <w:shd w:val="clear" w:color="auto" w:fill="FFFFFF" w:themeFill="background1"/>
        <w:spacing w:after="0" w:line="360" w:lineRule="auto"/>
        <w:jc w:val="both"/>
        <w:rPr>
          <w:rFonts w:ascii="Arial" w:hAnsi="Arial" w:eastAsia="Times New Roman" w:cs="Arial"/>
          <w:noProof w:val="0"/>
          <w:sz w:val="22"/>
          <w:szCs w:val="22"/>
          <w:lang w:val="en-GB" w:eastAsia="en-GB"/>
        </w:rPr>
      </w:pPr>
      <w:r w:rsidRPr="0298C8B5" w:rsidR="0022527C">
        <w:rPr>
          <w:rFonts w:ascii="Arial" w:hAnsi="Arial" w:eastAsia="Times New Roman" w:cs="Arial"/>
          <w:noProof w:val="0"/>
          <w:sz w:val="22"/>
          <w:szCs w:val="22"/>
          <w:lang w:val="en-GB" w:eastAsia="en-GB"/>
        </w:rPr>
        <w:t xml:space="preserve">An opportunity exists for a Clinical Leadership Fellow (CLF) to develop their knowledge and </w:t>
      </w:r>
    </w:p>
    <w:p w:rsidR="0022527C" w:rsidP="0298C8B5" w:rsidRDefault="0022527C" w14:paraId="48C073B8" w14:textId="6CCEB262">
      <w:pPr>
        <w:shd w:val="clear" w:color="auto" w:fill="FFFFFF" w:themeFill="background1"/>
        <w:spacing w:after="0" w:line="360" w:lineRule="auto"/>
        <w:jc w:val="both"/>
        <w:rPr>
          <w:rFonts w:ascii="Arial" w:hAnsi="Arial" w:eastAsia="Times New Roman" w:cs="Arial"/>
          <w:noProof w:val="0"/>
          <w:sz w:val="22"/>
          <w:szCs w:val="22"/>
          <w:lang w:val="en-GB" w:eastAsia="en-GB"/>
        </w:rPr>
      </w:pPr>
      <w:r w:rsidRPr="0298C8B5" w:rsidR="0022527C">
        <w:rPr>
          <w:rFonts w:ascii="Arial" w:hAnsi="Arial" w:eastAsia="Times New Roman" w:cs="Arial"/>
          <w:noProof w:val="0"/>
          <w:sz w:val="22"/>
          <w:szCs w:val="22"/>
          <w:lang w:val="en-GB" w:eastAsia="en-GB"/>
        </w:rPr>
        <w:t xml:space="preserve">leadership skills by using a variety of approaches including Quality Improvement (QI) to lead </w:t>
      </w:r>
      <w:r w:rsidRPr="0298C8B5" w:rsidR="0022527C">
        <w:rPr>
          <w:rFonts w:ascii="Arial" w:hAnsi="Arial" w:eastAsia="Times New Roman" w:cs="Arial"/>
          <w:noProof w:val="0"/>
          <w:sz w:val="22"/>
          <w:szCs w:val="22"/>
          <w:lang w:val="en-GB" w:eastAsia="en-GB"/>
        </w:rPr>
        <w:t>successful change in a large trust</w:t>
      </w:r>
      <w:r w:rsidRPr="0298C8B5" w:rsidR="0022527C">
        <w:rPr>
          <w:rFonts w:ascii="Arial" w:hAnsi="Arial" w:eastAsia="Times New Roman" w:cs="Arial"/>
          <w:noProof w:val="0"/>
          <w:sz w:val="22"/>
          <w:szCs w:val="22"/>
          <w:lang w:val="en-GB" w:eastAsia="en-GB"/>
        </w:rPr>
        <w:t xml:space="preserve">. </w:t>
      </w:r>
    </w:p>
    <w:p w:rsidRPr="0022527C" w:rsidR="0022527C" w:rsidP="0298C8B5" w:rsidRDefault="0022527C" w14:paraId="3290FB80" w14:textId="77777777">
      <w:pPr>
        <w:shd w:val="clear" w:color="auto" w:fill="FFFFFF" w:themeFill="background1"/>
        <w:spacing w:after="0" w:line="360" w:lineRule="auto"/>
        <w:jc w:val="both"/>
        <w:rPr>
          <w:rFonts w:ascii="Arial" w:hAnsi="Arial" w:eastAsia="Times New Roman" w:cs="Arial"/>
          <w:noProof w:val="0"/>
          <w:sz w:val="22"/>
          <w:szCs w:val="22"/>
          <w:lang w:val="en-GB" w:eastAsia="en-GB"/>
        </w:rPr>
      </w:pPr>
    </w:p>
    <w:p w:rsidRPr="0022527C" w:rsidR="0022527C" w:rsidP="0298C8B5" w:rsidRDefault="0022527C" w14:paraId="1A243F39" w14:textId="77777777">
      <w:pPr>
        <w:shd w:val="clear" w:color="auto" w:fill="FFFFFF" w:themeFill="background1"/>
        <w:spacing w:after="0" w:line="360" w:lineRule="auto"/>
        <w:jc w:val="both"/>
        <w:rPr>
          <w:rFonts w:ascii="Arial" w:hAnsi="Arial" w:eastAsia="Times New Roman" w:cs="Arial"/>
          <w:noProof w:val="0"/>
          <w:sz w:val="22"/>
          <w:szCs w:val="22"/>
          <w:lang w:val="en-GB" w:eastAsia="en-GB"/>
        </w:rPr>
      </w:pPr>
      <w:r w:rsidRPr="0298C8B5" w:rsidR="0022527C">
        <w:rPr>
          <w:rFonts w:ascii="Arial" w:hAnsi="Arial" w:eastAsia="Times New Roman" w:cs="Arial"/>
          <w:noProof w:val="0"/>
          <w:sz w:val="22"/>
          <w:szCs w:val="22"/>
          <w:lang w:val="en-GB" w:eastAsia="en-GB"/>
        </w:rPr>
        <w:t xml:space="preserve">The CLF will develop themselves, personally and professionally, to become passionate future </w:t>
      </w:r>
    </w:p>
    <w:p w:rsidR="001F2B63" w:rsidP="0298C8B5" w:rsidRDefault="0022527C" w14:paraId="5BCDEE95" w14:textId="7B9A3E54">
      <w:pPr>
        <w:shd w:val="clear" w:color="auto" w:fill="FFFFFF" w:themeFill="background1"/>
        <w:spacing w:after="0" w:line="360" w:lineRule="auto"/>
        <w:jc w:val="both"/>
        <w:rPr>
          <w:rFonts w:ascii="Arial" w:hAnsi="Arial" w:eastAsia="Times New Roman" w:cs="Arial"/>
          <w:noProof w:val="0"/>
          <w:sz w:val="22"/>
          <w:szCs w:val="22"/>
          <w:lang w:val="en-GB" w:eastAsia="en-GB"/>
        </w:rPr>
      </w:pPr>
      <w:r w:rsidRPr="0298C8B5" w:rsidR="0022527C">
        <w:rPr>
          <w:rFonts w:ascii="Arial" w:hAnsi="Arial" w:eastAsia="Times New Roman" w:cs="Arial"/>
          <w:noProof w:val="0"/>
          <w:sz w:val="22"/>
          <w:szCs w:val="22"/>
          <w:lang w:val="en-GB" w:eastAsia="en-GB"/>
        </w:rPr>
        <w:t>leaders and experts in quality improvement.</w:t>
      </w:r>
    </w:p>
    <w:p w:rsidR="0022527C" w:rsidP="0298C8B5" w:rsidRDefault="0022527C" w14:paraId="6A683551" w14:textId="77777777">
      <w:pPr>
        <w:shd w:val="clear" w:color="auto" w:fill="FFFFFF" w:themeFill="background1"/>
        <w:spacing w:after="0" w:line="360" w:lineRule="auto"/>
        <w:jc w:val="both"/>
        <w:rPr>
          <w:rFonts w:ascii="Arial" w:hAnsi="Arial" w:eastAsia="Times New Roman" w:cs="Arial"/>
          <w:noProof w:val="0"/>
          <w:sz w:val="22"/>
          <w:szCs w:val="22"/>
          <w:lang w:val="en-GB" w:eastAsia="en-GB"/>
        </w:rPr>
      </w:pPr>
    </w:p>
    <w:p w:rsidRPr="001F2B63" w:rsidR="001F2B63" w:rsidP="0298C8B5" w:rsidRDefault="00E73D34" w14:paraId="29E0D17A" w14:textId="78E1A829">
      <w:pPr>
        <w:shd w:val="clear" w:color="auto" w:fill="FFFFFF" w:themeFill="background1"/>
        <w:spacing w:after="0" w:line="360" w:lineRule="auto"/>
        <w:jc w:val="both"/>
        <w:rPr>
          <w:rFonts w:ascii="Arial" w:hAnsi="Arial" w:eastAsia="Times New Roman" w:cs="Arial"/>
          <w:noProof w:val="0"/>
          <w:color w:val="000000"/>
          <w:sz w:val="22"/>
          <w:szCs w:val="22"/>
          <w:bdr w:val="none" w:color="auto" w:sz="0" w:space="0" w:frame="1"/>
          <w:lang w:val="en-GB" w:eastAsia="en-GB"/>
        </w:rPr>
      </w:pPr>
      <w:r w:rsidRPr="0298C8B5" w:rsidR="00E73D34">
        <w:rPr>
          <w:rFonts w:ascii="Arial" w:hAnsi="Arial" w:eastAsia="Times New Roman" w:cs="Arial"/>
          <w:noProof w:val="0"/>
          <w:sz w:val="22"/>
          <w:szCs w:val="22"/>
          <w:lang w:val="en-GB" w:eastAsia="en-GB"/>
        </w:rPr>
        <w:t>Some of the aims</w:t>
      </w:r>
      <w:r w:rsidRPr="0298C8B5" w:rsidR="001F2B63">
        <w:rPr>
          <w:rFonts w:ascii="Arial" w:hAnsi="Arial" w:eastAsia="Times New Roman" w:cs="Arial"/>
          <w:noProof w:val="0"/>
          <w:sz w:val="22"/>
          <w:szCs w:val="22"/>
          <w:lang w:val="en-GB" w:eastAsia="en-GB"/>
        </w:rPr>
        <w:t xml:space="preserve"> of the post are detailed below:</w:t>
      </w:r>
    </w:p>
    <w:p w:rsidRPr="001F2B63" w:rsidR="00E73D34" w:rsidP="0298C8B5" w:rsidRDefault="00E73D34" w14:paraId="61EBF3F1" w14:textId="77777777">
      <w:pPr>
        <w:pStyle w:val="ListParagraph"/>
        <w:numPr>
          <w:ilvl w:val="0"/>
          <w:numId w:val="36"/>
        </w:numPr>
        <w:spacing w:line="360" w:lineRule="auto"/>
        <w:jc w:val="both"/>
        <w:rPr>
          <w:rFonts w:ascii="Arial" w:hAnsi="Arial" w:cs="Arial"/>
          <w:noProof w:val="0"/>
          <w:sz w:val="22"/>
          <w:szCs w:val="22"/>
          <w:lang w:val="en-GB"/>
        </w:rPr>
      </w:pPr>
      <w:r w:rsidRPr="0298C8B5" w:rsidR="00E73D34">
        <w:rPr>
          <w:rFonts w:ascii="Arial" w:hAnsi="Arial" w:cs="Arial"/>
          <w:noProof w:val="0"/>
          <w:sz w:val="22"/>
          <w:szCs w:val="22"/>
          <w:lang w:val="en-GB"/>
        </w:rPr>
        <w:t>Collaborate with key stakeholders, sharing best practice and reduce unwanted variation in patient treatment and care.</w:t>
      </w:r>
    </w:p>
    <w:p w:rsidRPr="001F2B63" w:rsidR="00E73D34" w:rsidP="0298C8B5" w:rsidRDefault="00E73D34" w14:paraId="24C7B684" w14:textId="5ADD55D8">
      <w:pPr>
        <w:pStyle w:val="ListParagraph"/>
        <w:numPr>
          <w:ilvl w:val="0"/>
          <w:numId w:val="36"/>
        </w:numPr>
        <w:spacing w:line="360" w:lineRule="auto"/>
        <w:jc w:val="both"/>
        <w:rPr>
          <w:rFonts w:ascii="Arial" w:hAnsi="Arial" w:cs="Arial"/>
          <w:noProof w:val="0"/>
          <w:sz w:val="22"/>
          <w:szCs w:val="22"/>
          <w:lang w:val="en-GB"/>
        </w:rPr>
      </w:pPr>
      <w:r w:rsidRPr="0298C8B5" w:rsidR="00E73D34">
        <w:rPr>
          <w:rFonts w:ascii="Arial" w:hAnsi="Arial" w:cs="Arial"/>
          <w:noProof w:val="0"/>
          <w:sz w:val="22"/>
          <w:szCs w:val="22"/>
          <w:lang w:val="en-GB"/>
        </w:rPr>
        <w:t>To develop the professional skills and experience to become an effective clinical leader</w:t>
      </w:r>
    </w:p>
    <w:p w:rsidRPr="001F2B63" w:rsidR="00E73D34" w:rsidP="0298C8B5" w:rsidRDefault="00E73D34" w14:paraId="673201C8" w14:textId="4A335584">
      <w:pPr>
        <w:pStyle w:val="ListParagraph"/>
        <w:numPr>
          <w:ilvl w:val="0"/>
          <w:numId w:val="36"/>
        </w:numPr>
        <w:spacing w:line="360" w:lineRule="auto"/>
        <w:jc w:val="both"/>
        <w:rPr>
          <w:rFonts w:ascii="Arial" w:hAnsi="Arial" w:cs="Arial"/>
          <w:noProof w:val="0"/>
          <w:sz w:val="22"/>
          <w:szCs w:val="22"/>
          <w:lang w:val="en-GB"/>
        </w:rPr>
      </w:pPr>
      <w:r w:rsidRPr="0298C8B5" w:rsidR="00E73D34">
        <w:rPr>
          <w:rFonts w:ascii="Arial" w:hAnsi="Arial" w:cs="Arial"/>
          <w:noProof w:val="0"/>
          <w:sz w:val="22"/>
          <w:szCs w:val="22"/>
          <w:lang w:val="en-GB"/>
        </w:rPr>
        <w:t>To analyse and improve the current delive</w:t>
      </w:r>
      <w:r w:rsidRPr="0298C8B5" w:rsidR="00F84B07">
        <w:rPr>
          <w:rFonts w:ascii="Arial" w:hAnsi="Arial" w:cs="Arial"/>
          <w:noProof w:val="0"/>
          <w:sz w:val="22"/>
          <w:szCs w:val="22"/>
          <w:lang w:val="en-GB"/>
        </w:rPr>
        <w:t>ry of patient cares and provide</w:t>
      </w:r>
      <w:r w:rsidRPr="0298C8B5" w:rsidR="00E73D34">
        <w:rPr>
          <w:rFonts w:ascii="Arial" w:hAnsi="Arial" w:cs="Arial"/>
          <w:noProof w:val="0"/>
          <w:sz w:val="22"/>
          <w:szCs w:val="22"/>
          <w:lang w:val="en-GB"/>
        </w:rPr>
        <w:t xml:space="preserve"> strategic direction to enhance patient experiences and outcomes.</w:t>
      </w:r>
    </w:p>
    <w:p w:rsidRPr="001F2B63" w:rsidR="00E73D34" w:rsidP="0298C8B5" w:rsidRDefault="00E73D34" w14:paraId="08E4BE41" w14:textId="77777777">
      <w:pPr>
        <w:pStyle w:val="ListParagraph"/>
        <w:numPr>
          <w:ilvl w:val="0"/>
          <w:numId w:val="36"/>
        </w:numPr>
        <w:spacing w:line="360" w:lineRule="auto"/>
        <w:jc w:val="both"/>
        <w:rPr>
          <w:rFonts w:ascii="Arial" w:hAnsi="Arial" w:cs="Arial"/>
          <w:noProof w:val="0"/>
          <w:sz w:val="22"/>
          <w:szCs w:val="22"/>
          <w:lang w:val="en-GB"/>
        </w:rPr>
      </w:pPr>
      <w:r w:rsidRPr="0298C8B5" w:rsidR="00E73D34">
        <w:rPr>
          <w:rFonts w:ascii="Arial" w:hAnsi="Arial" w:cs="Arial"/>
          <w:noProof w:val="0"/>
          <w:sz w:val="22"/>
          <w:szCs w:val="22"/>
          <w:lang w:val="en-GB"/>
        </w:rPr>
        <w:t xml:space="preserve">Through personal development and self-awareness, gain an understanding of the processes and drivers </w:t>
      </w:r>
      <w:r w:rsidRPr="0298C8B5" w:rsidR="00E73D34">
        <w:rPr>
          <w:rFonts w:ascii="Arial" w:hAnsi="Arial" w:cs="Arial"/>
          <w:noProof w:val="0"/>
          <w:sz w:val="22"/>
          <w:szCs w:val="22"/>
          <w:lang w:val="en-GB"/>
        </w:rPr>
        <w:t>required</w:t>
      </w:r>
      <w:r w:rsidRPr="0298C8B5" w:rsidR="00E73D34">
        <w:rPr>
          <w:rFonts w:ascii="Arial" w:hAnsi="Arial" w:cs="Arial"/>
          <w:noProof w:val="0"/>
          <w:sz w:val="22"/>
          <w:szCs w:val="22"/>
          <w:lang w:val="en-GB"/>
        </w:rPr>
        <w:t xml:space="preserve"> for achieving sustainable change. </w:t>
      </w:r>
    </w:p>
    <w:p w:rsidRPr="009C01DF" w:rsidR="001F2B63" w:rsidP="0298C8B5" w:rsidRDefault="001F2B63" w14:paraId="30D10439" w14:textId="77777777">
      <w:pPr>
        <w:pBdr>
          <w:bottom w:val="single" w:color="FF000000" w:sz="4" w:space="1"/>
        </w:pBdr>
        <w:spacing w:line="360" w:lineRule="auto"/>
        <w:jc w:val="both"/>
        <w:rPr>
          <w:rFonts w:ascii="Arial" w:hAnsi="Arial" w:cs="Arial"/>
          <w:noProof w:val="0"/>
          <w:sz w:val="22"/>
          <w:szCs w:val="22"/>
          <w:lang w:val="en-GB"/>
        </w:rPr>
      </w:pPr>
    </w:p>
    <w:p w:rsidR="00A05C77" w:rsidP="0298C8B5" w:rsidRDefault="001F2B63" w14:paraId="5FC1DCCB" w14:textId="195D9873">
      <w:pPr>
        <w:shd w:val="clear" w:color="auto" w:fill="FFFFFF" w:themeFill="background1"/>
        <w:spacing w:after="0" w:line="360" w:lineRule="auto"/>
        <w:jc w:val="both"/>
        <w:rPr>
          <w:rFonts w:ascii="Arial" w:hAnsi="Arial" w:eastAsia="Times New Roman" w:cs="Arial"/>
          <w:b w:val="1"/>
          <w:bCs w:val="1"/>
          <w:noProof w:val="0"/>
          <w:color w:val="000000"/>
          <w:sz w:val="22"/>
          <w:szCs w:val="22"/>
          <w:bdr w:val="none" w:color="auto" w:sz="0" w:space="0" w:frame="1"/>
          <w:lang w:val="en-GB" w:eastAsia="en-GB"/>
        </w:rPr>
      </w:pPr>
      <w:r w:rsidRPr="0298C8B5" w:rsidR="001F2B63">
        <w:rPr>
          <w:rFonts w:ascii="Arial" w:hAnsi="Arial" w:eastAsia="Times New Roman" w:cs="Arial"/>
          <w:b w:val="1"/>
          <w:bCs w:val="1"/>
          <w:noProof w:val="0"/>
          <w:color w:val="000000"/>
          <w:sz w:val="22"/>
          <w:szCs w:val="22"/>
          <w:bdr w:val="none" w:color="auto" w:sz="0" w:space="0" w:frame="1"/>
          <w:lang w:val="en-GB" w:eastAsia="en-GB"/>
        </w:rPr>
        <w:t>Objectives:</w:t>
      </w:r>
    </w:p>
    <w:p w:rsidR="007C4C9C" w:rsidP="0298C8B5" w:rsidRDefault="007C4C9C" w14:paraId="49D9A332" w14:textId="372DFFF3">
      <w:pPr>
        <w:pStyle w:val="ListParagraph"/>
        <w:numPr>
          <w:ilvl w:val="0"/>
          <w:numId w:val="42"/>
        </w:numPr>
        <w:spacing w:before="240" w:beforeAutospacing="off" w:after="240" w:afterAutospacing="off" w:line="360" w:lineRule="auto"/>
        <w:jc w:val="both"/>
        <w:rPr>
          <w:rFonts w:ascii="Arial" w:hAnsi="Arial" w:eastAsia="Arial" w:cs="Arial"/>
          <w:b w:val="0"/>
          <w:bCs w:val="0"/>
          <w:noProof w:val="0"/>
          <w:sz w:val="22"/>
          <w:szCs w:val="22"/>
          <w:lang w:val="en-GB"/>
        </w:rPr>
      </w:pPr>
      <w:r w:rsidRPr="0298C8B5" w:rsidR="5CC75485">
        <w:rPr>
          <w:rFonts w:ascii="Arial" w:hAnsi="Arial" w:eastAsia="Arial" w:cs="Arial"/>
          <w:b w:val="0"/>
          <w:bCs w:val="0"/>
          <w:noProof w:val="0"/>
          <w:sz w:val="22"/>
          <w:szCs w:val="22"/>
          <w:lang w:val="en-GB"/>
        </w:rPr>
        <w:t xml:space="preserve">Support implementation of Leeds Teaching Hospitals NHS Trust (LTHT)’s </w:t>
      </w:r>
      <w:r w:rsidRPr="0298C8B5" w:rsidR="5CC75485">
        <w:rPr>
          <w:rFonts w:ascii="Arial" w:hAnsi="Arial" w:eastAsia="Arial" w:cs="Arial"/>
          <w:b w:val="0"/>
          <w:bCs w:val="0"/>
          <w:noProof w:val="0"/>
          <w:sz w:val="22"/>
          <w:szCs w:val="22"/>
          <w:lang w:val="en-GB"/>
        </w:rPr>
        <w:t>Health Equity and Public Health Strategy 2025–28</w:t>
      </w:r>
      <w:r w:rsidRPr="0298C8B5" w:rsidR="5CC75485">
        <w:rPr>
          <w:rFonts w:ascii="Arial" w:hAnsi="Arial" w:eastAsia="Arial" w:cs="Arial"/>
          <w:b w:val="0"/>
          <w:bCs w:val="0"/>
          <w:noProof w:val="0"/>
          <w:sz w:val="22"/>
          <w:szCs w:val="22"/>
          <w:lang w:val="en-GB"/>
        </w:rPr>
        <w:t>.</w:t>
      </w:r>
    </w:p>
    <w:p w:rsidR="007C4C9C" w:rsidP="0298C8B5" w:rsidRDefault="007C4C9C" w14:paraId="4CE8C774" w14:textId="7113F6BC">
      <w:pPr>
        <w:pStyle w:val="ListParagraph"/>
        <w:numPr>
          <w:ilvl w:val="0"/>
          <w:numId w:val="42"/>
        </w:numPr>
        <w:spacing w:before="240" w:beforeAutospacing="off" w:after="240" w:afterAutospacing="off" w:line="360" w:lineRule="auto"/>
        <w:jc w:val="both"/>
        <w:rPr>
          <w:rFonts w:ascii="Arial" w:hAnsi="Arial" w:eastAsia="Arial" w:cs="Arial"/>
          <w:b w:val="0"/>
          <w:bCs w:val="0"/>
          <w:noProof w:val="0"/>
          <w:sz w:val="22"/>
          <w:szCs w:val="22"/>
          <w:lang w:val="en-GB"/>
        </w:rPr>
      </w:pPr>
      <w:r w:rsidRPr="0298C8B5" w:rsidR="5CC75485">
        <w:rPr>
          <w:rFonts w:ascii="Arial" w:hAnsi="Arial" w:eastAsia="Arial" w:cs="Arial"/>
          <w:b w:val="0"/>
          <w:bCs w:val="0"/>
          <w:noProof w:val="0"/>
          <w:sz w:val="22"/>
          <w:szCs w:val="22"/>
          <w:lang w:val="en-GB"/>
        </w:rPr>
        <w:t xml:space="preserve">Design, lead, and evaluate a cross-provider </w:t>
      </w:r>
      <w:r w:rsidRPr="0298C8B5" w:rsidR="5CC75485">
        <w:rPr>
          <w:rFonts w:ascii="Arial" w:hAnsi="Arial" w:eastAsia="Arial" w:cs="Arial"/>
          <w:b w:val="0"/>
          <w:bCs w:val="0"/>
          <w:noProof w:val="0"/>
          <w:sz w:val="22"/>
          <w:szCs w:val="22"/>
          <w:lang w:val="en-GB"/>
        </w:rPr>
        <w:t>pilot project focused on improving renal health</w:t>
      </w:r>
      <w:r w:rsidRPr="0298C8B5" w:rsidR="5CC75485">
        <w:rPr>
          <w:rFonts w:ascii="Arial" w:hAnsi="Arial" w:eastAsia="Arial" w:cs="Arial"/>
          <w:b w:val="0"/>
          <w:bCs w:val="0"/>
          <w:noProof w:val="0"/>
          <w:sz w:val="22"/>
          <w:szCs w:val="22"/>
          <w:lang w:val="en-GB"/>
        </w:rPr>
        <w:t>, particularly in vulnerable patient cohorts.</w:t>
      </w:r>
    </w:p>
    <w:p w:rsidR="007C4C9C" w:rsidP="0298C8B5" w:rsidRDefault="007C4C9C" w14:paraId="72C47C39" w14:textId="01A50D08">
      <w:pPr>
        <w:pStyle w:val="ListParagraph"/>
        <w:numPr>
          <w:ilvl w:val="0"/>
          <w:numId w:val="42"/>
        </w:numPr>
        <w:spacing w:before="240" w:beforeAutospacing="off" w:after="240" w:afterAutospacing="off" w:line="360" w:lineRule="auto"/>
        <w:jc w:val="both"/>
        <w:rPr>
          <w:rFonts w:ascii="Arial" w:hAnsi="Arial" w:eastAsia="Arial" w:cs="Arial"/>
          <w:b w:val="0"/>
          <w:bCs w:val="0"/>
          <w:noProof w:val="0"/>
          <w:sz w:val="22"/>
          <w:szCs w:val="22"/>
          <w:lang w:val="en-GB"/>
        </w:rPr>
      </w:pPr>
      <w:r w:rsidRPr="0298C8B5" w:rsidR="5CC75485">
        <w:rPr>
          <w:rFonts w:ascii="Arial" w:hAnsi="Arial" w:eastAsia="Arial" w:cs="Arial"/>
          <w:b w:val="0"/>
          <w:bCs w:val="0"/>
          <w:noProof w:val="0"/>
          <w:sz w:val="22"/>
          <w:szCs w:val="22"/>
          <w:lang w:val="en-GB"/>
        </w:rPr>
        <w:t>Enhance leadership capabilities</w:t>
      </w:r>
      <w:r w:rsidRPr="0298C8B5" w:rsidR="5CC75485">
        <w:rPr>
          <w:rFonts w:ascii="Arial" w:hAnsi="Arial" w:eastAsia="Arial" w:cs="Arial"/>
          <w:b w:val="0"/>
          <w:bCs w:val="0"/>
          <w:noProof w:val="0"/>
          <w:sz w:val="22"/>
          <w:szCs w:val="22"/>
          <w:lang w:val="en-GB"/>
        </w:rPr>
        <w:t xml:space="preserve"> through structured mentorship, peer collaboration, and exposure to executive-level decision-making.</w:t>
      </w:r>
    </w:p>
    <w:p w:rsidR="007C4C9C" w:rsidP="0298C8B5" w:rsidRDefault="007C4C9C" w14:paraId="07684BE0" w14:textId="29AF4826">
      <w:pPr>
        <w:pStyle w:val="ListParagraph"/>
        <w:numPr>
          <w:ilvl w:val="0"/>
          <w:numId w:val="42"/>
        </w:numPr>
        <w:spacing w:before="240" w:beforeAutospacing="off" w:after="240" w:afterAutospacing="off" w:line="360" w:lineRule="auto"/>
        <w:jc w:val="both"/>
        <w:rPr>
          <w:rFonts w:ascii="Arial" w:hAnsi="Arial" w:eastAsia="Arial" w:cs="Arial"/>
          <w:b w:val="0"/>
          <w:bCs w:val="0"/>
          <w:noProof w:val="0"/>
          <w:sz w:val="22"/>
          <w:szCs w:val="22"/>
          <w:lang w:val="en-GB"/>
        </w:rPr>
      </w:pPr>
      <w:r w:rsidRPr="0298C8B5" w:rsidR="5CC75485">
        <w:rPr>
          <w:rFonts w:ascii="Arial" w:hAnsi="Arial" w:eastAsia="Arial" w:cs="Arial"/>
          <w:b w:val="0"/>
          <w:bCs w:val="0"/>
          <w:noProof w:val="0"/>
          <w:sz w:val="22"/>
          <w:szCs w:val="22"/>
          <w:lang w:val="en-GB"/>
        </w:rPr>
        <w:t xml:space="preserve">Develop skills in </w:t>
      </w:r>
      <w:r w:rsidRPr="0298C8B5" w:rsidR="5CC75485">
        <w:rPr>
          <w:rFonts w:ascii="Arial" w:hAnsi="Arial" w:eastAsia="Arial" w:cs="Arial"/>
          <w:b w:val="0"/>
          <w:bCs w:val="0"/>
          <w:noProof w:val="0"/>
          <w:sz w:val="22"/>
          <w:szCs w:val="22"/>
          <w:lang w:val="en-GB"/>
        </w:rPr>
        <w:t>quality improvement, system-wide working, public health, and strategic leadership</w:t>
      </w:r>
      <w:r w:rsidRPr="0298C8B5" w:rsidR="5CC75485">
        <w:rPr>
          <w:rFonts w:ascii="Arial" w:hAnsi="Arial" w:eastAsia="Arial" w:cs="Arial"/>
          <w:b w:val="0"/>
          <w:bCs w:val="0"/>
          <w:noProof w:val="0"/>
          <w:sz w:val="22"/>
          <w:szCs w:val="22"/>
          <w:lang w:val="en-GB"/>
        </w:rPr>
        <w:t>.</w:t>
      </w:r>
    </w:p>
    <w:p w:rsidR="007C4C9C" w:rsidP="0298C8B5" w:rsidRDefault="007C4C9C" w14:paraId="3A293070" w14:textId="53EABD60">
      <w:pPr>
        <w:pStyle w:val="ListParagraph"/>
        <w:numPr>
          <w:ilvl w:val="0"/>
          <w:numId w:val="42"/>
        </w:numPr>
        <w:spacing w:before="240" w:beforeAutospacing="off" w:after="240" w:afterAutospacing="off" w:line="360" w:lineRule="auto"/>
        <w:jc w:val="both"/>
        <w:rPr>
          <w:rFonts w:ascii="Arial" w:hAnsi="Arial" w:eastAsia="Arial" w:cs="Arial"/>
          <w:b w:val="0"/>
          <w:bCs w:val="0"/>
          <w:noProof w:val="0"/>
          <w:sz w:val="22"/>
          <w:szCs w:val="22"/>
          <w:lang w:val="en-GB"/>
        </w:rPr>
      </w:pPr>
      <w:r w:rsidRPr="0298C8B5" w:rsidR="5CC75485">
        <w:rPr>
          <w:rFonts w:ascii="Arial" w:hAnsi="Arial" w:eastAsia="Arial" w:cs="Arial"/>
          <w:b w:val="0"/>
          <w:bCs w:val="0"/>
          <w:noProof w:val="0"/>
          <w:sz w:val="22"/>
          <w:szCs w:val="22"/>
          <w:lang w:val="en-GB"/>
        </w:rPr>
        <w:t>Contribute to the development of LTHT’s leadership programme and shape future fellowship roles.</w:t>
      </w:r>
    </w:p>
    <w:p w:rsidR="007C4C9C" w:rsidP="0298C8B5" w:rsidRDefault="007C4C9C" w14:paraId="1C653228" w14:textId="13696AD4">
      <w:pPr>
        <w:spacing w:line="360" w:lineRule="auto"/>
        <w:jc w:val="both"/>
        <w:rPr>
          <w:rFonts w:ascii="Arial" w:hAnsi="Arial" w:eastAsia="Times New Roman" w:cs="Arial"/>
          <w:noProof w:val="0"/>
          <w:sz w:val="22"/>
          <w:szCs w:val="22"/>
          <w:lang w:val="en-GB" w:eastAsia="en-GB"/>
        </w:rPr>
      </w:pPr>
      <w:r w:rsidRPr="0298C8B5" w:rsidR="007C4C9C">
        <w:rPr>
          <w:rFonts w:ascii="Arial" w:hAnsi="Arial" w:eastAsia="Times New Roman" w:cs="Arial"/>
          <w:noProof w:val="0"/>
          <w:sz w:val="22"/>
          <w:szCs w:val="22"/>
          <w:lang w:val="en-GB" w:eastAsia="en-GB"/>
        </w:rPr>
        <w:t xml:space="preserve">There is the potential to extend the scope of the project and </w:t>
      </w:r>
      <w:r w:rsidRPr="0298C8B5" w:rsidR="007C4C9C">
        <w:rPr>
          <w:rFonts w:ascii="Arial" w:hAnsi="Arial" w:eastAsia="Times New Roman" w:cs="Arial"/>
          <w:noProof w:val="0"/>
          <w:sz w:val="22"/>
          <w:szCs w:val="22"/>
          <w:lang w:val="en-GB" w:eastAsia="en-GB"/>
        </w:rPr>
        <w:t>facilitate</w:t>
      </w:r>
      <w:r w:rsidRPr="0298C8B5" w:rsidR="007C4C9C">
        <w:rPr>
          <w:rFonts w:ascii="Arial" w:hAnsi="Arial" w:eastAsia="Times New Roman" w:cs="Arial"/>
          <w:noProof w:val="0"/>
          <w:sz w:val="22"/>
          <w:szCs w:val="22"/>
          <w:lang w:val="en-GB" w:eastAsia="en-GB"/>
        </w:rPr>
        <w:t xml:space="preserve"> collaboration at a multispecialty level.</w:t>
      </w:r>
    </w:p>
    <w:p w:rsidR="001F2B63" w:rsidP="0298C8B5" w:rsidRDefault="001F2B63" w14:paraId="5D9BBC72" w14:textId="77777777">
      <w:pPr>
        <w:pBdr>
          <w:bottom w:val="single" w:color="FF000000" w:sz="4" w:space="1"/>
        </w:pBdr>
        <w:spacing w:line="360" w:lineRule="auto"/>
        <w:jc w:val="both"/>
        <w:rPr>
          <w:rFonts w:ascii="Arial" w:hAnsi="Arial" w:eastAsia="Times New Roman" w:cs="Arial"/>
          <w:noProof w:val="0"/>
          <w:sz w:val="22"/>
          <w:szCs w:val="22"/>
          <w:lang w:val="en-GB" w:eastAsia="en-GB"/>
        </w:rPr>
      </w:pPr>
    </w:p>
    <w:p w:rsidRPr="009C01DF" w:rsidR="00A05C77" w:rsidP="0298C8B5" w:rsidRDefault="00A05C77" w14:paraId="493A9F8A" w14:textId="623D8FD9">
      <w:pPr>
        <w:spacing w:line="360" w:lineRule="auto"/>
        <w:jc w:val="both"/>
        <w:rPr>
          <w:rFonts w:ascii="Arial" w:hAnsi="Arial" w:cs="Arial"/>
          <w:b w:val="1"/>
          <w:bCs w:val="1"/>
          <w:noProof w:val="0"/>
          <w:sz w:val="22"/>
          <w:szCs w:val="22"/>
          <w:bdr w:val="none" w:color="auto" w:sz="0" w:space="0" w:frame="1"/>
          <w:lang w:val="en-GB" w:eastAsia="en-GB"/>
        </w:rPr>
      </w:pPr>
      <w:r w:rsidRPr="0298C8B5" w:rsidR="00A05C77">
        <w:rPr>
          <w:rFonts w:ascii="Arial" w:hAnsi="Arial" w:cs="Arial"/>
          <w:b w:val="1"/>
          <w:bCs w:val="1"/>
          <w:noProof w:val="0"/>
          <w:sz w:val="22"/>
          <w:szCs w:val="22"/>
          <w:bdr w:val="none" w:color="auto" w:sz="0" w:space="0" w:frame="1"/>
          <w:lang w:val="en-GB" w:eastAsia="en-GB"/>
        </w:rPr>
        <w:t>Background:</w:t>
      </w:r>
    </w:p>
    <w:p w:rsidR="001F2B63" w:rsidP="0298C8B5" w:rsidRDefault="00D86C0F" w14:paraId="1B341593" w14:textId="287F6551">
      <w:pPr>
        <w:spacing w:before="240" w:beforeAutospacing="off" w:after="240" w:afterAutospacing="off" w:line="360" w:lineRule="auto"/>
        <w:jc w:val="both"/>
        <w:rPr>
          <w:rFonts w:ascii="Arial" w:hAnsi="Arial" w:eastAsia="Arial" w:cs="Arial"/>
          <w:b w:val="0"/>
          <w:bCs w:val="0"/>
          <w:noProof w:val="0"/>
          <w:sz w:val="22"/>
          <w:szCs w:val="22"/>
          <w:lang w:val="en-GB"/>
        </w:rPr>
      </w:pPr>
      <w:r w:rsidRPr="0298C8B5" w:rsidR="6468D5BB">
        <w:rPr>
          <w:rFonts w:ascii="Arial" w:hAnsi="Arial" w:eastAsia="Arial" w:cs="Arial"/>
          <w:b w:val="0"/>
          <w:bCs w:val="0"/>
          <w:noProof w:val="0"/>
          <w:sz w:val="22"/>
          <w:szCs w:val="22"/>
          <w:lang w:val="en-GB"/>
        </w:rPr>
        <w:t>This Clinical Leadership Fellow (CLF) role offers a unique opportunity to work across multiple NHS provider trusts (acute, community, and mental health) building practical experience in health equity, public health strategy, and cross-organisational collaboration.</w:t>
      </w:r>
    </w:p>
    <w:p w:rsidR="001F2B63" w:rsidP="0298C8B5" w:rsidRDefault="00D86C0F" w14:paraId="0CCBA91B" w14:textId="054A552A">
      <w:pPr>
        <w:spacing w:before="240" w:beforeAutospacing="off" w:after="240" w:afterAutospacing="off" w:line="360" w:lineRule="auto"/>
        <w:jc w:val="both"/>
        <w:rPr>
          <w:rFonts w:ascii="Arial" w:hAnsi="Arial" w:eastAsia="Arial" w:cs="Arial"/>
          <w:b w:val="0"/>
          <w:bCs w:val="0"/>
          <w:noProof w:val="0"/>
          <w:sz w:val="22"/>
          <w:szCs w:val="22"/>
          <w:lang w:val="en-GB"/>
        </w:rPr>
      </w:pPr>
      <w:r w:rsidRPr="0298C8B5" w:rsidR="6468D5BB">
        <w:rPr>
          <w:rFonts w:ascii="Arial" w:hAnsi="Arial" w:eastAsia="Arial" w:cs="Arial"/>
          <w:b w:val="0"/>
          <w:bCs w:val="0"/>
          <w:noProof w:val="0"/>
          <w:sz w:val="22"/>
          <w:szCs w:val="22"/>
          <w:lang w:val="en-GB"/>
        </w:rPr>
        <w:t xml:space="preserve">The fellow will become part of a </w:t>
      </w:r>
      <w:r w:rsidRPr="0298C8B5" w:rsidR="6468D5BB">
        <w:rPr>
          <w:rFonts w:ascii="Arial" w:hAnsi="Arial" w:eastAsia="Arial" w:cs="Arial"/>
          <w:b w:val="0"/>
          <w:bCs w:val="0"/>
          <w:noProof w:val="0"/>
          <w:sz w:val="22"/>
          <w:szCs w:val="22"/>
          <w:lang w:val="en-GB"/>
        </w:rPr>
        <w:t>multi-professional LTHT cohort</w:t>
      </w:r>
      <w:r w:rsidRPr="0298C8B5" w:rsidR="6468D5BB">
        <w:rPr>
          <w:rFonts w:ascii="Arial" w:hAnsi="Arial" w:eastAsia="Arial" w:cs="Arial"/>
          <w:b w:val="0"/>
          <w:bCs w:val="0"/>
          <w:noProof w:val="0"/>
          <w:sz w:val="22"/>
          <w:szCs w:val="22"/>
          <w:lang w:val="en-GB"/>
        </w:rPr>
        <w:t xml:space="preserve"> of aspiring leaders and critical friends, receiving mentorship from senior leaders including the Consultant in Public Health, Medical Director for Improvement, Chief Registrars, and other executive and medical directors. This cohort supports each other through peer learning and joint leadership development activities.</w:t>
      </w:r>
    </w:p>
    <w:p w:rsidR="001F2B63" w:rsidP="0298C8B5" w:rsidRDefault="00D86C0F" w14:paraId="173997C1" w14:textId="77EA1CD1">
      <w:pPr>
        <w:spacing w:before="240" w:beforeAutospacing="off" w:after="240" w:afterAutospacing="off" w:line="360" w:lineRule="auto"/>
        <w:jc w:val="both"/>
        <w:rPr>
          <w:rFonts w:ascii="Arial" w:hAnsi="Arial" w:eastAsia="Arial" w:cs="Arial"/>
          <w:b w:val="0"/>
          <w:bCs w:val="0"/>
          <w:noProof w:val="0"/>
          <w:sz w:val="22"/>
          <w:szCs w:val="22"/>
          <w:lang w:val="en-GB"/>
        </w:rPr>
      </w:pPr>
      <w:r w:rsidRPr="0298C8B5" w:rsidR="6468D5BB">
        <w:rPr>
          <w:rFonts w:ascii="Arial" w:hAnsi="Arial" w:eastAsia="Arial" w:cs="Arial"/>
          <w:b w:val="0"/>
          <w:bCs w:val="0"/>
          <w:noProof w:val="0"/>
          <w:sz w:val="22"/>
          <w:szCs w:val="22"/>
          <w:lang w:val="en-GB"/>
        </w:rPr>
        <w:t>The fellowship includes:</w:t>
      </w:r>
    </w:p>
    <w:p w:rsidR="001F2B63" w:rsidP="0298C8B5" w:rsidRDefault="00D86C0F" w14:paraId="310E09C1" w14:textId="2767FBCE">
      <w:pPr>
        <w:pStyle w:val="ListParagraph"/>
        <w:numPr>
          <w:ilvl w:val="0"/>
          <w:numId w:val="43"/>
        </w:numPr>
        <w:spacing w:before="240" w:beforeAutospacing="off" w:after="240" w:afterAutospacing="off" w:line="360" w:lineRule="auto"/>
        <w:jc w:val="both"/>
        <w:rPr>
          <w:rFonts w:ascii="Arial" w:hAnsi="Arial" w:eastAsia="Arial" w:cs="Arial"/>
          <w:b w:val="0"/>
          <w:bCs w:val="0"/>
          <w:noProof w:val="0"/>
          <w:sz w:val="22"/>
          <w:szCs w:val="22"/>
          <w:lang w:val="en-GB"/>
        </w:rPr>
      </w:pPr>
      <w:r w:rsidRPr="0298C8B5" w:rsidR="6468D5BB">
        <w:rPr>
          <w:rFonts w:ascii="Arial" w:hAnsi="Arial" w:eastAsia="Arial" w:cs="Arial"/>
          <w:b w:val="0"/>
          <w:bCs w:val="0"/>
          <w:noProof w:val="0"/>
          <w:sz w:val="22"/>
          <w:szCs w:val="22"/>
          <w:lang w:val="en-GB"/>
        </w:rPr>
        <w:t>Executive shadowing</w:t>
      </w:r>
      <w:r w:rsidRPr="0298C8B5" w:rsidR="6468D5BB">
        <w:rPr>
          <w:rFonts w:ascii="Arial" w:hAnsi="Arial" w:eastAsia="Arial" w:cs="Arial"/>
          <w:b w:val="0"/>
          <w:bCs w:val="0"/>
          <w:noProof w:val="0"/>
          <w:sz w:val="22"/>
          <w:szCs w:val="22"/>
          <w:lang w:val="en-GB"/>
        </w:rPr>
        <w:t xml:space="preserve"> (</w:t>
      </w:r>
      <w:r w:rsidRPr="0298C8B5" w:rsidR="6468D5BB">
        <w:rPr>
          <w:rFonts w:ascii="Arial" w:hAnsi="Arial" w:eastAsia="Arial" w:cs="Arial"/>
          <w:b w:val="0"/>
          <w:bCs w:val="0"/>
          <w:noProof w:val="0"/>
          <w:sz w:val="22"/>
          <w:szCs w:val="22"/>
          <w:lang w:val="en-GB"/>
        </w:rPr>
        <w:t>e.g.</w:t>
      </w:r>
      <w:r w:rsidRPr="0298C8B5" w:rsidR="6468D5BB">
        <w:rPr>
          <w:rFonts w:ascii="Arial" w:hAnsi="Arial" w:eastAsia="Arial" w:cs="Arial"/>
          <w:b w:val="0"/>
          <w:bCs w:val="0"/>
          <w:noProof w:val="0"/>
          <w:sz w:val="22"/>
          <w:szCs w:val="22"/>
          <w:lang w:val="en-GB"/>
        </w:rPr>
        <w:t xml:space="preserve"> board meetings, operations, governance, </w:t>
      </w:r>
      <w:r w:rsidRPr="0298C8B5" w:rsidR="6468D5BB">
        <w:rPr>
          <w:rFonts w:ascii="Arial" w:hAnsi="Arial" w:eastAsia="Arial" w:cs="Arial"/>
          <w:b w:val="0"/>
          <w:bCs w:val="0"/>
          <w:noProof w:val="0"/>
          <w:sz w:val="22"/>
          <w:szCs w:val="22"/>
          <w:lang w:val="en-GB"/>
        </w:rPr>
        <w:t>quality</w:t>
      </w:r>
      <w:r w:rsidRPr="0298C8B5" w:rsidR="6468D5BB">
        <w:rPr>
          <w:rFonts w:ascii="Arial" w:hAnsi="Arial" w:eastAsia="Arial" w:cs="Arial"/>
          <w:b w:val="0"/>
          <w:bCs w:val="0"/>
          <w:noProof w:val="0"/>
          <w:sz w:val="22"/>
          <w:szCs w:val="22"/>
          <w:lang w:val="en-GB"/>
        </w:rPr>
        <w:t xml:space="preserve"> and risk rounds).</w:t>
      </w:r>
    </w:p>
    <w:p w:rsidR="001F2B63" w:rsidP="0298C8B5" w:rsidRDefault="00D86C0F" w14:paraId="335A932E" w14:textId="716675BB">
      <w:pPr>
        <w:pStyle w:val="ListParagraph"/>
        <w:numPr>
          <w:ilvl w:val="0"/>
          <w:numId w:val="43"/>
        </w:numPr>
        <w:spacing w:before="240" w:beforeAutospacing="off" w:after="240" w:afterAutospacing="off" w:line="360" w:lineRule="auto"/>
        <w:jc w:val="both"/>
        <w:rPr>
          <w:rFonts w:ascii="Arial" w:hAnsi="Arial" w:eastAsia="Arial" w:cs="Arial"/>
          <w:b w:val="0"/>
          <w:bCs w:val="0"/>
          <w:noProof w:val="0"/>
          <w:sz w:val="22"/>
          <w:szCs w:val="22"/>
          <w:lang w:val="en-GB"/>
        </w:rPr>
      </w:pPr>
      <w:r w:rsidRPr="0298C8B5" w:rsidR="6468D5BB">
        <w:rPr>
          <w:rFonts w:ascii="Arial" w:hAnsi="Arial" w:eastAsia="Arial" w:cs="Arial"/>
          <w:b w:val="0"/>
          <w:bCs w:val="0"/>
          <w:noProof w:val="0"/>
          <w:sz w:val="22"/>
          <w:szCs w:val="22"/>
          <w:lang w:val="en-GB"/>
        </w:rPr>
        <w:t xml:space="preserve">Exposure to </w:t>
      </w:r>
      <w:r w:rsidRPr="0298C8B5" w:rsidR="6468D5BB">
        <w:rPr>
          <w:rFonts w:ascii="Arial" w:hAnsi="Arial" w:eastAsia="Arial" w:cs="Arial"/>
          <w:b w:val="0"/>
          <w:bCs w:val="0"/>
          <w:noProof w:val="0"/>
          <w:sz w:val="22"/>
          <w:szCs w:val="22"/>
          <w:lang w:val="en-GB"/>
        </w:rPr>
        <w:t>patient safety and risk frameworks</w:t>
      </w:r>
      <w:r w:rsidRPr="0298C8B5" w:rsidR="6468D5BB">
        <w:rPr>
          <w:rFonts w:ascii="Arial" w:hAnsi="Arial" w:eastAsia="Arial" w:cs="Arial"/>
          <w:b w:val="0"/>
          <w:bCs w:val="0"/>
          <w:noProof w:val="0"/>
          <w:sz w:val="22"/>
          <w:szCs w:val="22"/>
          <w:lang w:val="en-GB"/>
        </w:rPr>
        <w:t>.</w:t>
      </w:r>
    </w:p>
    <w:p w:rsidR="001F2B63" w:rsidP="0298C8B5" w:rsidRDefault="00D86C0F" w14:paraId="78FBA654" w14:textId="35E75DB3">
      <w:pPr>
        <w:pStyle w:val="ListParagraph"/>
        <w:numPr>
          <w:ilvl w:val="0"/>
          <w:numId w:val="43"/>
        </w:numPr>
        <w:spacing w:before="240" w:beforeAutospacing="off" w:after="240" w:afterAutospacing="off" w:line="360" w:lineRule="auto"/>
        <w:jc w:val="both"/>
        <w:rPr>
          <w:rFonts w:ascii="Arial" w:hAnsi="Arial" w:eastAsia="Arial" w:cs="Arial"/>
          <w:b w:val="0"/>
          <w:bCs w:val="0"/>
          <w:noProof w:val="0"/>
          <w:sz w:val="22"/>
          <w:szCs w:val="22"/>
          <w:lang w:val="en-GB"/>
        </w:rPr>
      </w:pPr>
      <w:r w:rsidRPr="0298C8B5" w:rsidR="6468D5BB">
        <w:rPr>
          <w:rFonts w:ascii="Arial" w:hAnsi="Arial" w:eastAsia="Arial" w:cs="Arial"/>
          <w:b w:val="0"/>
          <w:bCs w:val="0"/>
          <w:noProof w:val="0"/>
          <w:sz w:val="22"/>
          <w:szCs w:val="22"/>
          <w:lang w:val="en-GB"/>
        </w:rPr>
        <w:t xml:space="preserve">Training in the </w:t>
      </w:r>
      <w:r w:rsidRPr="0298C8B5" w:rsidR="6468D5BB">
        <w:rPr>
          <w:rFonts w:ascii="Arial" w:hAnsi="Arial" w:eastAsia="Arial" w:cs="Arial"/>
          <w:b w:val="0"/>
          <w:bCs w:val="0"/>
          <w:noProof w:val="0"/>
          <w:sz w:val="22"/>
          <w:szCs w:val="22"/>
          <w:lang w:val="en-GB"/>
        </w:rPr>
        <w:t>Leeds Improvement Method (LIM)</w:t>
      </w:r>
      <w:r w:rsidRPr="0298C8B5" w:rsidR="6468D5BB">
        <w:rPr>
          <w:rFonts w:ascii="Arial" w:hAnsi="Arial" w:eastAsia="Arial" w:cs="Arial"/>
          <w:b w:val="0"/>
          <w:bCs w:val="0"/>
          <w:noProof w:val="0"/>
          <w:sz w:val="22"/>
          <w:szCs w:val="22"/>
          <w:lang w:val="en-GB"/>
        </w:rPr>
        <w:t>.</w:t>
      </w:r>
    </w:p>
    <w:p w:rsidR="001F2B63" w:rsidP="0298C8B5" w:rsidRDefault="00D86C0F" w14:paraId="4583759F" w14:textId="6805E42A">
      <w:pPr>
        <w:pStyle w:val="ListParagraph"/>
        <w:numPr>
          <w:ilvl w:val="0"/>
          <w:numId w:val="43"/>
        </w:numPr>
        <w:spacing w:before="240" w:beforeAutospacing="off" w:after="240" w:afterAutospacing="off" w:line="360" w:lineRule="auto"/>
        <w:jc w:val="both"/>
        <w:rPr>
          <w:rFonts w:ascii="Arial" w:hAnsi="Arial" w:eastAsia="Arial" w:cs="Arial"/>
          <w:b w:val="0"/>
          <w:bCs w:val="0"/>
          <w:noProof w:val="0"/>
          <w:sz w:val="22"/>
          <w:szCs w:val="22"/>
          <w:lang w:val="en-GB"/>
        </w:rPr>
      </w:pPr>
      <w:r w:rsidRPr="0298C8B5" w:rsidR="6468D5BB">
        <w:rPr>
          <w:rFonts w:ascii="Arial" w:hAnsi="Arial" w:eastAsia="Arial" w:cs="Arial"/>
          <w:b w:val="0"/>
          <w:bCs w:val="0"/>
          <w:noProof w:val="0"/>
          <w:sz w:val="22"/>
          <w:szCs w:val="22"/>
          <w:lang w:val="en-GB"/>
        </w:rPr>
        <w:t xml:space="preserve">Involvement in </w:t>
      </w:r>
      <w:r w:rsidRPr="0298C8B5" w:rsidR="6468D5BB">
        <w:rPr>
          <w:rFonts w:ascii="Arial" w:hAnsi="Arial" w:eastAsia="Arial" w:cs="Arial"/>
          <w:b w:val="0"/>
          <w:bCs w:val="0"/>
          <w:noProof w:val="0"/>
          <w:sz w:val="22"/>
          <w:szCs w:val="22"/>
          <w:lang w:val="en-GB"/>
        </w:rPr>
        <w:t>recruitment and leadership development planning</w:t>
      </w:r>
      <w:r w:rsidRPr="0298C8B5" w:rsidR="6468D5BB">
        <w:rPr>
          <w:rFonts w:ascii="Arial" w:hAnsi="Arial" w:eastAsia="Arial" w:cs="Arial"/>
          <w:b w:val="0"/>
          <w:bCs w:val="0"/>
          <w:noProof w:val="0"/>
          <w:sz w:val="22"/>
          <w:szCs w:val="22"/>
          <w:lang w:val="en-GB"/>
        </w:rPr>
        <w:t>.</w:t>
      </w:r>
    </w:p>
    <w:p w:rsidR="001F2B63" w:rsidP="0298C8B5" w:rsidRDefault="00D86C0F" w14:paraId="3A995507" w14:textId="3CEAC9F9">
      <w:pPr>
        <w:pStyle w:val="ListParagraph"/>
        <w:numPr>
          <w:ilvl w:val="0"/>
          <w:numId w:val="43"/>
        </w:numPr>
        <w:spacing w:before="240" w:beforeAutospacing="off" w:after="240" w:afterAutospacing="off" w:line="360" w:lineRule="auto"/>
        <w:jc w:val="both"/>
        <w:rPr>
          <w:rFonts w:ascii="Arial" w:hAnsi="Arial" w:eastAsia="Arial" w:cs="Arial"/>
          <w:b w:val="0"/>
          <w:bCs w:val="0"/>
          <w:noProof w:val="0"/>
          <w:sz w:val="22"/>
          <w:szCs w:val="22"/>
          <w:lang w:val="en-GB"/>
        </w:rPr>
      </w:pPr>
      <w:r w:rsidRPr="0298C8B5" w:rsidR="6468D5BB">
        <w:rPr>
          <w:rFonts w:ascii="Arial" w:hAnsi="Arial" w:eastAsia="Arial" w:cs="Arial"/>
          <w:b w:val="0"/>
          <w:bCs w:val="0"/>
          <w:noProof w:val="0"/>
          <w:sz w:val="22"/>
          <w:szCs w:val="22"/>
          <w:lang w:val="en-GB"/>
        </w:rPr>
        <w:t>Opportunities to engage in broader health equity projects such as work on waiting lists, poverty, smoking, alcohol, and social prescribing.</w:t>
      </w:r>
    </w:p>
    <w:p w:rsidRPr="00205852" w:rsidR="00086930" w:rsidP="0298C8B5" w:rsidRDefault="00086930" w14:paraId="7F4520BE" w14:textId="77777777">
      <w:pPr>
        <w:pBdr>
          <w:bottom w:val="single" w:color="FF000000" w:sz="4" w:space="1"/>
        </w:pBdr>
        <w:spacing w:line="360" w:lineRule="auto"/>
        <w:jc w:val="both"/>
        <w:rPr>
          <w:rFonts w:ascii="Arial" w:hAnsi="Arial" w:cs="Arial"/>
          <w:noProof w:val="0"/>
          <w:sz w:val="22"/>
          <w:szCs w:val="22"/>
          <w:lang w:val="en-GB" w:eastAsia="en-GB"/>
        </w:rPr>
      </w:pPr>
    </w:p>
    <w:p w:rsidRPr="009C01DF" w:rsidR="00A05C77" w:rsidP="0298C8B5" w:rsidRDefault="00A05C77" w14:paraId="55A6477B" w14:textId="17881436">
      <w:pPr>
        <w:spacing w:line="360" w:lineRule="auto"/>
        <w:jc w:val="both"/>
        <w:rPr>
          <w:rFonts w:ascii="Arial" w:hAnsi="Arial" w:cs="Arial"/>
          <w:b w:val="1"/>
          <w:bCs w:val="1"/>
          <w:noProof w:val="0"/>
          <w:sz w:val="22"/>
          <w:szCs w:val="22"/>
          <w:bdr w:val="none" w:color="auto" w:sz="0" w:space="0" w:frame="1"/>
          <w:lang w:val="en-GB" w:eastAsia="en-GB"/>
        </w:rPr>
      </w:pPr>
      <w:r w:rsidRPr="0298C8B5" w:rsidR="00A05C77">
        <w:rPr>
          <w:rFonts w:ascii="Arial" w:hAnsi="Arial" w:cs="Arial"/>
          <w:b w:val="1"/>
          <w:bCs w:val="1"/>
          <w:noProof w:val="0"/>
          <w:sz w:val="22"/>
          <w:szCs w:val="22"/>
          <w:bdr w:val="none" w:color="auto" w:sz="0" w:space="0" w:frame="1"/>
          <w:lang w:val="en-GB" w:eastAsia="en-GB"/>
        </w:rPr>
        <w:t>Project information: </w:t>
      </w:r>
    </w:p>
    <w:p w:rsidR="00086930" w:rsidP="0298C8B5" w:rsidRDefault="00D86C0F" w14:paraId="4DEF0DE8" w14:textId="43B68AEA">
      <w:pPr>
        <w:spacing w:before="240" w:beforeAutospacing="off" w:after="240" w:afterAutospacing="off"/>
        <w:rPr>
          <w:rFonts w:ascii="Arial" w:hAnsi="Arial" w:eastAsia="Arial" w:cs="Arial"/>
          <w:b w:val="0"/>
          <w:bCs w:val="0"/>
          <w:noProof w:val="0"/>
          <w:sz w:val="22"/>
          <w:szCs w:val="22"/>
          <w:lang w:val="en-GB"/>
        </w:rPr>
      </w:pPr>
      <w:r w:rsidRPr="0298C8B5" w:rsidR="729BBDEB">
        <w:rPr>
          <w:rFonts w:ascii="Arial" w:hAnsi="Arial" w:eastAsia="Arial" w:cs="Arial"/>
          <w:b w:val="0"/>
          <w:bCs w:val="0"/>
          <w:noProof w:val="0"/>
          <w:sz w:val="22"/>
          <w:szCs w:val="22"/>
          <w:lang w:val="en-GB"/>
        </w:rPr>
        <w:t xml:space="preserve">The core focus of the fellowship will be to lead a cross-trust initiative to improve prevention and early identification of </w:t>
      </w:r>
      <w:r w:rsidRPr="0298C8B5" w:rsidR="729BBDEB">
        <w:rPr>
          <w:rFonts w:ascii="Arial" w:hAnsi="Arial" w:eastAsia="Arial" w:cs="Arial"/>
          <w:b w:val="0"/>
          <w:bCs w:val="0"/>
          <w:noProof w:val="0"/>
          <w:sz w:val="22"/>
          <w:szCs w:val="22"/>
          <w:lang w:val="en-GB"/>
        </w:rPr>
        <w:t>Chronic Kidney Disease</w:t>
      </w:r>
      <w:r w:rsidRPr="0298C8B5" w:rsidR="729BBDEB">
        <w:rPr>
          <w:rFonts w:ascii="Arial" w:hAnsi="Arial" w:eastAsia="Arial" w:cs="Arial"/>
          <w:b w:val="0"/>
          <w:bCs w:val="0"/>
          <w:noProof w:val="0"/>
          <w:sz w:val="22"/>
          <w:szCs w:val="22"/>
          <w:lang w:val="en-GB"/>
        </w:rPr>
        <w:t xml:space="preserve"> (CKD) in vulnerable populations, closely aligned with the NHS 10-Year Plan’s aims to shift from sickness to prevention.</w:t>
      </w:r>
    </w:p>
    <w:p w:rsidR="00086930" w:rsidP="0298C8B5" w:rsidRDefault="00D86C0F" w14:paraId="13D61BA5" w14:textId="020063CE">
      <w:pPr>
        <w:spacing w:before="240" w:beforeAutospacing="off" w:after="240" w:afterAutospacing="off"/>
        <w:rPr>
          <w:rFonts w:ascii="Arial" w:hAnsi="Arial" w:eastAsia="Arial" w:cs="Arial"/>
          <w:b w:val="0"/>
          <w:bCs w:val="0"/>
          <w:noProof w:val="0"/>
          <w:sz w:val="22"/>
          <w:szCs w:val="22"/>
          <w:lang w:val="en-GB"/>
        </w:rPr>
      </w:pPr>
      <w:r w:rsidRPr="0298C8B5" w:rsidR="729BBDEB">
        <w:rPr>
          <w:rFonts w:ascii="Arial" w:hAnsi="Arial" w:eastAsia="Arial" w:cs="Arial"/>
          <w:b w:val="0"/>
          <w:bCs w:val="0"/>
          <w:noProof w:val="0"/>
          <w:sz w:val="22"/>
          <w:szCs w:val="22"/>
          <w:lang w:val="en-GB"/>
        </w:rPr>
        <w:t>Key project elements include:</w:t>
      </w:r>
    </w:p>
    <w:p w:rsidR="00086930" w:rsidP="0298C8B5" w:rsidRDefault="00D86C0F" w14:paraId="0539D500" w14:textId="1147B298">
      <w:pPr>
        <w:pStyle w:val="ListParagraph"/>
        <w:numPr>
          <w:ilvl w:val="0"/>
          <w:numId w:val="44"/>
        </w:numPr>
        <w:spacing w:before="240" w:beforeAutospacing="off" w:after="240" w:afterAutospacing="off"/>
        <w:rPr>
          <w:rFonts w:ascii="Arial" w:hAnsi="Arial" w:eastAsia="Arial" w:cs="Arial"/>
          <w:b w:val="0"/>
          <w:bCs w:val="0"/>
          <w:noProof w:val="0"/>
          <w:sz w:val="22"/>
          <w:szCs w:val="22"/>
          <w:lang w:val="en-GB"/>
        </w:rPr>
      </w:pPr>
      <w:r w:rsidRPr="0298C8B5" w:rsidR="729BBDEB">
        <w:rPr>
          <w:rFonts w:ascii="Arial" w:hAnsi="Arial" w:eastAsia="Arial" w:cs="Arial"/>
          <w:b w:val="0"/>
          <w:bCs w:val="0"/>
          <w:noProof w:val="0"/>
          <w:sz w:val="22"/>
          <w:szCs w:val="22"/>
          <w:lang w:val="en-GB"/>
        </w:rPr>
        <w:t>Designing, developing, piloting, and evaluating</w:t>
      </w:r>
      <w:r w:rsidRPr="0298C8B5" w:rsidR="729BBDEB">
        <w:rPr>
          <w:rFonts w:ascii="Arial" w:hAnsi="Arial" w:eastAsia="Arial" w:cs="Arial"/>
          <w:b w:val="0"/>
          <w:bCs w:val="0"/>
          <w:noProof w:val="0"/>
          <w:sz w:val="22"/>
          <w:szCs w:val="22"/>
          <w:lang w:val="en-GB"/>
        </w:rPr>
        <w:t xml:space="preserve"> an intervention focused on reducing risk factors for CKD, improving early diagnosis, and ensuring person-centred care.</w:t>
      </w:r>
    </w:p>
    <w:p w:rsidR="00086930" w:rsidP="0298C8B5" w:rsidRDefault="00D86C0F" w14:paraId="736DCDC0" w14:textId="07253BFF">
      <w:pPr>
        <w:pStyle w:val="ListParagraph"/>
        <w:numPr>
          <w:ilvl w:val="0"/>
          <w:numId w:val="44"/>
        </w:numPr>
        <w:spacing w:before="240" w:beforeAutospacing="off" w:after="240" w:afterAutospacing="off"/>
        <w:rPr>
          <w:rFonts w:ascii="Arial" w:hAnsi="Arial" w:eastAsia="Arial" w:cs="Arial"/>
          <w:b w:val="0"/>
          <w:bCs w:val="0"/>
          <w:noProof w:val="0"/>
          <w:sz w:val="22"/>
          <w:szCs w:val="22"/>
          <w:lang w:val="en-GB"/>
        </w:rPr>
      </w:pPr>
      <w:r w:rsidRPr="0298C8B5" w:rsidR="729BBDEB">
        <w:rPr>
          <w:rFonts w:ascii="Arial" w:hAnsi="Arial" w:eastAsia="Arial" w:cs="Arial"/>
          <w:b w:val="0"/>
          <w:bCs w:val="0"/>
          <w:noProof w:val="0"/>
          <w:sz w:val="22"/>
          <w:szCs w:val="22"/>
          <w:lang w:val="en-GB"/>
        </w:rPr>
        <w:t xml:space="preserve">Partnering across care settings (acute, mental health, and community providers) to </w:t>
      </w:r>
      <w:r w:rsidRPr="0298C8B5" w:rsidR="729BBDEB">
        <w:rPr>
          <w:rFonts w:ascii="Arial" w:hAnsi="Arial" w:eastAsia="Arial" w:cs="Arial"/>
          <w:b w:val="0"/>
          <w:bCs w:val="0"/>
          <w:noProof w:val="0"/>
          <w:sz w:val="22"/>
          <w:szCs w:val="22"/>
          <w:lang w:val="en-GB"/>
        </w:rPr>
        <w:t>identify</w:t>
      </w:r>
      <w:r w:rsidRPr="0298C8B5" w:rsidR="729BBDEB">
        <w:rPr>
          <w:rFonts w:ascii="Arial" w:hAnsi="Arial" w:eastAsia="Arial" w:cs="Arial"/>
          <w:b w:val="0"/>
          <w:bCs w:val="0"/>
          <w:noProof w:val="0"/>
          <w:sz w:val="22"/>
          <w:szCs w:val="22"/>
          <w:lang w:val="en-GB"/>
        </w:rPr>
        <w:t xml:space="preserve"> patients at highest risk and coordinate care more effectively.</w:t>
      </w:r>
    </w:p>
    <w:p w:rsidR="00086930" w:rsidP="0298C8B5" w:rsidRDefault="00D86C0F" w14:paraId="6F9F1BE5" w14:textId="14ED57EA">
      <w:pPr>
        <w:pStyle w:val="ListParagraph"/>
        <w:numPr>
          <w:ilvl w:val="0"/>
          <w:numId w:val="44"/>
        </w:numPr>
        <w:spacing w:before="240" w:beforeAutospacing="off" w:after="240" w:afterAutospacing="off"/>
        <w:rPr>
          <w:rFonts w:ascii="Arial" w:hAnsi="Arial" w:eastAsia="Arial" w:cs="Arial"/>
          <w:b w:val="0"/>
          <w:bCs w:val="0"/>
          <w:noProof w:val="0"/>
          <w:sz w:val="22"/>
          <w:szCs w:val="22"/>
          <w:lang w:val="en-GB"/>
        </w:rPr>
      </w:pPr>
      <w:r w:rsidRPr="0298C8B5" w:rsidR="729BBDEB">
        <w:rPr>
          <w:rFonts w:ascii="Arial" w:hAnsi="Arial" w:eastAsia="Arial" w:cs="Arial"/>
          <w:b w:val="0"/>
          <w:bCs w:val="0"/>
          <w:noProof w:val="0"/>
          <w:sz w:val="22"/>
          <w:szCs w:val="22"/>
          <w:lang w:val="en-GB"/>
        </w:rPr>
        <w:t xml:space="preserve">Embedding </w:t>
      </w:r>
      <w:r w:rsidRPr="0298C8B5" w:rsidR="729BBDEB">
        <w:rPr>
          <w:rFonts w:ascii="Arial" w:hAnsi="Arial" w:eastAsia="Arial" w:cs="Arial"/>
          <w:b w:val="0"/>
          <w:bCs w:val="0"/>
          <w:noProof w:val="0"/>
          <w:sz w:val="22"/>
          <w:szCs w:val="22"/>
          <w:lang w:val="en-GB"/>
        </w:rPr>
        <w:t>equality, diversity, and inclusion (EDI)</w:t>
      </w:r>
      <w:r w:rsidRPr="0298C8B5" w:rsidR="729BBDEB">
        <w:rPr>
          <w:rFonts w:ascii="Arial" w:hAnsi="Arial" w:eastAsia="Arial" w:cs="Arial"/>
          <w:b w:val="0"/>
          <w:bCs w:val="0"/>
          <w:noProof w:val="0"/>
          <w:sz w:val="22"/>
          <w:szCs w:val="22"/>
          <w:lang w:val="en-GB"/>
        </w:rPr>
        <w:t xml:space="preserve"> principles in all aspects of the project.</w:t>
      </w:r>
    </w:p>
    <w:p w:rsidR="00086930" w:rsidP="0298C8B5" w:rsidRDefault="00D86C0F" w14:paraId="494D1A41" w14:textId="41249390">
      <w:pPr>
        <w:pStyle w:val="ListParagraph"/>
        <w:numPr>
          <w:ilvl w:val="0"/>
          <w:numId w:val="44"/>
        </w:numPr>
        <w:spacing w:before="240" w:beforeAutospacing="off" w:after="240" w:afterAutospacing="off"/>
        <w:rPr>
          <w:rFonts w:ascii="Arial" w:hAnsi="Arial" w:eastAsia="Arial" w:cs="Arial"/>
          <w:b w:val="0"/>
          <w:bCs w:val="0"/>
          <w:noProof w:val="0"/>
          <w:sz w:val="22"/>
          <w:szCs w:val="22"/>
          <w:lang w:val="en-GB"/>
        </w:rPr>
      </w:pPr>
      <w:r w:rsidRPr="0298C8B5" w:rsidR="729BBDEB">
        <w:rPr>
          <w:rFonts w:ascii="Arial" w:hAnsi="Arial" w:eastAsia="Arial" w:cs="Arial"/>
          <w:b w:val="0"/>
          <w:bCs w:val="0"/>
          <w:noProof w:val="0"/>
          <w:sz w:val="22"/>
          <w:szCs w:val="22"/>
          <w:lang w:val="en-GB"/>
        </w:rPr>
        <w:t xml:space="preserve">Addressing the exponential rise in dialysis demand, which </w:t>
      </w:r>
      <w:r w:rsidRPr="0298C8B5" w:rsidR="729BBDEB">
        <w:rPr>
          <w:rFonts w:ascii="Arial" w:hAnsi="Arial" w:eastAsia="Arial" w:cs="Arial"/>
          <w:b w:val="0"/>
          <w:bCs w:val="0"/>
          <w:noProof w:val="0"/>
          <w:sz w:val="22"/>
          <w:szCs w:val="22"/>
          <w:lang w:val="en-GB"/>
        </w:rPr>
        <w:t>represents</w:t>
      </w:r>
      <w:r w:rsidRPr="0298C8B5" w:rsidR="729BBDEB">
        <w:rPr>
          <w:rFonts w:ascii="Arial" w:hAnsi="Arial" w:eastAsia="Arial" w:cs="Arial"/>
          <w:b w:val="0"/>
          <w:bCs w:val="0"/>
          <w:noProof w:val="0"/>
          <w:sz w:val="22"/>
          <w:szCs w:val="22"/>
          <w:lang w:val="en-GB"/>
        </w:rPr>
        <w:t xml:space="preserve"> a significant sustainability issue.</w:t>
      </w:r>
    </w:p>
    <w:p w:rsidR="00086930" w:rsidP="0298C8B5" w:rsidRDefault="00D86C0F" w14:paraId="5B213854" w14:textId="5679FF75">
      <w:pPr>
        <w:pStyle w:val="ListParagraph"/>
        <w:numPr>
          <w:ilvl w:val="0"/>
          <w:numId w:val="44"/>
        </w:numPr>
        <w:spacing w:before="240" w:beforeAutospacing="off" w:after="240" w:afterAutospacing="off"/>
        <w:rPr>
          <w:rFonts w:ascii="Arial" w:hAnsi="Arial" w:eastAsia="Arial" w:cs="Arial"/>
          <w:b w:val="0"/>
          <w:bCs w:val="0"/>
          <w:noProof w:val="0"/>
          <w:sz w:val="22"/>
          <w:szCs w:val="22"/>
          <w:lang w:val="en-GB"/>
        </w:rPr>
      </w:pPr>
      <w:r w:rsidRPr="0298C8B5" w:rsidR="729BBDEB">
        <w:rPr>
          <w:rFonts w:ascii="Arial" w:hAnsi="Arial" w:eastAsia="Arial" w:cs="Arial"/>
          <w:b w:val="0"/>
          <w:bCs w:val="0"/>
          <w:noProof w:val="0"/>
          <w:sz w:val="22"/>
          <w:szCs w:val="22"/>
          <w:lang w:val="en-GB"/>
        </w:rPr>
        <w:t xml:space="preserve">Leveraging leadership and improvement skills to support LTHT’s ambition to </w:t>
      </w:r>
      <w:r w:rsidRPr="0298C8B5" w:rsidR="729BBDEB">
        <w:rPr>
          <w:rFonts w:ascii="Arial" w:hAnsi="Arial" w:eastAsia="Arial" w:cs="Arial"/>
          <w:b w:val="0"/>
          <w:bCs w:val="0"/>
          <w:noProof w:val="0"/>
          <w:sz w:val="22"/>
          <w:szCs w:val="22"/>
          <w:lang w:val="en-GB"/>
        </w:rPr>
        <w:t>embed equity into all organisational practices</w:t>
      </w:r>
      <w:r w:rsidRPr="0298C8B5" w:rsidR="729BBDEB">
        <w:rPr>
          <w:rFonts w:ascii="Arial" w:hAnsi="Arial" w:eastAsia="Arial" w:cs="Arial"/>
          <w:b w:val="0"/>
          <w:bCs w:val="0"/>
          <w:noProof w:val="0"/>
          <w:sz w:val="22"/>
          <w:szCs w:val="22"/>
          <w:lang w:val="en-GB"/>
        </w:rPr>
        <w:t>.</w:t>
      </w:r>
    </w:p>
    <w:p w:rsidR="00086930" w:rsidP="0298C8B5" w:rsidRDefault="00D86C0F" w14:paraId="3B1E7E15" w14:textId="760B1D24">
      <w:pPr>
        <w:spacing w:before="240" w:beforeAutospacing="off" w:after="240" w:afterAutospacing="off"/>
        <w:rPr>
          <w:rFonts w:ascii="Arial" w:hAnsi="Arial" w:eastAsia="Arial" w:cs="Arial"/>
          <w:b w:val="0"/>
          <w:bCs w:val="0"/>
          <w:noProof w:val="0"/>
          <w:sz w:val="22"/>
          <w:szCs w:val="22"/>
          <w:lang w:val="en-GB"/>
        </w:rPr>
      </w:pPr>
      <w:r w:rsidRPr="0298C8B5" w:rsidR="729BBDEB">
        <w:rPr>
          <w:rFonts w:ascii="Arial" w:hAnsi="Arial" w:eastAsia="Arial" w:cs="Arial"/>
          <w:b w:val="0"/>
          <w:bCs w:val="0"/>
          <w:noProof w:val="0"/>
          <w:sz w:val="22"/>
          <w:szCs w:val="22"/>
          <w:lang w:val="en-GB"/>
        </w:rPr>
        <w:t xml:space="preserve">This role is central to supporting the transformation of renal care pathways, addressing health inequalities, and contributing to the </w:t>
      </w:r>
      <w:r w:rsidRPr="0298C8B5" w:rsidR="729BBDEB">
        <w:rPr>
          <w:rFonts w:ascii="Arial" w:hAnsi="Arial" w:eastAsia="Arial" w:cs="Arial"/>
          <w:b w:val="0"/>
          <w:bCs w:val="0"/>
          <w:noProof w:val="0"/>
          <w:sz w:val="22"/>
          <w:szCs w:val="22"/>
          <w:lang w:val="en-GB"/>
        </w:rPr>
        <w:t>financial and environmental sustainability</w:t>
      </w:r>
      <w:r w:rsidRPr="0298C8B5" w:rsidR="729BBDEB">
        <w:rPr>
          <w:rFonts w:ascii="Arial" w:hAnsi="Arial" w:eastAsia="Arial" w:cs="Arial"/>
          <w:b w:val="0"/>
          <w:bCs w:val="0"/>
          <w:noProof w:val="0"/>
          <w:sz w:val="22"/>
          <w:szCs w:val="22"/>
          <w:lang w:val="en-GB"/>
        </w:rPr>
        <w:t xml:space="preserve"> of LTHT services.</w:t>
      </w:r>
    </w:p>
    <w:p w:rsidRPr="001F2B63" w:rsidR="001F2B63" w:rsidP="0298C8B5" w:rsidRDefault="001F2B63" w14:paraId="27063CB3" w14:textId="77777777">
      <w:pPr>
        <w:pBdr>
          <w:bottom w:val="single" w:color="FF000000" w:sz="4" w:space="1"/>
        </w:pBdr>
        <w:spacing w:line="360" w:lineRule="auto"/>
        <w:jc w:val="both"/>
        <w:rPr>
          <w:rFonts w:ascii="Arial" w:hAnsi="Arial" w:cs="Arial"/>
          <w:noProof w:val="0"/>
          <w:sz w:val="22"/>
          <w:szCs w:val="22"/>
          <w:lang w:val="en-GB"/>
        </w:rPr>
      </w:pPr>
    </w:p>
    <w:p w:rsidRPr="009C01DF" w:rsidR="00A05C77" w:rsidP="0298C8B5" w:rsidRDefault="00A05C77" w14:paraId="7B185A0F" w14:textId="77777777">
      <w:pPr>
        <w:spacing w:line="360" w:lineRule="auto"/>
        <w:jc w:val="both"/>
        <w:rPr>
          <w:rFonts w:ascii="Arial" w:hAnsi="Arial" w:cs="Arial"/>
          <w:b w:val="1"/>
          <w:bCs w:val="1"/>
          <w:noProof w:val="0"/>
          <w:sz w:val="22"/>
          <w:szCs w:val="22"/>
          <w:bdr w:val="none" w:color="auto" w:sz="0" w:space="0" w:frame="1"/>
          <w:lang w:val="en-GB" w:eastAsia="en-GB"/>
        </w:rPr>
      </w:pPr>
      <w:r w:rsidRPr="0298C8B5" w:rsidR="00A05C77">
        <w:rPr>
          <w:rFonts w:ascii="Arial" w:hAnsi="Arial" w:cs="Arial"/>
          <w:b w:val="1"/>
          <w:bCs w:val="1"/>
          <w:noProof w:val="0"/>
          <w:sz w:val="22"/>
          <w:szCs w:val="22"/>
          <w:bdr w:val="none" w:color="auto" w:sz="0" w:space="0" w:frame="1"/>
          <w:lang w:val="en-GB" w:eastAsia="en-GB"/>
        </w:rPr>
        <w:lastRenderedPageBreak/>
        <w:t>Leadership development: </w:t>
      </w:r>
    </w:p>
    <w:p w:rsidR="6CF53B2D" w:rsidP="4BCB26F9" w:rsidRDefault="6CF53B2D" w14:paraId="24EEC2AE" w14:textId="652A0A1B">
      <w:pPr>
        <w:shd w:val="clear" w:color="auto" w:fill="FFFFFF" w:themeFill="background1"/>
        <w:spacing w:beforeAutospacing="on" w:afterAutospacing="on" w:line="360" w:lineRule="auto"/>
        <w:ind w:left="0"/>
        <w:rPr>
          <w:rFonts w:ascii="Arial" w:hAnsi="Arial" w:eastAsia="Arial" w:cs="Arial"/>
          <w:noProof w:val="0"/>
          <w:sz w:val="22"/>
          <w:szCs w:val="22"/>
          <w:lang w:val="en-GB"/>
        </w:rPr>
      </w:pPr>
      <w:r w:rsidRPr="0298C8B5" w:rsidR="6CF53B2D">
        <w:rPr>
          <w:rFonts w:ascii="Arial" w:hAnsi="Arial" w:eastAsia="Arial" w:cs="Arial"/>
          <w:noProof w:val="0"/>
          <w:color w:val="000000" w:themeColor="text1" w:themeTint="FF" w:themeShade="FF"/>
          <w:sz w:val="22"/>
          <w:szCs w:val="22"/>
          <w:lang w:val="en-GB"/>
        </w:rPr>
        <w:t xml:space="preserve">There will be a strong focus on developing leadership skills throughout the post in alignment with the nine domains </w:t>
      </w:r>
      <w:r w:rsidRPr="0298C8B5" w:rsidR="6CF53B2D">
        <w:rPr>
          <w:rFonts w:ascii="Arial" w:hAnsi="Arial" w:eastAsia="Arial" w:cs="Arial"/>
          <w:noProof w:val="0"/>
          <w:color w:val="000000" w:themeColor="text1" w:themeTint="FF" w:themeShade="FF"/>
          <w:sz w:val="22"/>
          <w:szCs w:val="22"/>
          <w:lang w:val="en-GB"/>
        </w:rPr>
        <w:t>identified</w:t>
      </w:r>
      <w:r w:rsidRPr="0298C8B5" w:rsidR="6CF53B2D">
        <w:rPr>
          <w:rFonts w:ascii="Arial" w:hAnsi="Arial" w:eastAsia="Arial" w:cs="Arial"/>
          <w:noProof w:val="0"/>
          <w:color w:val="000000" w:themeColor="text1" w:themeTint="FF" w:themeShade="FF"/>
          <w:sz w:val="22"/>
          <w:szCs w:val="22"/>
          <w:lang w:val="en-GB"/>
        </w:rPr>
        <w:t xml:space="preserve"> by the Healthcare Leadership model. </w:t>
      </w:r>
      <w:r w:rsidRPr="0298C8B5" w:rsidR="6CF53B2D">
        <w:rPr>
          <w:rFonts w:ascii="Arial" w:hAnsi="Arial" w:eastAsia="Arial" w:cs="Arial"/>
          <w:noProof w:val="0"/>
          <w:sz w:val="22"/>
          <w:szCs w:val="22"/>
          <w:lang w:val="en-GB"/>
        </w:rPr>
        <w:t>This post will shape the fellow to become a clinical leader and champion for change.</w:t>
      </w:r>
    </w:p>
    <w:p w:rsidR="4BCB26F9" w:rsidP="0298C8B5" w:rsidRDefault="4BCB26F9" w14:paraId="50FF42DC" w14:textId="6A190F91">
      <w:pPr>
        <w:shd w:val="clear" w:color="auto" w:fill="FFFFFF" w:themeFill="background1"/>
        <w:spacing w:beforeAutospacing="on" w:afterAutospacing="on" w:line="360" w:lineRule="auto"/>
        <w:ind w:left="0"/>
        <w:rPr>
          <w:rFonts w:ascii="Arial" w:hAnsi="Arial" w:eastAsia="Arial" w:cs="Arial"/>
          <w:noProof w:val="0"/>
          <w:color w:val="000000" w:themeColor="text1" w:themeTint="FF" w:themeShade="FF"/>
          <w:sz w:val="22"/>
          <w:szCs w:val="22"/>
          <w:lang w:val="en-GB"/>
        </w:rPr>
      </w:pPr>
    </w:p>
    <w:p w:rsidR="6CF53B2D" w:rsidP="4BCB26F9" w:rsidRDefault="6CF53B2D" w14:paraId="736DFD95" w14:textId="4C490710">
      <w:pPr>
        <w:shd w:val="clear" w:color="auto" w:fill="FFFFFF" w:themeFill="background1"/>
        <w:spacing w:beforeAutospacing="on" w:afterAutospacing="on" w:line="360" w:lineRule="auto"/>
        <w:ind w:left="0"/>
        <w:rPr>
          <w:rFonts w:ascii="Arial" w:hAnsi="Arial" w:eastAsia="Arial" w:cs="Arial"/>
          <w:noProof w:val="0"/>
          <w:sz w:val="22"/>
          <w:szCs w:val="22"/>
          <w:lang w:val="en-GB"/>
        </w:rPr>
      </w:pPr>
      <w:r w:rsidRPr="0298C8B5" w:rsidR="6CF53B2D">
        <w:rPr>
          <w:rFonts w:ascii="Arial" w:hAnsi="Arial" w:eastAsia="Arial" w:cs="Arial"/>
          <w:noProof w:val="0"/>
          <w:color w:val="000000" w:themeColor="text1" w:themeTint="FF" w:themeShade="FF"/>
          <w:sz w:val="22"/>
          <w:szCs w:val="22"/>
          <w:lang w:val="en-GB"/>
        </w:rPr>
        <w:t xml:space="preserve">As a member of the corporate medical directorate there is scope to work with senior clinical and non-clinical leaders gaining insight into individual leadership journeys, governance, just culture, equality, </w:t>
      </w:r>
      <w:r w:rsidRPr="0298C8B5" w:rsidR="6CF53B2D">
        <w:rPr>
          <w:rFonts w:ascii="Arial" w:hAnsi="Arial" w:eastAsia="Arial" w:cs="Arial"/>
          <w:noProof w:val="0"/>
          <w:color w:val="000000" w:themeColor="text1" w:themeTint="FF" w:themeShade="FF"/>
          <w:sz w:val="22"/>
          <w:szCs w:val="22"/>
          <w:lang w:val="en-GB"/>
        </w:rPr>
        <w:t>diversity</w:t>
      </w:r>
      <w:r w:rsidRPr="0298C8B5" w:rsidR="6CF53B2D">
        <w:rPr>
          <w:rFonts w:ascii="Arial" w:hAnsi="Arial" w:eastAsia="Arial" w:cs="Arial"/>
          <w:noProof w:val="0"/>
          <w:color w:val="000000" w:themeColor="text1" w:themeTint="FF" w:themeShade="FF"/>
          <w:sz w:val="22"/>
          <w:szCs w:val="22"/>
          <w:lang w:val="en-GB"/>
        </w:rPr>
        <w:t xml:space="preserve"> and inclusion</w:t>
      </w:r>
      <w:r w:rsidRPr="0298C8B5" w:rsidR="6CF53B2D">
        <w:rPr>
          <w:rFonts w:ascii="Arial" w:hAnsi="Arial" w:eastAsia="Arial" w:cs="Arial"/>
          <w:noProof w:val="0"/>
          <w:color w:val="000000" w:themeColor="text1" w:themeTint="FF" w:themeShade="FF"/>
          <w:sz w:val="22"/>
          <w:szCs w:val="22"/>
          <w:lang w:val="en-GB"/>
        </w:rPr>
        <w:t>.</w:t>
      </w:r>
      <w:r w:rsidRPr="0298C8B5" w:rsidR="6CF53B2D">
        <w:rPr>
          <w:rFonts w:ascii="Arial" w:hAnsi="Arial" w:eastAsia="Arial" w:cs="Arial"/>
          <w:noProof w:val="0"/>
          <w:color w:val="333333"/>
          <w:sz w:val="22"/>
          <w:szCs w:val="22"/>
          <w:lang w:val="en-GB"/>
        </w:rPr>
        <w:t xml:space="preserve">  </w:t>
      </w:r>
      <w:r w:rsidRPr="0298C8B5" w:rsidR="6CF53B2D">
        <w:rPr>
          <w:rFonts w:ascii="Arial" w:hAnsi="Arial" w:eastAsia="Arial" w:cs="Arial"/>
          <w:noProof w:val="0"/>
          <w:color w:val="333333"/>
          <w:sz w:val="22"/>
          <w:szCs w:val="22"/>
          <w:lang w:val="en-GB"/>
        </w:rPr>
        <w:t xml:space="preserve">Also, the opportunity to gain understanding </w:t>
      </w:r>
      <w:r w:rsidRPr="0298C8B5" w:rsidR="6CF53B2D">
        <w:rPr>
          <w:rFonts w:ascii="Arial" w:hAnsi="Arial" w:eastAsia="Arial" w:cs="Arial"/>
          <w:noProof w:val="0"/>
          <w:sz w:val="22"/>
          <w:szCs w:val="22"/>
          <w:lang w:val="en-GB"/>
        </w:rPr>
        <w:t>of the structure and leadership of a large teaching hospital by attending meetings of the medical directorate, board, governance, risk management, quality assurance and operations</w:t>
      </w:r>
      <w:r w:rsidRPr="0298C8B5" w:rsidR="6CF53B2D">
        <w:rPr>
          <w:rFonts w:ascii="Arial" w:hAnsi="Arial" w:eastAsia="Arial" w:cs="Arial"/>
          <w:noProof w:val="0"/>
          <w:sz w:val="22"/>
          <w:szCs w:val="22"/>
          <w:lang w:val="en-GB"/>
        </w:rPr>
        <w:t xml:space="preserve">.  </w:t>
      </w:r>
    </w:p>
    <w:p w:rsidR="4BCB26F9" w:rsidP="0298C8B5" w:rsidRDefault="4BCB26F9" w14:paraId="52EDC4A0" w14:textId="20705394">
      <w:pPr>
        <w:pStyle w:val="Normal"/>
        <w:spacing w:before="0" w:beforeAutospacing="off" w:after="200" w:afterAutospacing="off" w:line="360" w:lineRule="auto"/>
        <w:ind w:left="0"/>
        <w:rPr>
          <w:rFonts w:ascii="Arial" w:hAnsi="Arial" w:eastAsia="Arial" w:cs="Arial"/>
          <w:noProof w:val="0"/>
          <w:color w:val="000000" w:themeColor="text1" w:themeTint="FF" w:themeShade="FF"/>
          <w:sz w:val="22"/>
          <w:szCs w:val="22"/>
          <w:lang w:val="en-GB"/>
        </w:rPr>
      </w:pPr>
    </w:p>
    <w:p w:rsidR="6CF53B2D" w:rsidP="4BCB26F9" w:rsidRDefault="6CF53B2D" w14:paraId="1B44D445" w14:textId="7EEB9659">
      <w:pPr>
        <w:pStyle w:val="Normal"/>
        <w:spacing w:before="0" w:beforeAutospacing="off" w:after="200" w:afterAutospacing="off" w:line="360" w:lineRule="auto"/>
        <w:ind w:left="0"/>
        <w:rPr>
          <w:rFonts w:ascii="Arial" w:hAnsi="Arial" w:eastAsia="Arial" w:cs="Arial"/>
          <w:noProof w:val="0"/>
          <w:sz w:val="22"/>
          <w:szCs w:val="22"/>
          <w:lang w:val="en-GB"/>
        </w:rPr>
      </w:pPr>
      <w:r w:rsidRPr="0298C8B5" w:rsidR="6CF53B2D">
        <w:rPr>
          <w:rFonts w:ascii="Arial" w:hAnsi="Arial" w:eastAsia="Arial" w:cs="Arial"/>
          <w:noProof w:val="0"/>
          <w:color w:val="000000" w:themeColor="text1" w:themeTint="FF" w:themeShade="FF"/>
          <w:sz w:val="22"/>
          <w:szCs w:val="22"/>
          <w:lang w:val="en-GB"/>
        </w:rPr>
        <w:t>The LTHT cohort of fellows form a unique team as aspiring leaders and critical friends, where they can, in a safe spac</w:t>
      </w:r>
      <w:r w:rsidRPr="0298C8B5" w:rsidR="6CF53B2D">
        <w:rPr>
          <w:rFonts w:ascii="Arial" w:hAnsi="Arial" w:eastAsia="Arial" w:cs="Arial"/>
          <w:noProof w:val="0"/>
          <w:color w:val="000000" w:themeColor="text1" w:themeTint="FF" w:themeShade="FF"/>
          <w:sz w:val="22"/>
          <w:szCs w:val="22"/>
          <w:lang w:val="en-GB"/>
        </w:rPr>
        <w:t xml:space="preserve">e, </w:t>
      </w:r>
      <w:r w:rsidRPr="0298C8B5" w:rsidR="6CF53B2D">
        <w:rPr>
          <w:rFonts w:ascii="Arial" w:hAnsi="Arial" w:eastAsia="Arial" w:cs="Arial"/>
          <w:noProof w:val="0"/>
          <w:color w:val="000000" w:themeColor="text1" w:themeTint="FF" w:themeShade="FF"/>
          <w:sz w:val="22"/>
          <w:szCs w:val="22"/>
          <w:lang w:val="en-GB"/>
        </w:rPr>
        <w:t>learn to lead together across their professional backgrounds</w:t>
      </w:r>
      <w:r w:rsidRPr="0298C8B5" w:rsidR="6CF53B2D">
        <w:rPr>
          <w:rFonts w:ascii="Arial" w:hAnsi="Arial" w:eastAsia="Arial" w:cs="Arial"/>
          <w:noProof w:val="0"/>
          <w:color w:val="000000" w:themeColor="text1" w:themeTint="FF" w:themeShade="FF"/>
          <w:sz w:val="22"/>
          <w:szCs w:val="22"/>
          <w:lang w:val="en-GB"/>
        </w:rPr>
        <w:t xml:space="preserve">. </w:t>
      </w:r>
      <w:r w:rsidRPr="0298C8B5" w:rsidR="6CF53B2D">
        <w:rPr>
          <w:rFonts w:ascii="Arial" w:hAnsi="Arial" w:eastAsia="Arial" w:cs="Arial"/>
          <w:noProof w:val="0"/>
          <w:sz w:val="22"/>
          <w:szCs w:val="22"/>
          <w:lang w:val="en-GB"/>
        </w:rPr>
        <w:t xml:space="preserve">The team environment </w:t>
      </w:r>
      <w:r w:rsidRPr="0298C8B5" w:rsidR="6CF53B2D">
        <w:rPr>
          <w:rFonts w:ascii="Arial" w:hAnsi="Arial" w:eastAsia="Arial" w:cs="Arial"/>
          <w:noProof w:val="0"/>
          <w:sz w:val="22"/>
          <w:szCs w:val="22"/>
          <w:lang w:val="en-GB"/>
        </w:rPr>
        <w:t>facilitates</w:t>
      </w:r>
      <w:r w:rsidRPr="0298C8B5" w:rsidR="6CF53B2D">
        <w:rPr>
          <w:rFonts w:ascii="Arial" w:hAnsi="Arial" w:eastAsia="Arial" w:cs="Arial"/>
          <w:noProof w:val="0"/>
          <w:sz w:val="22"/>
          <w:szCs w:val="22"/>
          <w:lang w:val="en-GB"/>
        </w:rPr>
        <w:t xml:space="preserve"> peer learning opportunities and the development of high-level leadership skills</w:t>
      </w:r>
      <w:r w:rsidRPr="0298C8B5" w:rsidR="6CF53B2D">
        <w:rPr>
          <w:rFonts w:ascii="Arial" w:hAnsi="Arial" w:eastAsia="Arial" w:cs="Arial"/>
          <w:noProof w:val="0"/>
          <w:sz w:val="22"/>
          <w:szCs w:val="22"/>
          <w:lang w:val="en-GB"/>
        </w:rPr>
        <w:t xml:space="preserve">.  </w:t>
      </w:r>
      <w:r w:rsidRPr="0298C8B5" w:rsidR="6CF53B2D">
        <w:rPr>
          <w:rFonts w:ascii="Arial" w:hAnsi="Arial" w:eastAsia="Arial" w:cs="Arial"/>
          <w:noProof w:val="0"/>
          <w:sz w:val="22"/>
          <w:szCs w:val="22"/>
          <w:lang w:val="en-GB"/>
        </w:rPr>
        <w:t>LTHT CLFs are encouraged to be curious, fail fast and be their authentic self</w:t>
      </w:r>
      <w:r w:rsidRPr="0298C8B5" w:rsidR="6CF53B2D">
        <w:rPr>
          <w:rFonts w:ascii="Arial" w:hAnsi="Arial" w:eastAsia="Arial" w:cs="Arial"/>
          <w:noProof w:val="0"/>
          <w:sz w:val="22"/>
          <w:szCs w:val="22"/>
          <w:lang w:val="en-GB"/>
        </w:rPr>
        <w:t xml:space="preserve">.  </w:t>
      </w:r>
      <w:r w:rsidRPr="0298C8B5" w:rsidR="6CF53B2D">
        <w:rPr>
          <w:rFonts w:ascii="Arial" w:hAnsi="Arial" w:eastAsia="Arial" w:cs="Arial"/>
          <w:noProof w:val="0"/>
          <w:sz w:val="22"/>
          <w:szCs w:val="22"/>
          <w:lang w:val="en-GB"/>
        </w:rPr>
        <w:t>They are encouraged to write a leadership journal of reflections and insights into personal growth gained from mentoring, supervision and coaching which is provided by senior leaders, project supervisors, improvement specialists, the corporate medical general manager, and the medical director for improvement</w:t>
      </w:r>
      <w:r w:rsidRPr="0298C8B5" w:rsidR="6CF53B2D">
        <w:rPr>
          <w:rFonts w:ascii="Arial" w:hAnsi="Arial" w:eastAsia="Arial" w:cs="Arial"/>
          <w:noProof w:val="0"/>
          <w:sz w:val="22"/>
          <w:szCs w:val="22"/>
          <w:lang w:val="en-GB"/>
        </w:rPr>
        <w:t xml:space="preserve">.  </w:t>
      </w:r>
      <w:r w:rsidRPr="0298C8B5" w:rsidR="6CF53B2D">
        <w:rPr>
          <w:rFonts w:ascii="Arial" w:hAnsi="Arial" w:eastAsia="Arial" w:cs="Arial"/>
          <w:noProof w:val="0"/>
          <w:sz w:val="22"/>
          <w:szCs w:val="22"/>
          <w:lang w:val="en-GB"/>
        </w:rPr>
        <w:t>Some executive leaders also provide career coaching.</w:t>
      </w:r>
    </w:p>
    <w:p w:rsidR="6CF53B2D" w:rsidP="4BCB26F9" w:rsidRDefault="6CF53B2D" w14:paraId="2E61DDAC" w14:textId="70B8CB18">
      <w:pPr>
        <w:pStyle w:val="Normal"/>
        <w:spacing w:before="0" w:beforeAutospacing="off" w:after="200" w:afterAutospacing="off" w:line="360" w:lineRule="auto"/>
        <w:ind w:left="0"/>
        <w:rPr>
          <w:rFonts w:ascii="Arial" w:hAnsi="Arial" w:eastAsia="Arial" w:cs="Arial"/>
          <w:noProof w:val="0"/>
          <w:sz w:val="22"/>
          <w:szCs w:val="22"/>
          <w:lang w:val="en-GB"/>
        </w:rPr>
      </w:pPr>
      <w:r w:rsidRPr="0298C8B5" w:rsidR="6CF53B2D">
        <w:rPr>
          <w:rFonts w:ascii="Arial" w:hAnsi="Arial" w:eastAsia="Arial" w:cs="Arial"/>
          <w:noProof w:val="0"/>
          <w:sz w:val="22"/>
          <w:szCs w:val="22"/>
          <w:lang w:val="en-GB"/>
        </w:rPr>
        <w:t xml:space="preserve">LTHT fellows can also </w:t>
      </w:r>
      <w:r w:rsidRPr="0298C8B5" w:rsidR="6CF53B2D">
        <w:rPr>
          <w:rFonts w:ascii="Arial" w:hAnsi="Arial" w:eastAsia="Arial" w:cs="Arial"/>
          <w:noProof w:val="0"/>
          <w:sz w:val="22"/>
          <w:szCs w:val="22"/>
          <w:lang w:val="en-GB"/>
        </w:rPr>
        <w:t>benefit</w:t>
      </w:r>
      <w:r w:rsidRPr="0298C8B5" w:rsidR="6CF53B2D">
        <w:rPr>
          <w:rFonts w:ascii="Arial" w:hAnsi="Arial" w:eastAsia="Arial" w:cs="Arial"/>
          <w:noProof w:val="0"/>
          <w:sz w:val="22"/>
          <w:szCs w:val="22"/>
          <w:lang w:val="en-GB"/>
        </w:rPr>
        <w:t xml:space="preserve"> from: undertaking the Leeds Improvement Method (LIM) course [Foundation and Intermediate] enabling the fellow to provide improvement training and coaching to others; contribute to improvement events and gain understanding into deep rooted problems and how improvement work is scaled up across a large organisation</w:t>
      </w:r>
      <w:r w:rsidRPr="0298C8B5" w:rsidR="6CF53B2D">
        <w:rPr>
          <w:rFonts w:ascii="Arial" w:hAnsi="Arial" w:eastAsia="Arial" w:cs="Arial"/>
          <w:noProof w:val="0"/>
          <w:sz w:val="22"/>
          <w:szCs w:val="22"/>
          <w:lang w:val="en-GB"/>
        </w:rPr>
        <w:t xml:space="preserve">.  </w:t>
      </w:r>
      <w:r w:rsidRPr="0298C8B5" w:rsidR="6CF53B2D">
        <w:rPr>
          <w:rFonts w:ascii="Arial" w:hAnsi="Arial" w:eastAsia="Arial" w:cs="Arial"/>
          <w:noProof w:val="0"/>
          <w:sz w:val="22"/>
          <w:szCs w:val="22"/>
          <w:lang w:val="en-GB"/>
        </w:rPr>
        <w:t xml:space="preserve">Additionally, within this improvement domain they can: work with an award-winning quality partner volunteer programme which uses the patient voice to support improvement and tackle health inequalities; attend the LTHT AQUIRE (Audit, </w:t>
      </w:r>
      <w:r w:rsidRPr="0298C8B5" w:rsidR="6CF53B2D">
        <w:rPr>
          <w:rFonts w:ascii="Arial" w:hAnsi="Arial" w:eastAsia="Arial" w:cs="Arial"/>
          <w:noProof w:val="0"/>
          <w:sz w:val="22"/>
          <w:szCs w:val="22"/>
          <w:lang w:val="en-GB"/>
        </w:rPr>
        <w:t>QUality</w:t>
      </w:r>
      <w:r w:rsidRPr="0298C8B5" w:rsidR="6CF53B2D">
        <w:rPr>
          <w:rFonts w:ascii="Arial" w:hAnsi="Arial" w:eastAsia="Arial" w:cs="Arial"/>
          <w:noProof w:val="0"/>
          <w:sz w:val="22"/>
          <w:szCs w:val="22"/>
          <w:lang w:val="en-GB"/>
        </w:rPr>
        <w:t>, Innovation, Research and Education) conference which promotes collaboration between domains; participate in patient safety incident investigations and observe how improvement is generated and implemented from them, along with gaining experience in quality, risk and governance.</w:t>
      </w:r>
    </w:p>
    <w:p w:rsidR="6CF53B2D" w:rsidP="4BCB26F9" w:rsidRDefault="6CF53B2D" w14:paraId="005C455A" w14:textId="289EB597">
      <w:pPr>
        <w:pStyle w:val="Normal"/>
        <w:spacing w:before="0" w:beforeAutospacing="off" w:after="200" w:afterAutospacing="off" w:line="360" w:lineRule="auto"/>
        <w:ind w:left="0"/>
        <w:rPr>
          <w:rFonts w:ascii="Arial" w:hAnsi="Arial" w:eastAsia="Arial" w:cs="Arial"/>
          <w:noProof w:val="0"/>
          <w:sz w:val="22"/>
          <w:szCs w:val="22"/>
          <w:lang w:val="en-GB"/>
        </w:rPr>
      </w:pPr>
      <w:r w:rsidRPr="0298C8B5" w:rsidR="6CF53B2D">
        <w:rPr>
          <w:rFonts w:ascii="Arial" w:hAnsi="Arial" w:eastAsia="Arial" w:cs="Arial"/>
          <w:noProof w:val="0"/>
          <w:sz w:val="22"/>
          <w:szCs w:val="22"/>
          <w:lang w:val="en-GB"/>
        </w:rPr>
        <w:t xml:space="preserve">Role modelling and support from CLF alumni and the LTHT ‘chief’ registrars is an additional feature of the LTHT fellowship programme, and as a team of fellows they will have the opportunity to </w:t>
      </w:r>
      <w:r w:rsidRPr="0298C8B5" w:rsidR="6CF53B2D">
        <w:rPr>
          <w:rFonts w:ascii="Arial" w:hAnsi="Arial" w:eastAsia="Arial" w:cs="Arial"/>
          <w:noProof w:val="0"/>
          <w:color w:val="000000" w:themeColor="text1" w:themeTint="FF" w:themeShade="FF"/>
          <w:sz w:val="22"/>
          <w:szCs w:val="22"/>
          <w:lang w:val="en-GB"/>
        </w:rPr>
        <w:t>plan and host the Resident Doctor Awards - a celebration of excellence within our resident doctors, and to support corporate events such as World Patient Safety Day.  In all aspects of the year, they will learn</w:t>
      </w:r>
      <w:r w:rsidRPr="0298C8B5" w:rsidR="6CF53B2D">
        <w:rPr>
          <w:rFonts w:ascii="Arial" w:hAnsi="Arial" w:eastAsia="Arial" w:cs="Arial"/>
          <w:noProof w:val="0"/>
          <w:sz w:val="22"/>
          <w:szCs w:val="22"/>
          <w:lang w:val="en-GB"/>
        </w:rPr>
        <w:t xml:space="preserve"> to work within the Leeds Way Values to become an inclusive, compassionate leader and role model for future CLFs and colleagues.</w:t>
      </w:r>
    </w:p>
    <w:p w:rsidRPr="009C01DF" w:rsidR="00810F37" w:rsidP="0298C8B5" w:rsidRDefault="00810F37" w14:paraId="6DDD8B0D" w14:textId="2EA7007D">
      <w:pPr>
        <w:pBdr>
          <w:bottom w:val="single" w:color="FF000000" w:sz="4" w:space="1"/>
        </w:pBdr>
        <w:spacing w:after="0" w:line="360" w:lineRule="auto"/>
        <w:rPr>
          <w:rFonts w:ascii="Arial" w:hAnsi="Arial" w:eastAsia="Times New Roman" w:cs="Arial"/>
          <w:b w:val="1"/>
          <w:bCs w:val="1"/>
          <w:noProof w:val="0"/>
          <w:sz w:val="22"/>
          <w:szCs w:val="22"/>
          <w:lang w:val="en-GB" w:eastAsia="en-GB"/>
        </w:rPr>
      </w:pPr>
    </w:p>
    <w:p w:rsidRPr="009C01DF" w:rsidR="005A3CEF" w:rsidP="0298C8B5" w:rsidRDefault="005A3CEF" w14:paraId="04A0831F" w14:textId="2FD91360">
      <w:pPr>
        <w:spacing w:after="0" w:line="360" w:lineRule="auto"/>
        <w:rPr>
          <w:rFonts w:ascii="Arial" w:hAnsi="Arial" w:eastAsia="Times New Roman" w:cs="Arial"/>
          <w:b w:val="1"/>
          <w:bCs w:val="1"/>
          <w:noProof w:val="0"/>
          <w:sz w:val="22"/>
          <w:szCs w:val="22"/>
          <w:lang w:val="en-GB"/>
        </w:rPr>
      </w:pPr>
      <w:r w:rsidRPr="0298C8B5" w:rsidR="005A3CEF">
        <w:rPr>
          <w:rFonts w:ascii="Arial" w:hAnsi="Arial" w:eastAsia="Times New Roman" w:cs="Arial"/>
          <w:b w:val="1"/>
          <w:bCs w:val="1"/>
          <w:noProof w:val="0"/>
          <w:sz w:val="22"/>
          <w:szCs w:val="22"/>
          <w:lang w:val="en-GB"/>
        </w:rPr>
        <w:t>Background to LTHT Fellows:</w:t>
      </w:r>
    </w:p>
    <w:p w:rsidRPr="009C01DF" w:rsidR="000C770B" w:rsidP="0298C8B5" w:rsidRDefault="000C770B" w14:paraId="53E76C3C" w14:textId="77777777">
      <w:pPr>
        <w:spacing w:after="0" w:line="360" w:lineRule="auto"/>
        <w:rPr>
          <w:rFonts w:ascii="Arial" w:hAnsi="Arial" w:eastAsia="Times New Roman" w:cs="Arial"/>
          <w:b w:val="1"/>
          <w:bCs w:val="1"/>
          <w:noProof w:val="0"/>
          <w:sz w:val="22"/>
          <w:szCs w:val="22"/>
          <w:lang w:val="en-GB"/>
        </w:rPr>
      </w:pPr>
    </w:p>
    <w:p w:rsidRPr="009C01DF" w:rsidR="003E6811" w:rsidP="0298C8B5" w:rsidRDefault="003E6811" w14:paraId="4E528617" w14:textId="0ED40E28">
      <w:pPr>
        <w:shd w:val="clear" w:color="auto" w:fill="FFFFFF" w:themeFill="background1"/>
        <w:spacing w:after="0" w:line="360" w:lineRule="auto"/>
        <w:rPr>
          <w:rFonts w:ascii="Arial" w:hAnsi="Arial" w:eastAsia="Times New Roman" w:cs="Arial"/>
          <w:noProof w:val="0"/>
          <w:color w:val="000000"/>
          <w:sz w:val="22"/>
          <w:szCs w:val="22"/>
          <w:lang w:val="en-GB" w:eastAsia="en-GB"/>
        </w:rPr>
      </w:pPr>
      <w:r w:rsidRPr="0298C8B5" w:rsidR="003E6811">
        <w:rPr>
          <w:rFonts w:ascii="Arial" w:hAnsi="Arial" w:eastAsia="Times New Roman" w:cs="Arial"/>
          <w:noProof w:val="0"/>
          <w:color w:val="000000"/>
          <w:sz w:val="22"/>
          <w:szCs w:val="22"/>
          <w:bdr w:val="none" w:color="auto" w:sz="0" w:space="0" w:frame="1"/>
          <w:lang w:val="en-GB" w:eastAsia="en-GB"/>
        </w:rPr>
        <w:t xml:space="preserve">Leeds Teaching Hospitals Trust has a record of hosting Leadership fellows since 2015 (over </w:t>
      </w:r>
      <w:r w:rsidRPr="0298C8B5" w:rsidR="00DA7770">
        <w:rPr>
          <w:rFonts w:ascii="Arial" w:hAnsi="Arial" w:eastAsia="Times New Roman" w:cs="Arial"/>
          <w:noProof w:val="0"/>
          <w:color w:val="000000"/>
          <w:sz w:val="22"/>
          <w:szCs w:val="22"/>
          <w:bdr w:val="none" w:color="auto" w:sz="0" w:space="0" w:frame="1"/>
          <w:lang w:val="en-GB" w:eastAsia="en-GB"/>
        </w:rPr>
        <w:t>40</w:t>
      </w:r>
      <w:r w:rsidRPr="0298C8B5" w:rsidR="003E6811">
        <w:rPr>
          <w:rFonts w:ascii="Arial" w:hAnsi="Arial" w:eastAsia="Times New Roman" w:cs="Arial"/>
          <w:noProof w:val="0"/>
          <w:color w:val="000000"/>
          <w:sz w:val="22"/>
          <w:szCs w:val="22"/>
          <w:bdr w:val="none" w:color="auto" w:sz="0" w:space="0" w:frame="1"/>
          <w:lang w:val="en-GB" w:eastAsia="en-GB"/>
        </w:rPr>
        <w:t xml:space="preserve"> in total</w:t>
      </w:r>
      <w:r w:rsidRPr="0298C8B5" w:rsidR="003E6811">
        <w:rPr>
          <w:rFonts w:ascii="Arial" w:hAnsi="Arial" w:eastAsia="Times New Roman" w:cs="Arial"/>
          <w:noProof w:val="0"/>
          <w:color w:val="000000"/>
          <w:sz w:val="22"/>
          <w:szCs w:val="22"/>
          <w:bdr w:val="none" w:color="auto" w:sz="0" w:space="0" w:frame="1"/>
          <w:lang w:val="en-GB" w:eastAsia="en-GB"/>
        </w:rPr>
        <w:t xml:space="preserve">), and</w:t>
      </w:r>
      <w:r w:rsidRPr="0298C8B5" w:rsidR="003E6811">
        <w:rPr>
          <w:rFonts w:ascii="Arial" w:hAnsi="Arial" w:eastAsia="Times New Roman" w:cs="Arial"/>
          <w:noProof w:val="0"/>
          <w:color w:val="000000"/>
          <w:sz w:val="22"/>
          <w:szCs w:val="22"/>
          <w:bdr w:val="none" w:color="auto" w:sz="0" w:space="0" w:frame="1"/>
          <w:lang w:val="en-GB" w:eastAsia="en-GB"/>
        </w:rPr>
        <w:t xml:space="preserve"> is an exemplar trust for promoting the role to medical, </w:t>
      </w:r>
      <w:r w:rsidRPr="0298C8B5" w:rsidR="003E6811">
        <w:rPr>
          <w:rFonts w:ascii="Arial" w:hAnsi="Arial" w:eastAsia="Times New Roman" w:cs="Arial"/>
          <w:noProof w:val="0"/>
          <w:color w:val="000000"/>
          <w:sz w:val="22"/>
          <w:szCs w:val="22"/>
          <w:bdr w:val="none" w:color="auto" w:sz="0" w:space="0" w:frame="1"/>
          <w:lang w:val="en-GB" w:eastAsia="en-GB"/>
        </w:rPr>
        <w:t xml:space="preserve">nursing</w:t>
      </w:r>
      <w:r w:rsidRPr="0298C8B5" w:rsidR="003E6811">
        <w:rPr>
          <w:rFonts w:ascii="Arial" w:hAnsi="Arial" w:eastAsia="Times New Roman" w:cs="Arial"/>
          <w:noProof w:val="0"/>
          <w:color w:val="000000"/>
          <w:sz w:val="22"/>
          <w:szCs w:val="22"/>
          <w:bdr w:val="none" w:color="auto" w:sz="0" w:space="0" w:frame="1"/>
          <w:lang w:val="en-GB" w:eastAsia="en-GB"/>
        </w:rPr>
        <w:t xml:space="preserve"> and allied healthcare professionals. They are supported in forming a unique team as aspiring leaders and critical friends, where they can, in a safe space learn to lead together across their professional backgrounds. Many LTHT CLFs have gone on to senior leadership roles with notable successes in patient safety and quality of care including:  </w:t>
      </w:r>
    </w:p>
    <w:p w:rsidRPr="009C01DF" w:rsidR="003E6811" w:rsidP="0298C8B5" w:rsidRDefault="003E6811" w14:paraId="4EEEF9AB" w14:textId="77777777">
      <w:pPr>
        <w:numPr>
          <w:ilvl w:val="0"/>
          <w:numId w:val="34"/>
        </w:numPr>
        <w:shd w:val="clear" w:color="auto" w:fill="FFFFFF" w:themeFill="background1"/>
        <w:spacing w:beforeAutospacing="on" w:after="0" w:afterAutospacing="on" w:line="360" w:lineRule="auto"/>
        <w:rPr>
          <w:rFonts w:ascii="Arial" w:hAnsi="Arial" w:eastAsia="Times New Roman" w:cs="Arial"/>
          <w:noProof w:val="0"/>
          <w:color w:val="000000"/>
          <w:sz w:val="22"/>
          <w:szCs w:val="22"/>
          <w:lang w:val="en-GB" w:eastAsia="en-GB"/>
        </w:rPr>
      </w:pPr>
      <w:r w:rsidRPr="0298C8B5" w:rsidR="003E6811">
        <w:rPr>
          <w:rFonts w:ascii="Arial" w:hAnsi="Arial" w:eastAsia="Times New Roman" w:cs="Arial"/>
          <w:noProof w:val="0"/>
          <w:color w:val="000000"/>
          <w:sz w:val="22"/>
          <w:szCs w:val="22"/>
          <w:bdr w:val="none" w:color="auto" w:sz="0" w:space="0" w:frame="1"/>
          <w:lang w:val="en-GB" w:eastAsia="en-GB"/>
        </w:rPr>
        <w:t>securing funding for 12 new consultant posts in Emergency General Surgery </w:t>
      </w:r>
    </w:p>
    <w:p w:rsidRPr="009C01DF" w:rsidR="003E6811" w:rsidP="0298C8B5" w:rsidRDefault="003E6811" w14:paraId="40ED02BE" w14:textId="77777777">
      <w:pPr>
        <w:numPr>
          <w:ilvl w:val="0"/>
          <w:numId w:val="34"/>
        </w:numPr>
        <w:shd w:val="clear" w:color="auto" w:fill="FFFFFF" w:themeFill="background1"/>
        <w:spacing w:beforeAutospacing="on" w:after="0" w:afterAutospacing="on" w:line="360" w:lineRule="auto"/>
        <w:rPr>
          <w:rFonts w:ascii="Arial" w:hAnsi="Arial" w:eastAsia="Times New Roman" w:cs="Arial"/>
          <w:noProof w:val="0"/>
          <w:color w:val="000000"/>
          <w:sz w:val="22"/>
          <w:szCs w:val="22"/>
          <w:lang w:val="en-GB" w:eastAsia="en-GB"/>
        </w:rPr>
      </w:pPr>
      <w:r w:rsidRPr="0298C8B5" w:rsidR="003E6811">
        <w:rPr>
          <w:rFonts w:ascii="Arial" w:hAnsi="Arial" w:eastAsia="Times New Roman" w:cs="Arial"/>
          <w:noProof w:val="0"/>
          <w:color w:val="000000"/>
          <w:sz w:val="22"/>
          <w:szCs w:val="22"/>
          <w:bdr w:val="none" w:color="auto" w:sz="0" w:space="0" w:frame="1"/>
          <w:lang w:val="en-GB" w:eastAsia="en-GB"/>
        </w:rPr>
        <w:t>cultivating pre-operative optimisation pathways and reducing health inequalities across Leeds </w:t>
      </w:r>
    </w:p>
    <w:p w:rsidRPr="009C01DF" w:rsidR="003E6811" w:rsidP="0298C8B5" w:rsidRDefault="003E6811" w14:paraId="5F8F02E5" w14:textId="77777777">
      <w:pPr>
        <w:numPr>
          <w:ilvl w:val="0"/>
          <w:numId w:val="34"/>
        </w:numPr>
        <w:shd w:val="clear" w:color="auto" w:fill="FFFFFF" w:themeFill="background1"/>
        <w:spacing w:beforeAutospacing="on" w:after="0" w:afterAutospacing="on" w:line="360" w:lineRule="auto"/>
        <w:rPr>
          <w:rFonts w:ascii="Arial" w:hAnsi="Arial" w:eastAsia="Times New Roman" w:cs="Arial"/>
          <w:noProof w:val="0"/>
          <w:color w:val="000000"/>
          <w:sz w:val="22"/>
          <w:szCs w:val="22"/>
          <w:lang w:val="en-GB" w:eastAsia="en-GB"/>
        </w:rPr>
      </w:pPr>
      <w:r w:rsidRPr="0298C8B5" w:rsidR="003E6811">
        <w:rPr>
          <w:rFonts w:ascii="Arial" w:hAnsi="Arial" w:eastAsia="Times New Roman" w:cs="Arial"/>
          <w:noProof w:val="0"/>
          <w:color w:val="000000"/>
          <w:sz w:val="22"/>
          <w:szCs w:val="22"/>
          <w:bdr w:val="none" w:color="auto" w:sz="0" w:space="0" w:frame="1"/>
          <w:lang w:val="en-GB" w:eastAsia="en-GB"/>
        </w:rPr>
        <w:t>developing the HSJ award winning patient quality programme at LTHT </w:t>
      </w:r>
    </w:p>
    <w:p w:rsidRPr="009C01DF" w:rsidR="003E6811" w:rsidP="0298C8B5" w:rsidRDefault="003E6811" w14:paraId="0C6EFD29" w14:textId="77CE511A">
      <w:pPr>
        <w:numPr>
          <w:ilvl w:val="0"/>
          <w:numId w:val="34"/>
        </w:numPr>
        <w:shd w:val="clear" w:color="auto" w:fill="FFFFFF" w:themeFill="background1"/>
        <w:spacing w:beforeAutospacing="on" w:after="0" w:afterAutospacing="on" w:line="360" w:lineRule="auto"/>
        <w:rPr>
          <w:rFonts w:ascii="Arial" w:hAnsi="Arial" w:eastAsia="Times New Roman" w:cs="Arial"/>
          <w:noProof w:val="0"/>
          <w:color w:val="000000"/>
          <w:sz w:val="22"/>
          <w:szCs w:val="22"/>
          <w:lang w:val="en-GB" w:eastAsia="en-GB"/>
        </w:rPr>
      </w:pPr>
      <w:r w:rsidRPr="0298C8B5" w:rsidR="3C250BC2">
        <w:rPr>
          <w:rFonts w:ascii="Arial" w:hAnsi="Arial" w:eastAsia="Times New Roman" w:cs="Arial"/>
          <w:noProof w:val="0"/>
          <w:color w:val="000000"/>
          <w:sz w:val="22"/>
          <w:szCs w:val="22"/>
          <w:bdr w:val="none" w:color="auto" w:sz="0" w:space="0" w:frame="1"/>
          <w:lang w:val="en-GB" w:eastAsia="en-GB"/>
        </w:rPr>
        <w:t xml:space="preserve">a previous</w:t>
      </w:r>
      <w:r w:rsidRPr="0298C8B5" w:rsidR="3C250BC2">
        <w:rPr>
          <w:rFonts w:ascii="Arial" w:hAnsi="Arial" w:eastAsia="Times New Roman" w:cs="Arial"/>
          <w:noProof w:val="0"/>
          <w:color w:val="000000"/>
          <w:sz w:val="22"/>
          <w:szCs w:val="22"/>
          <w:bdr w:val="none" w:color="auto" w:sz="0" w:space="0" w:frame="1"/>
          <w:lang w:val="en-GB" w:eastAsia="en-GB"/>
        </w:rPr>
        <w:t xml:space="preserve"> </w:t>
      </w:r>
      <w:r w:rsidRPr="0298C8B5" w:rsidR="003E6811">
        <w:rPr>
          <w:rFonts w:ascii="Arial" w:hAnsi="Arial" w:eastAsia="Times New Roman" w:cs="Arial"/>
          <w:noProof w:val="0"/>
          <w:color w:val="000000"/>
          <w:sz w:val="22"/>
          <w:szCs w:val="22"/>
          <w:bdr w:val="none" w:color="auto" w:sz="0" w:space="0" w:frame="1"/>
          <w:lang w:val="en-GB" w:eastAsia="en-GB"/>
        </w:rPr>
        <w:t>cohort of CLFs fronting a discussion</w:t>
      </w:r>
      <w:r w:rsidRPr="0298C8B5" w:rsidR="003E6811">
        <w:rPr>
          <w:rFonts w:ascii="Arial" w:hAnsi="Arial" w:eastAsia="Times New Roman" w:cs="Arial"/>
          <w:noProof w:val="0"/>
          <w:color w:val="000000"/>
          <w:sz w:val="22"/>
          <w:szCs w:val="22"/>
          <w:bdr w:val="none" w:color="auto" w:sz="0" w:space="0" w:frame="1"/>
          <w:lang w:val="en-GB" w:eastAsia="en-GB"/>
        </w:rPr>
        <w:t xml:space="preserve"> with </w:t>
      </w:r>
      <w:r w:rsidRPr="0298C8B5" w:rsidR="003E6811">
        <w:rPr>
          <w:rFonts w:ascii="Arial" w:hAnsi="Arial" w:eastAsia="Times New Roman" w:cs="Arial"/>
          <w:noProof w:val="0"/>
          <w:color w:val="000000"/>
          <w:sz w:val="22"/>
          <w:szCs w:val="22"/>
          <w:bdr w:val="none" w:color="auto" w:sz="0" w:space="0" w:frame="1"/>
          <w:lang w:val="en-GB" w:eastAsia="en-GB"/>
        </w:rPr>
        <w:t>Dame Linda Pollard</w:t>
      </w:r>
      <w:r w:rsidRPr="0298C8B5" w:rsidR="003E6811">
        <w:rPr>
          <w:rFonts w:ascii="Arial" w:hAnsi="Arial" w:eastAsia="Times New Roman" w:cs="Arial"/>
          <w:noProof w:val="0"/>
          <w:color w:val="000000"/>
          <w:sz w:val="22"/>
          <w:szCs w:val="22"/>
          <w:bdr w:val="none" w:color="auto" w:sz="0" w:space="0" w:frame="1"/>
          <w:lang w:val="en-GB" w:eastAsia="en-GB"/>
        </w:rPr>
        <w:t xml:space="preserve"> an</w:t>
      </w:r>
      <w:r w:rsidRPr="0298C8B5" w:rsidR="003E6811">
        <w:rPr>
          <w:rFonts w:ascii="Arial" w:hAnsi="Arial" w:eastAsia="Times New Roman" w:cs="Arial"/>
          <w:noProof w:val="0"/>
          <w:color w:val="000000"/>
          <w:sz w:val="22"/>
          <w:szCs w:val="22"/>
          <w:bdr w:val="none" w:color="auto" w:sz="0" w:space="0" w:frame="1"/>
          <w:lang w:val="en-GB" w:eastAsia="en-GB"/>
        </w:rPr>
        <w:t>d Executives on building a collaborative and inclusive future in leadership for non-medical leaders </w:t>
      </w:r>
    </w:p>
    <w:p w:rsidR="4BCB26F9" w:rsidP="0298C8B5" w:rsidRDefault="4BCB26F9" w14:paraId="36BFD09D" w14:textId="2B0B1618">
      <w:pPr>
        <w:shd w:val="clear" w:color="auto" w:fill="FFFFFF" w:themeFill="background1"/>
        <w:spacing w:beforeAutospacing="on" w:afterAutospacing="on" w:line="360" w:lineRule="auto"/>
        <w:ind w:left="720"/>
        <w:rPr>
          <w:rFonts w:ascii="Arial" w:hAnsi="Arial" w:eastAsia="Times New Roman" w:cs="Arial"/>
          <w:noProof w:val="0"/>
          <w:color w:val="000000" w:themeColor="text1" w:themeTint="FF" w:themeShade="FF"/>
          <w:sz w:val="22"/>
          <w:szCs w:val="22"/>
          <w:lang w:val="en-GB" w:eastAsia="en-GB"/>
        </w:rPr>
      </w:pPr>
    </w:p>
    <w:p w:rsidRPr="009C01DF" w:rsidR="003E6811" w:rsidP="0298C8B5" w:rsidRDefault="003E6811" w14:paraId="18F2CBF0" w14:textId="77777777">
      <w:pPr>
        <w:shd w:val="clear" w:color="auto" w:fill="FFFFFF" w:themeFill="background1"/>
        <w:spacing w:after="0" w:line="360" w:lineRule="auto"/>
        <w:rPr>
          <w:rFonts w:ascii="Arial" w:hAnsi="Arial" w:eastAsia="Times New Roman" w:cs="Arial"/>
          <w:noProof w:val="0"/>
          <w:color w:val="000000"/>
          <w:sz w:val="22"/>
          <w:szCs w:val="22"/>
          <w:lang w:val="en-GB" w:eastAsia="en-GB"/>
        </w:rPr>
      </w:pPr>
      <w:r w:rsidRPr="0298C8B5" w:rsidR="003E6811">
        <w:rPr>
          <w:rFonts w:ascii="Arial" w:hAnsi="Arial" w:eastAsia="Times New Roman" w:cs="Arial"/>
          <w:noProof w:val="0"/>
          <w:color w:val="000000"/>
          <w:sz w:val="22"/>
          <w:szCs w:val="22"/>
          <w:bdr w:val="none" w:color="auto" w:sz="0" w:space="0" w:frame="1"/>
          <w:lang w:val="en-GB" w:eastAsia="en-GB"/>
        </w:rPr>
        <w:t>Quotes from our recent survey of CLF alumni at LTHT include: </w:t>
      </w:r>
    </w:p>
    <w:p w:rsidRPr="009C01DF" w:rsidR="000C770B" w:rsidP="0298C8B5" w:rsidRDefault="000C770B" w14:paraId="71E9443A" w14:textId="1C018BFA">
      <w:pPr>
        <w:spacing w:before="0" w:beforeAutospacing="off" w:after="200" w:afterAutospacing="off" w:line="360" w:lineRule="auto"/>
        <w:ind/>
        <w:rPr>
          <w:rFonts w:ascii="Arial" w:hAnsi="Arial" w:eastAsia="Arial" w:cs="Arial"/>
          <w:i w:val="1"/>
          <w:iCs w:val="1"/>
          <w:noProof w:val="0"/>
          <w:color w:val="000000" w:themeColor="text1" w:themeTint="FF" w:themeShade="FF"/>
          <w:sz w:val="22"/>
          <w:szCs w:val="22"/>
          <w:lang w:val="en-GB"/>
        </w:rPr>
      </w:pPr>
      <w:r w:rsidRPr="0298C8B5" w:rsidR="49E68ECA">
        <w:rPr>
          <w:rFonts w:ascii="Arial" w:hAnsi="Arial" w:eastAsia="Arial" w:cs="Arial"/>
          <w:i w:val="1"/>
          <w:iCs w:val="1"/>
          <w:noProof w:val="0"/>
          <w:color w:val="000000" w:themeColor="text1" w:themeTint="FF" w:themeShade="FF"/>
          <w:sz w:val="22"/>
          <w:szCs w:val="22"/>
          <w:lang w:val="en-GB"/>
        </w:rPr>
        <w:t xml:space="preserve">“The opportunity to connect with senior leaders beyond a "surface level" has been incredibly valuable. </w:t>
      </w:r>
      <w:r w:rsidRPr="0298C8B5" w:rsidR="49E68ECA">
        <w:rPr>
          <w:rFonts w:ascii="Arial" w:hAnsi="Arial" w:eastAsia="Arial" w:cs="Arial"/>
          <w:i w:val="1"/>
          <w:iCs w:val="1"/>
          <w:noProof w:val="0"/>
          <w:color w:val="000000" w:themeColor="text1" w:themeTint="FF" w:themeShade="FF"/>
          <w:sz w:val="22"/>
          <w:szCs w:val="22"/>
          <w:lang w:val="en-GB"/>
        </w:rPr>
        <w:t>I've</w:t>
      </w:r>
      <w:r w:rsidRPr="0298C8B5" w:rsidR="49E68ECA">
        <w:rPr>
          <w:rFonts w:ascii="Arial" w:hAnsi="Arial" w:eastAsia="Arial" w:cs="Arial"/>
          <w:i w:val="1"/>
          <w:iCs w:val="1"/>
          <w:noProof w:val="0"/>
          <w:color w:val="000000" w:themeColor="text1" w:themeTint="FF" w:themeShade="FF"/>
          <w:sz w:val="22"/>
          <w:szCs w:val="22"/>
          <w:lang w:val="en-GB"/>
        </w:rPr>
        <w:t xml:space="preserve"> learned what truly matters to them, what has shaped their success in leadership, and gained their unique and honest reflections on current challenges in health leadership</w:t>
      </w:r>
      <w:r w:rsidRPr="0298C8B5" w:rsidR="49E68ECA">
        <w:rPr>
          <w:rFonts w:ascii="Arial" w:hAnsi="Arial" w:eastAsia="Arial" w:cs="Arial"/>
          <w:i w:val="1"/>
          <w:iCs w:val="1"/>
          <w:noProof w:val="0"/>
          <w:color w:val="000000" w:themeColor="text1" w:themeTint="FF" w:themeShade="FF"/>
          <w:sz w:val="22"/>
          <w:szCs w:val="22"/>
          <w:lang w:val="en-GB"/>
        </w:rPr>
        <w:t>”.</w:t>
      </w:r>
    </w:p>
    <w:p w:rsidRPr="009C01DF" w:rsidR="000C770B" w:rsidP="0298C8B5" w:rsidRDefault="000C770B" w14:paraId="730E6BE2" w14:textId="79681030">
      <w:pPr>
        <w:shd w:val="clear" w:color="auto" w:fill="FFFFFF" w:themeFill="background1"/>
        <w:spacing w:before="0" w:beforeAutospacing="off" w:after="0" w:afterAutospacing="off" w:line="360" w:lineRule="auto"/>
        <w:ind/>
        <w:rPr>
          <w:rFonts w:ascii="Arial" w:hAnsi="Arial" w:eastAsia="Arial" w:cs="Arial"/>
          <w:i w:val="1"/>
          <w:iCs w:val="1"/>
          <w:noProof w:val="0"/>
          <w:color w:val="000000" w:themeColor="text1" w:themeTint="FF" w:themeShade="FF"/>
          <w:sz w:val="22"/>
          <w:szCs w:val="22"/>
          <w:lang w:val="en-GB"/>
        </w:rPr>
      </w:pPr>
      <w:r w:rsidRPr="0298C8B5" w:rsidR="49E68ECA">
        <w:rPr>
          <w:rFonts w:ascii="Arial" w:hAnsi="Arial" w:eastAsia="Arial" w:cs="Arial"/>
          <w:i w:val="1"/>
          <w:iCs w:val="1"/>
          <w:noProof w:val="0"/>
          <w:color w:val="000000" w:themeColor="text1" w:themeTint="FF" w:themeShade="FF"/>
          <w:sz w:val="22"/>
          <w:szCs w:val="22"/>
          <w:lang w:val="en-GB"/>
        </w:rPr>
        <w:t xml:space="preserve"> </w:t>
      </w:r>
    </w:p>
    <w:p w:rsidRPr="009C01DF" w:rsidR="000C770B" w:rsidP="0298C8B5" w:rsidRDefault="000C770B" w14:paraId="64A01B94" w14:textId="3DDB49D5">
      <w:pPr>
        <w:shd w:val="clear" w:color="auto" w:fill="FFFFFF" w:themeFill="background1"/>
        <w:spacing w:before="0" w:beforeAutospacing="off" w:after="0" w:afterAutospacing="off" w:line="360" w:lineRule="auto"/>
        <w:ind/>
        <w:rPr>
          <w:rFonts w:ascii="Arial" w:hAnsi="Arial" w:eastAsia="Arial" w:cs="Arial"/>
          <w:i w:val="1"/>
          <w:iCs w:val="1"/>
          <w:noProof w:val="0"/>
          <w:color w:val="000000" w:themeColor="text1" w:themeTint="FF" w:themeShade="FF"/>
          <w:sz w:val="22"/>
          <w:szCs w:val="22"/>
          <w:lang w:val="en-GB"/>
        </w:rPr>
      </w:pPr>
      <w:r w:rsidRPr="0298C8B5" w:rsidR="49E68ECA">
        <w:rPr>
          <w:rFonts w:ascii="Arial" w:hAnsi="Arial" w:eastAsia="Arial" w:cs="Arial"/>
          <w:i w:val="1"/>
          <w:iCs w:val="1"/>
          <w:noProof w:val="0"/>
          <w:color w:val="000000" w:themeColor="text1" w:themeTint="FF" w:themeShade="FF"/>
          <w:sz w:val="22"/>
          <w:szCs w:val="22"/>
          <w:lang w:val="en-GB"/>
        </w:rPr>
        <w:t xml:space="preserve">“It has been the best thing I could have done for my </w:t>
      </w:r>
      <w:r w:rsidRPr="0298C8B5" w:rsidR="49E68ECA">
        <w:rPr>
          <w:rFonts w:ascii="Arial" w:hAnsi="Arial" w:eastAsia="Arial" w:cs="Arial"/>
          <w:i w:val="1"/>
          <w:iCs w:val="1"/>
          <w:noProof w:val="0"/>
          <w:color w:val="000000" w:themeColor="text1" w:themeTint="FF" w:themeShade="FF"/>
          <w:sz w:val="22"/>
          <w:szCs w:val="22"/>
          <w:lang w:val="en-GB"/>
        </w:rPr>
        <w:t>career</w:t>
      </w:r>
      <w:r w:rsidRPr="0298C8B5" w:rsidR="49E68ECA">
        <w:rPr>
          <w:rFonts w:ascii="Arial" w:hAnsi="Arial" w:eastAsia="Arial" w:cs="Arial"/>
          <w:i w:val="1"/>
          <w:iCs w:val="1"/>
          <w:noProof w:val="0"/>
          <w:color w:val="000000" w:themeColor="text1" w:themeTint="FF" w:themeShade="FF"/>
          <w:sz w:val="22"/>
          <w:szCs w:val="22"/>
          <w:lang w:val="en-GB"/>
        </w:rPr>
        <w:t xml:space="preserve"> and I will always be grateful for this opportunity and those that have helped along the way.” </w:t>
      </w:r>
    </w:p>
    <w:p w:rsidRPr="009C01DF" w:rsidR="000C770B" w:rsidP="0298C8B5" w:rsidRDefault="000C770B" w14:paraId="05A2EF4D" w14:textId="395AE2F5">
      <w:pPr>
        <w:shd w:val="clear" w:color="auto" w:fill="FFFFFF" w:themeFill="background1"/>
        <w:spacing w:before="0" w:beforeAutospacing="off" w:after="0" w:afterAutospacing="off" w:line="360" w:lineRule="auto"/>
        <w:ind/>
        <w:rPr>
          <w:rFonts w:ascii="Arial" w:hAnsi="Arial" w:eastAsia="Arial" w:cs="Arial"/>
          <w:i w:val="1"/>
          <w:iCs w:val="1"/>
          <w:noProof w:val="0"/>
          <w:color w:val="000000" w:themeColor="text1" w:themeTint="FF" w:themeShade="FF"/>
          <w:sz w:val="22"/>
          <w:szCs w:val="22"/>
          <w:lang w:val="en-GB"/>
        </w:rPr>
      </w:pPr>
      <w:r w:rsidRPr="0298C8B5" w:rsidR="49E68ECA">
        <w:rPr>
          <w:rFonts w:ascii="Arial" w:hAnsi="Arial" w:eastAsia="Arial" w:cs="Arial"/>
          <w:i w:val="1"/>
          <w:iCs w:val="1"/>
          <w:noProof w:val="0"/>
          <w:color w:val="000000" w:themeColor="text1" w:themeTint="FF" w:themeShade="FF"/>
          <w:sz w:val="22"/>
          <w:szCs w:val="22"/>
          <w:lang w:val="en-GB"/>
        </w:rPr>
        <w:t xml:space="preserve"> </w:t>
      </w:r>
    </w:p>
    <w:p w:rsidRPr="009C01DF" w:rsidR="000C770B" w:rsidP="0298C8B5" w:rsidRDefault="000C770B" w14:paraId="3437401C" w14:textId="7015F2A4">
      <w:pPr>
        <w:shd w:val="clear" w:color="auto" w:fill="FFFFFF" w:themeFill="background1"/>
        <w:spacing w:before="0" w:beforeAutospacing="off" w:after="0" w:afterAutospacing="off" w:line="360" w:lineRule="auto"/>
        <w:ind/>
        <w:rPr>
          <w:rFonts w:ascii="Arial" w:hAnsi="Arial" w:eastAsia="Arial" w:cs="Arial"/>
          <w:i w:val="1"/>
          <w:iCs w:val="1"/>
          <w:noProof w:val="0"/>
          <w:color w:val="000000" w:themeColor="text1" w:themeTint="FF" w:themeShade="FF"/>
          <w:sz w:val="22"/>
          <w:szCs w:val="22"/>
          <w:lang w:val="en-GB"/>
        </w:rPr>
      </w:pPr>
      <w:r w:rsidRPr="0298C8B5" w:rsidR="49E68ECA">
        <w:rPr>
          <w:rFonts w:ascii="Arial" w:hAnsi="Arial" w:eastAsia="Arial" w:cs="Arial"/>
          <w:i w:val="1"/>
          <w:iCs w:val="1"/>
          <w:noProof w:val="0"/>
          <w:color w:val="000000" w:themeColor="text1" w:themeTint="FF" w:themeShade="FF"/>
          <w:sz w:val="22"/>
          <w:szCs w:val="22"/>
          <w:lang w:val="en-GB"/>
        </w:rPr>
        <w:t xml:space="preserve">“This is without a doubt the best thing I have ever done NHS career wise, an amazing opportunity. It has allowed me to develop personally and professionally.” </w:t>
      </w:r>
    </w:p>
    <w:p w:rsidRPr="009C01DF" w:rsidR="000C770B" w:rsidP="0298C8B5" w:rsidRDefault="000C770B" w14:paraId="094AF760" w14:textId="5B31C858">
      <w:pPr>
        <w:shd w:val="clear" w:color="auto" w:fill="FFFFFF" w:themeFill="background1"/>
        <w:spacing w:before="0" w:beforeAutospacing="off" w:after="0" w:afterAutospacing="off" w:line="360" w:lineRule="auto"/>
        <w:ind/>
        <w:rPr>
          <w:rFonts w:ascii="Arial" w:hAnsi="Arial" w:eastAsia="Arial" w:cs="Arial"/>
          <w:i w:val="1"/>
          <w:iCs w:val="1"/>
          <w:noProof w:val="0"/>
          <w:color w:val="000000" w:themeColor="text1" w:themeTint="FF" w:themeShade="FF"/>
          <w:sz w:val="22"/>
          <w:szCs w:val="22"/>
          <w:lang w:val="en-GB"/>
        </w:rPr>
      </w:pPr>
      <w:r w:rsidRPr="0298C8B5" w:rsidR="49E68ECA">
        <w:rPr>
          <w:rFonts w:ascii="Arial" w:hAnsi="Arial" w:eastAsia="Arial" w:cs="Arial"/>
          <w:i w:val="1"/>
          <w:iCs w:val="1"/>
          <w:noProof w:val="0"/>
          <w:color w:val="000000" w:themeColor="text1" w:themeTint="FF" w:themeShade="FF"/>
          <w:sz w:val="22"/>
          <w:szCs w:val="22"/>
          <w:lang w:val="en-GB"/>
        </w:rPr>
        <w:t xml:space="preserve"> </w:t>
      </w:r>
    </w:p>
    <w:p w:rsidRPr="009C01DF" w:rsidR="000C770B" w:rsidP="0298C8B5" w:rsidRDefault="000C770B" w14:paraId="5C95C6D7" w14:textId="562F5119">
      <w:pPr>
        <w:shd w:val="clear" w:color="auto" w:fill="FFFFFF" w:themeFill="background1"/>
        <w:spacing w:before="0" w:beforeAutospacing="off" w:after="0" w:afterAutospacing="off" w:line="360" w:lineRule="auto"/>
        <w:ind/>
        <w:rPr>
          <w:rFonts w:ascii="Arial" w:hAnsi="Arial" w:eastAsia="Arial" w:cs="Arial"/>
          <w:i w:val="1"/>
          <w:iCs w:val="1"/>
          <w:noProof w:val="0"/>
          <w:color w:val="000000" w:themeColor="text1" w:themeTint="FF" w:themeShade="FF"/>
          <w:sz w:val="22"/>
          <w:szCs w:val="22"/>
          <w:lang w:val="en-GB"/>
        </w:rPr>
      </w:pPr>
      <w:r w:rsidRPr="0298C8B5" w:rsidR="49E68ECA">
        <w:rPr>
          <w:rFonts w:ascii="Arial" w:hAnsi="Arial" w:eastAsia="Arial" w:cs="Arial"/>
          <w:i w:val="1"/>
          <w:iCs w:val="1"/>
          <w:noProof w:val="0"/>
          <w:color w:val="000000" w:themeColor="text1" w:themeTint="FF" w:themeShade="FF"/>
          <w:sz w:val="22"/>
          <w:szCs w:val="22"/>
          <w:lang w:val="en-GB"/>
        </w:rPr>
        <w:t>“I knew I enjoyed leadership before it, but the fellowship really showed me how much influence we can all have as leaders, and how important it is to enable leadership in all clinical colleagues.”</w:t>
      </w:r>
    </w:p>
    <w:p w:rsidRPr="009C01DF" w:rsidR="000C770B" w:rsidP="0298C8B5" w:rsidRDefault="000C770B" w14:paraId="200D8BB0" w14:textId="29776CE2">
      <w:pPr>
        <w:spacing w:after="0" w:line="360" w:lineRule="auto"/>
        <w:ind w:left="3"/>
        <w:rPr>
          <w:rFonts w:ascii="Arial" w:hAnsi="Arial" w:eastAsia="Times New Roman" w:cs="Arial"/>
          <w:noProof w:val="0"/>
          <w:sz w:val="22"/>
          <w:szCs w:val="22"/>
          <w:lang w:val="en-GB" w:eastAsia="en-GB"/>
        </w:rPr>
      </w:pPr>
    </w:p>
    <w:p w:rsidRPr="009C01DF" w:rsidR="000C770B" w:rsidP="0298C8B5" w:rsidRDefault="000C770B" w14:paraId="42B49D81" w14:textId="77777777">
      <w:pPr>
        <w:spacing w:after="0" w:line="360" w:lineRule="auto"/>
        <w:ind w:left="3"/>
        <w:rPr>
          <w:rFonts w:ascii="Arial" w:hAnsi="Arial" w:eastAsia="Times New Roman" w:cs="Arial"/>
          <w:noProof w:val="0"/>
          <w:sz w:val="22"/>
          <w:szCs w:val="22"/>
          <w:lang w:val="en-GB" w:eastAsia="en-GB"/>
        </w:rPr>
      </w:pPr>
      <w:r w:rsidRPr="0298C8B5" w:rsidR="000C770B">
        <w:rPr>
          <w:rFonts w:ascii="Arial" w:hAnsi="Arial" w:eastAsia="Times New Roman" w:cs="Arial"/>
          <w:noProof w:val="0"/>
          <w:sz w:val="22"/>
          <w:szCs w:val="22"/>
          <w:lang w:val="en-GB" w:eastAsia="en-GB"/>
        </w:rPr>
        <w:t xml:space="preserve">Leadership fellows work in a supportive environment and benefit from peer support alongside senior mentorship from the medical and nursing directorate. Fellows are </w:t>
      </w:r>
      <w:r w:rsidRPr="0298C8B5" w:rsidR="000C770B">
        <w:rPr>
          <w:rFonts w:ascii="Arial" w:hAnsi="Arial" w:eastAsia="Times New Roman" w:cs="Arial"/>
          <w:noProof w:val="0"/>
          <w:sz w:val="22"/>
          <w:szCs w:val="22"/>
          <w:lang w:val="en-GB" w:eastAsia="en-GB"/>
        </w:rPr>
        <w:t xml:space="preserve">encouraged to get involved in other projects across the trust to gain a wider leadership experience and develop skills such as use of improvement methodologies, developing trust-wide events, plan and chairing of effective meetings and </w:t>
      </w:r>
      <w:r w:rsidRPr="0298C8B5" w:rsidR="000C770B">
        <w:rPr>
          <w:rFonts w:ascii="Arial" w:hAnsi="Arial" w:eastAsia="Times New Roman" w:cs="Arial"/>
          <w:noProof w:val="0"/>
          <w:sz w:val="22"/>
          <w:szCs w:val="22"/>
          <w:lang w:val="en-GB" w:eastAsia="en-GB"/>
        </w:rPr>
        <w:t>observe</w:t>
      </w:r>
      <w:r w:rsidRPr="0298C8B5" w:rsidR="000C770B">
        <w:rPr>
          <w:rFonts w:ascii="Arial" w:hAnsi="Arial" w:eastAsia="Times New Roman" w:cs="Arial"/>
          <w:noProof w:val="0"/>
          <w:sz w:val="22"/>
          <w:szCs w:val="22"/>
          <w:lang w:val="en-GB" w:eastAsia="en-GB"/>
        </w:rPr>
        <w:t xml:space="preserve"> the running of a hospital trust board. </w:t>
      </w:r>
    </w:p>
    <w:p w:rsidRPr="009C01DF" w:rsidR="005A3CEF" w:rsidP="0298C8B5" w:rsidRDefault="005A3CEF" w14:paraId="65DBF975" w14:textId="77777777">
      <w:pPr>
        <w:pBdr>
          <w:bottom w:val="single" w:color="FF000000" w:sz="4" w:space="1"/>
        </w:pBdr>
        <w:spacing w:after="0" w:line="360" w:lineRule="auto"/>
        <w:ind w:left="3"/>
        <w:rPr>
          <w:rFonts w:ascii="Arial" w:hAnsi="Arial" w:eastAsia="Times New Roman" w:cs="Arial"/>
          <w:noProof w:val="0"/>
          <w:sz w:val="22"/>
          <w:szCs w:val="22"/>
          <w:lang w:val="en-GB" w:eastAsia="en-GB"/>
        </w:rPr>
      </w:pPr>
    </w:p>
    <w:p w:rsidRPr="009C01DF" w:rsidR="0030156B" w:rsidP="0298C8B5" w:rsidRDefault="0030156B" w14:paraId="285B7624" w14:textId="77777777">
      <w:pPr>
        <w:spacing w:before="100" w:beforeAutospacing="on" w:after="100" w:afterAutospacing="on" w:line="360" w:lineRule="auto"/>
        <w:rPr>
          <w:rFonts w:ascii="Arial" w:hAnsi="Arial" w:eastAsia="Times New Roman" w:cs="Arial"/>
          <w:b w:val="1"/>
          <w:bCs w:val="1"/>
          <w:noProof w:val="0"/>
          <w:sz w:val="22"/>
          <w:szCs w:val="22"/>
          <w:lang w:val="en-GB" w:eastAsia="en-GB"/>
        </w:rPr>
      </w:pPr>
      <w:r w:rsidRPr="0298C8B5" w:rsidR="0030156B">
        <w:rPr>
          <w:rFonts w:ascii="Arial" w:hAnsi="Arial" w:eastAsia="Times New Roman" w:cs="Arial"/>
          <w:b w:val="1"/>
          <w:bCs w:val="1"/>
          <w:noProof w:val="0"/>
          <w:sz w:val="22"/>
          <w:szCs w:val="22"/>
          <w:lang w:val="en-GB" w:eastAsia="en-GB"/>
        </w:rPr>
        <w:t>The Leeds Way values</w:t>
      </w:r>
    </w:p>
    <w:p w:rsidRPr="009C01DF" w:rsidR="006B4E04" w:rsidP="0298C8B5" w:rsidRDefault="006B4E04" w14:paraId="57D01918" w14:textId="6E5530B9">
      <w:pPr>
        <w:spacing w:line="360" w:lineRule="auto"/>
        <w:rPr>
          <w:rFonts w:ascii="Arial" w:hAnsi="Arial" w:cs="Arial"/>
          <w:noProof w:val="0"/>
          <w:sz w:val="22"/>
          <w:szCs w:val="22"/>
          <w:lang w:val="en-GB"/>
        </w:rPr>
      </w:pPr>
      <w:r w:rsidRPr="0298C8B5" w:rsidR="006B4E04">
        <w:rPr>
          <w:rFonts w:ascii="Arial" w:hAnsi="Arial" w:cs="Arial"/>
          <w:noProof w:val="0"/>
          <w:sz w:val="22"/>
          <w:szCs w:val="22"/>
          <w:lang w:val="en-GB"/>
        </w:rPr>
        <w:t xml:space="preserve">The post holder will work with colleagues to ensure the delivery of </w:t>
      </w:r>
      <w:r w:rsidRPr="0298C8B5" w:rsidR="00183A3C">
        <w:rPr>
          <w:rFonts w:ascii="Arial" w:hAnsi="Arial" w:cs="Arial"/>
          <w:noProof w:val="0"/>
          <w:sz w:val="22"/>
          <w:szCs w:val="22"/>
          <w:lang w:val="en-GB"/>
        </w:rPr>
        <w:t>high-quality</w:t>
      </w:r>
      <w:r w:rsidRPr="0298C8B5" w:rsidR="006B4E04">
        <w:rPr>
          <w:rFonts w:ascii="Arial" w:hAnsi="Arial" w:cs="Arial"/>
          <w:noProof w:val="0"/>
          <w:sz w:val="22"/>
          <w:szCs w:val="22"/>
          <w:lang w:val="en-GB"/>
        </w:rPr>
        <w:t xml:space="preserve"> patient care by exemplifying and helping to embed the Leeds Way values throughout the Trust.</w:t>
      </w:r>
    </w:p>
    <w:p w:rsidRPr="009C01DF" w:rsidR="006B4E04" w:rsidP="0298C8B5" w:rsidRDefault="006B4E04" w14:paraId="655F9BA3" w14:textId="77777777">
      <w:pPr>
        <w:shd w:val="clear" w:color="auto" w:fill="FFFFFF" w:themeFill="background1"/>
        <w:spacing w:line="360" w:lineRule="auto"/>
        <w:rPr>
          <w:rFonts w:ascii="Arial" w:hAnsi="Arial" w:cs="Arial"/>
          <w:noProof w:val="0"/>
          <w:sz w:val="22"/>
          <w:szCs w:val="22"/>
          <w:lang w:val="en-GB" w:eastAsia="en-GB"/>
        </w:rPr>
      </w:pPr>
      <w:r w:rsidRPr="0298C8B5" w:rsidR="006B4E04">
        <w:rPr>
          <w:rFonts w:ascii="Arial" w:hAnsi="Arial" w:cs="Arial"/>
          <w:noProof w:val="0"/>
          <w:sz w:val="22"/>
          <w:szCs w:val="22"/>
          <w:lang w:val="en-GB" w:eastAsia="en-GB"/>
        </w:rPr>
        <w:t xml:space="preserve">Our values are part of what </w:t>
      </w:r>
      <w:r w:rsidRPr="0298C8B5" w:rsidR="006B4E04">
        <w:rPr>
          <w:rFonts w:ascii="Arial" w:hAnsi="Arial" w:cs="Arial"/>
          <w:noProof w:val="0"/>
          <w:sz w:val="22"/>
          <w:szCs w:val="22"/>
          <w:lang w:val="en-GB" w:eastAsia="en-GB"/>
        </w:rPr>
        <w:t>make</w:t>
      </w:r>
      <w:r w:rsidRPr="0298C8B5" w:rsidR="006B4E04">
        <w:rPr>
          <w:rFonts w:ascii="Arial" w:hAnsi="Arial" w:cs="Arial"/>
          <w:noProof w:val="0"/>
          <w:sz w:val="22"/>
          <w:szCs w:val="22"/>
          <w:lang w:val="en-GB" w:eastAsia="en-GB"/>
        </w:rPr>
        <w:t xml:space="preserve"> us different from other trusts, so we see this as a strength, as well as a responsibility. They have been developed by our staff and set out what they see as important to how we work</w:t>
      </w:r>
      <w:r w:rsidRPr="0298C8B5" w:rsidR="006B4E04">
        <w:rPr>
          <w:rFonts w:ascii="Arial" w:hAnsi="Arial" w:cs="Arial"/>
          <w:noProof w:val="0"/>
          <w:sz w:val="22"/>
          <w:szCs w:val="22"/>
          <w:lang w:val="en-GB" w:eastAsia="en-GB"/>
        </w:rPr>
        <w:t xml:space="preserve">.  </w:t>
      </w:r>
      <w:r w:rsidRPr="0298C8B5" w:rsidR="006B4E04">
        <w:rPr>
          <w:rFonts w:ascii="Arial" w:hAnsi="Arial" w:cs="Arial"/>
          <w:noProof w:val="0"/>
          <w:sz w:val="22"/>
          <w:szCs w:val="22"/>
          <w:lang w:val="en-GB" w:eastAsia="en-GB"/>
        </w:rPr>
        <w:t>Our five values are:</w:t>
      </w:r>
    </w:p>
    <w:p w:rsidRPr="009C01DF" w:rsidR="006B4E04" w:rsidP="0298C8B5" w:rsidRDefault="006B4E04" w14:paraId="1FE2A7F7" w14:textId="77777777">
      <w:pPr>
        <w:numPr>
          <w:ilvl w:val="0"/>
          <w:numId w:val="8"/>
        </w:numPr>
        <w:shd w:val="clear" w:color="auto" w:fill="FFFFFF" w:themeFill="background1"/>
        <w:tabs>
          <w:tab w:val="left" w:pos="1276"/>
        </w:tabs>
        <w:spacing w:after="0" w:line="360" w:lineRule="auto"/>
        <w:ind w:left="1429" w:hanging="709"/>
        <w:rPr>
          <w:rFonts w:ascii="Arial" w:hAnsi="Arial" w:cs="Arial"/>
          <w:noProof w:val="0"/>
          <w:sz w:val="22"/>
          <w:szCs w:val="22"/>
          <w:lang w:val="en-GB" w:eastAsia="en-GB"/>
        </w:rPr>
      </w:pPr>
      <w:r w:rsidRPr="0298C8B5" w:rsidR="006B4E04">
        <w:rPr>
          <w:rFonts w:ascii="Arial" w:hAnsi="Arial" w:cs="Arial"/>
          <w:noProof w:val="0"/>
          <w:sz w:val="22"/>
          <w:szCs w:val="22"/>
          <w:lang w:val="en-GB" w:eastAsia="en-GB"/>
        </w:rPr>
        <w:t>Patient-</w:t>
      </w:r>
      <w:r w:rsidRPr="0298C8B5" w:rsidR="006B4E04">
        <w:rPr>
          <w:rFonts w:ascii="Arial" w:hAnsi="Arial" w:cs="Arial"/>
          <w:noProof w:val="0"/>
          <w:sz w:val="22"/>
          <w:szCs w:val="22"/>
          <w:lang w:val="en-GB" w:eastAsia="en-GB"/>
        </w:rPr>
        <w:t>centred</w:t>
      </w:r>
    </w:p>
    <w:p w:rsidRPr="009C01DF" w:rsidR="006B4E04" w:rsidP="0298C8B5" w:rsidRDefault="006B4E04" w14:paraId="555269D9" w14:textId="77777777">
      <w:pPr>
        <w:numPr>
          <w:ilvl w:val="0"/>
          <w:numId w:val="8"/>
        </w:numPr>
        <w:shd w:val="clear" w:color="auto" w:fill="FFFFFF" w:themeFill="background1"/>
        <w:tabs>
          <w:tab w:val="left" w:pos="1276"/>
        </w:tabs>
        <w:spacing w:after="0" w:line="360" w:lineRule="auto"/>
        <w:ind w:left="1429" w:hanging="709"/>
        <w:rPr>
          <w:rFonts w:ascii="Arial" w:hAnsi="Arial" w:cs="Arial"/>
          <w:noProof w:val="0"/>
          <w:sz w:val="22"/>
          <w:szCs w:val="22"/>
          <w:lang w:val="en-GB" w:eastAsia="en-GB"/>
        </w:rPr>
      </w:pPr>
      <w:r w:rsidRPr="0298C8B5" w:rsidR="006B4E04">
        <w:rPr>
          <w:rFonts w:ascii="Arial" w:hAnsi="Arial" w:cs="Arial"/>
          <w:noProof w:val="0"/>
          <w:sz w:val="22"/>
          <w:szCs w:val="22"/>
          <w:lang w:val="en-GB" w:eastAsia="en-GB"/>
        </w:rPr>
        <w:t>Collaborative</w:t>
      </w:r>
    </w:p>
    <w:p w:rsidRPr="009C01DF" w:rsidR="006B4E04" w:rsidP="0298C8B5" w:rsidRDefault="006B4E04" w14:paraId="55B38FBC" w14:textId="77777777">
      <w:pPr>
        <w:numPr>
          <w:ilvl w:val="0"/>
          <w:numId w:val="8"/>
        </w:numPr>
        <w:shd w:val="clear" w:color="auto" w:fill="FFFFFF" w:themeFill="background1"/>
        <w:tabs>
          <w:tab w:val="left" w:pos="1276"/>
        </w:tabs>
        <w:spacing w:after="0" w:line="360" w:lineRule="auto"/>
        <w:ind w:left="1429" w:hanging="709"/>
        <w:rPr>
          <w:rFonts w:ascii="Arial" w:hAnsi="Arial" w:cs="Arial"/>
          <w:noProof w:val="0"/>
          <w:sz w:val="22"/>
          <w:szCs w:val="22"/>
          <w:lang w:val="en-GB" w:eastAsia="en-GB"/>
        </w:rPr>
      </w:pPr>
      <w:r w:rsidRPr="0298C8B5" w:rsidR="006B4E04">
        <w:rPr>
          <w:rFonts w:ascii="Arial" w:hAnsi="Arial" w:cs="Arial"/>
          <w:noProof w:val="0"/>
          <w:sz w:val="22"/>
          <w:szCs w:val="22"/>
          <w:lang w:val="en-GB" w:eastAsia="en-GB"/>
        </w:rPr>
        <w:t>Fair</w:t>
      </w:r>
    </w:p>
    <w:p w:rsidRPr="009C01DF" w:rsidR="006B4E04" w:rsidP="0298C8B5" w:rsidRDefault="006B4E04" w14:paraId="649DFA55" w14:textId="77777777">
      <w:pPr>
        <w:numPr>
          <w:ilvl w:val="0"/>
          <w:numId w:val="8"/>
        </w:numPr>
        <w:shd w:val="clear" w:color="auto" w:fill="FFFFFF" w:themeFill="background1"/>
        <w:tabs>
          <w:tab w:val="left" w:pos="1276"/>
        </w:tabs>
        <w:spacing w:after="0" w:line="360" w:lineRule="auto"/>
        <w:ind w:left="1429" w:hanging="709"/>
        <w:rPr>
          <w:rFonts w:ascii="Arial" w:hAnsi="Arial" w:cs="Arial"/>
          <w:noProof w:val="0"/>
          <w:sz w:val="22"/>
          <w:szCs w:val="22"/>
          <w:lang w:val="en-GB" w:eastAsia="en-GB"/>
        </w:rPr>
      </w:pPr>
      <w:r w:rsidRPr="0298C8B5" w:rsidR="006B4E04">
        <w:rPr>
          <w:rFonts w:ascii="Arial" w:hAnsi="Arial" w:cs="Arial"/>
          <w:noProof w:val="0"/>
          <w:sz w:val="22"/>
          <w:szCs w:val="22"/>
          <w:lang w:val="en-GB" w:eastAsia="en-GB"/>
        </w:rPr>
        <w:t>Accountable</w:t>
      </w:r>
    </w:p>
    <w:p w:rsidRPr="009C01DF" w:rsidR="006B4E04" w:rsidP="0298C8B5" w:rsidRDefault="006B4E04" w14:paraId="6B4F9E9A" w14:textId="14D577A4">
      <w:pPr>
        <w:numPr>
          <w:ilvl w:val="0"/>
          <w:numId w:val="8"/>
        </w:numPr>
        <w:shd w:val="clear" w:color="auto" w:fill="FFFFFF" w:themeFill="background1"/>
        <w:tabs>
          <w:tab w:val="left" w:pos="1276"/>
        </w:tabs>
        <w:spacing w:after="0" w:line="360" w:lineRule="auto"/>
        <w:ind w:left="1429" w:hanging="709"/>
        <w:rPr>
          <w:rFonts w:ascii="Arial" w:hAnsi="Arial" w:cs="Arial"/>
          <w:noProof w:val="0"/>
          <w:sz w:val="22"/>
          <w:szCs w:val="22"/>
          <w:lang w:val="en-GB" w:eastAsia="en-GB"/>
        </w:rPr>
      </w:pPr>
      <w:r w:rsidRPr="0298C8B5" w:rsidR="006B4E04">
        <w:rPr>
          <w:rFonts w:ascii="Arial" w:hAnsi="Arial" w:cs="Arial"/>
          <w:noProof w:val="0"/>
          <w:sz w:val="22"/>
          <w:szCs w:val="22"/>
          <w:lang w:val="en-GB" w:eastAsia="en-GB"/>
        </w:rPr>
        <w:t>Empowered</w:t>
      </w:r>
    </w:p>
    <w:p w:rsidRPr="009C01DF" w:rsidR="00382383" w:rsidP="0298C8B5" w:rsidRDefault="00382383" w14:paraId="037580EF" w14:textId="77777777">
      <w:pPr>
        <w:spacing w:line="360" w:lineRule="auto"/>
        <w:rPr>
          <w:rFonts w:ascii="Arial" w:hAnsi="Arial" w:cs="Arial"/>
          <w:noProof w:val="0"/>
          <w:sz w:val="22"/>
          <w:szCs w:val="22"/>
          <w:lang w:val="en-GB" w:eastAsia="en-GB"/>
        </w:rPr>
      </w:pPr>
    </w:p>
    <w:p w:rsidRPr="009C01DF" w:rsidR="006B4E04" w:rsidP="0298C8B5" w:rsidRDefault="006B4E04" w14:paraId="68847487" w14:textId="68DD0E2B">
      <w:pPr>
        <w:spacing w:line="360" w:lineRule="auto"/>
        <w:rPr>
          <w:rFonts w:ascii="Arial" w:hAnsi="Arial" w:cs="Arial"/>
          <w:noProof w:val="0"/>
          <w:sz w:val="22"/>
          <w:szCs w:val="22"/>
          <w:lang w:val="en-GB" w:eastAsia="en-GB"/>
        </w:rPr>
      </w:pPr>
      <w:r w:rsidRPr="0298C8B5" w:rsidR="006B4E04">
        <w:rPr>
          <w:rFonts w:ascii="Arial" w:hAnsi="Arial" w:cs="Arial"/>
          <w:noProof w:val="0"/>
          <w:sz w:val="22"/>
          <w:szCs w:val="22"/>
          <w:lang w:val="en-GB" w:eastAsia="en-GB"/>
        </w:rPr>
        <w:t xml:space="preserve">All our actions and </w:t>
      </w:r>
      <w:r w:rsidRPr="0298C8B5" w:rsidR="006B4E04">
        <w:rPr>
          <w:rFonts w:ascii="Arial" w:hAnsi="Arial" w:cs="Arial"/>
          <w:noProof w:val="0"/>
          <w:sz w:val="22"/>
          <w:szCs w:val="22"/>
          <w:lang w:val="en-GB" w:eastAsia="en-GB"/>
        </w:rPr>
        <w:t>endeavours</w:t>
      </w:r>
      <w:r w:rsidRPr="0298C8B5" w:rsidR="006B4E04">
        <w:rPr>
          <w:rFonts w:ascii="Arial" w:hAnsi="Arial" w:cs="Arial"/>
          <w:noProof w:val="0"/>
          <w:sz w:val="22"/>
          <w:szCs w:val="22"/>
          <w:lang w:val="en-GB" w:eastAsia="en-GB"/>
        </w:rPr>
        <w:t xml:space="preserve"> will be guided and evaluated through these values.</w:t>
      </w:r>
    </w:p>
    <w:p w:rsidRPr="009C01DF" w:rsidR="0015653F" w:rsidP="0298C8B5" w:rsidRDefault="0015653F" w14:paraId="52E592E2" w14:textId="77777777">
      <w:pPr>
        <w:pBdr>
          <w:bottom w:val="single" w:color="FF000000" w:sz="4" w:space="1"/>
        </w:pBdr>
        <w:spacing w:line="360" w:lineRule="auto"/>
        <w:rPr>
          <w:rFonts w:ascii="Arial" w:hAnsi="Arial" w:cs="Arial"/>
          <w:b w:val="1"/>
          <w:bCs w:val="1"/>
          <w:noProof w:val="0"/>
          <w:sz w:val="22"/>
          <w:szCs w:val="22"/>
          <w:lang w:val="en-GB" w:eastAsia="en-GB"/>
        </w:rPr>
      </w:pPr>
    </w:p>
    <w:p w:rsidRPr="009C01DF" w:rsidR="00382383" w:rsidP="0298C8B5" w:rsidRDefault="00382383" w14:paraId="37C619DF" w14:textId="1EB9A46C">
      <w:pPr>
        <w:spacing w:line="360" w:lineRule="auto"/>
        <w:rPr>
          <w:rFonts w:ascii="Arial" w:hAnsi="Arial" w:cs="Arial"/>
          <w:b w:val="1"/>
          <w:bCs w:val="1"/>
          <w:noProof w:val="0"/>
          <w:sz w:val="22"/>
          <w:szCs w:val="22"/>
          <w:lang w:val="en-GB" w:eastAsia="en-GB"/>
        </w:rPr>
      </w:pPr>
      <w:r w:rsidRPr="0298C8B5" w:rsidR="00382383">
        <w:rPr>
          <w:rFonts w:ascii="Arial" w:hAnsi="Arial" w:cs="Arial"/>
          <w:b w:val="1"/>
          <w:bCs w:val="1"/>
          <w:noProof w:val="0"/>
          <w:sz w:val="22"/>
          <w:szCs w:val="22"/>
          <w:lang w:val="en-GB" w:eastAsia="en-GB"/>
        </w:rPr>
        <w:t>CONDITIONS OF SERVICE</w:t>
      </w:r>
    </w:p>
    <w:p w:rsidRPr="009C01DF" w:rsidR="00382383" w:rsidP="0298C8B5" w:rsidRDefault="00382383" w14:paraId="45DB58BA" w14:textId="77777777">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This post is covered by the Hospital Medical and Dental Staff (England and Wales) Terms and Conditions of Service o</w:t>
      </w:r>
      <w:r w:rsidRPr="0298C8B5" w:rsidR="00382383">
        <w:rPr>
          <w:rFonts w:ascii="Arial" w:hAnsi="Arial" w:cs="Arial"/>
          <w:noProof w:val="0"/>
          <w:sz w:val="22"/>
          <w:szCs w:val="22"/>
          <w:lang w:val="en-GB" w:eastAsia="en-GB"/>
        </w:rPr>
        <w:t>r Agenda for Change.</w:t>
      </w:r>
      <w:r w:rsidRPr="0298C8B5" w:rsidR="00382383">
        <w:rPr>
          <w:rFonts w:ascii="Arial" w:hAnsi="Arial" w:cs="Arial"/>
          <w:noProof w:val="0"/>
          <w:sz w:val="22"/>
          <w:szCs w:val="22"/>
          <w:lang w:val="en-GB" w:eastAsia="en-GB"/>
        </w:rPr>
        <w:t xml:space="preserve"> </w:t>
      </w:r>
    </w:p>
    <w:p w:rsidRPr="009C01DF" w:rsidR="00382383" w:rsidP="0298C8B5" w:rsidRDefault="00382383" w14:paraId="26DD99D1" w14:textId="4DE00739">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 xml:space="preserve">The post holder </w:t>
      </w:r>
      <w:r w:rsidRPr="0298C8B5" w:rsidR="00382383">
        <w:rPr>
          <w:rFonts w:ascii="Arial" w:hAnsi="Arial" w:cs="Arial"/>
          <w:noProof w:val="0"/>
          <w:sz w:val="22"/>
          <w:szCs w:val="22"/>
          <w:lang w:val="en-GB" w:eastAsia="en-GB"/>
        </w:rPr>
        <w:t>is required to</w:t>
      </w:r>
      <w:r w:rsidRPr="0298C8B5" w:rsidR="00382383">
        <w:rPr>
          <w:rFonts w:ascii="Arial" w:hAnsi="Arial" w:cs="Arial"/>
          <w:noProof w:val="0"/>
          <w:sz w:val="22"/>
          <w:szCs w:val="22"/>
          <w:lang w:val="en-GB" w:eastAsia="en-GB"/>
        </w:rPr>
        <w:t xml:space="preserve"> be fully registered </w:t>
      </w:r>
      <w:r w:rsidRPr="0298C8B5" w:rsidR="00382383">
        <w:rPr>
          <w:rFonts w:ascii="Arial" w:hAnsi="Arial" w:cs="Arial"/>
          <w:noProof w:val="0"/>
          <w:sz w:val="22"/>
          <w:szCs w:val="22"/>
          <w:lang w:val="en-GB" w:eastAsia="en-GB"/>
        </w:rPr>
        <w:t xml:space="preserve">with the </w:t>
      </w:r>
      <w:r w:rsidRPr="0298C8B5" w:rsidR="00382383">
        <w:rPr>
          <w:rFonts w:ascii="Arial" w:hAnsi="Arial" w:cs="Arial"/>
          <w:noProof w:val="0"/>
          <w:sz w:val="22"/>
          <w:szCs w:val="22"/>
          <w:lang w:val="en-GB" w:eastAsia="en-GB"/>
        </w:rPr>
        <w:t>appropriate professional</w:t>
      </w:r>
      <w:r w:rsidRPr="0298C8B5" w:rsidR="00382383">
        <w:rPr>
          <w:rFonts w:ascii="Arial" w:hAnsi="Arial" w:cs="Arial"/>
          <w:noProof w:val="0"/>
          <w:sz w:val="22"/>
          <w:szCs w:val="22"/>
          <w:lang w:val="en-GB" w:eastAsia="en-GB"/>
        </w:rPr>
        <w:t xml:space="preserve"> body</w:t>
      </w:r>
      <w:r w:rsidRPr="0298C8B5" w:rsidR="00382383">
        <w:rPr>
          <w:rFonts w:ascii="Arial" w:hAnsi="Arial" w:cs="Arial"/>
          <w:noProof w:val="0"/>
          <w:sz w:val="22"/>
          <w:szCs w:val="22"/>
          <w:lang w:val="en-GB" w:eastAsia="en-GB"/>
        </w:rPr>
        <w:t>.</w:t>
      </w:r>
    </w:p>
    <w:p w:rsidRPr="009C01DF" w:rsidR="00382383" w:rsidP="0298C8B5" w:rsidRDefault="00382383" w14:paraId="1E62C137" w14:textId="77777777">
      <w:pPr>
        <w:spacing w:line="360" w:lineRule="auto"/>
        <w:rPr>
          <w:rFonts w:ascii="Arial" w:hAnsi="Arial" w:cs="Arial"/>
          <w:noProof w:val="0"/>
          <w:sz w:val="22"/>
          <w:szCs w:val="22"/>
          <w:u w:val="single"/>
          <w:lang w:val="en-GB" w:eastAsia="en-GB"/>
        </w:rPr>
      </w:pPr>
      <w:r w:rsidRPr="0298C8B5" w:rsidR="00382383">
        <w:rPr>
          <w:rFonts w:ascii="Arial" w:hAnsi="Arial" w:cs="Arial"/>
          <w:noProof w:val="0"/>
          <w:sz w:val="22"/>
          <w:szCs w:val="22"/>
          <w:u w:val="single"/>
          <w:lang w:val="en-GB" w:eastAsia="en-GB"/>
        </w:rPr>
        <w:t xml:space="preserve">Standards of Conduct and </w:t>
      </w:r>
      <w:r w:rsidRPr="0298C8B5" w:rsidR="00382383">
        <w:rPr>
          <w:rFonts w:ascii="Arial" w:hAnsi="Arial" w:cs="Arial"/>
          <w:noProof w:val="0"/>
          <w:sz w:val="22"/>
          <w:szCs w:val="22"/>
          <w:u w:val="single"/>
          <w:lang w:val="en-GB" w:eastAsia="en-GB"/>
        </w:rPr>
        <w:t>Behaviour</w:t>
      </w:r>
    </w:p>
    <w:p w:rsidRPr="009C01DF" w:rsidR="00382383" w:rsidP="0298C8B5" w:rsidRDefault="00382383" w14:paraId="4D9B3019" w14:textId="77777777">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 xml:space="preserve">You </w:t>
      </w:r>
      <w:r w:rsidRPr="0298C8B5" w:rsidR="00382383">
        <w:rPr>
          <w:rFonts w:ascii="Arial" w:hAnsi="Arial" w:cs="Arial"/>
          <w:noProof w:val="0"/>
          <w:sz w:val="22"/>
          <w:szCs w:val="22"/>
          <w:lang w:val="en-GB" w:eastAsia="en-GB"/>
        </w:rPr>
        <w:t>are required to</w:t>
      </w:r>
      <w:r w:rsidRPr="0298C8B5" w:rsidR="00382383">
        <w:rPr>
          <w:rFonts w:ascii="Arial" w:hAnsi="Arial" w:cs="Arial"/>
          <w:noProof w:val="0"/>
          <w:sz w:val="22"/>
          <w:szCs w:val="22"/>
          <w:lang w:val="en-GB" w:eastAsia="en-GB"/>
        </w:rPr>
        <w:t xml:space="preserve"> work to the standards set out by the </w:t>
      </w:r>
      <w:r w:rsidRPr="0298C8B5" w:rsidR="00382383">
        <w:rPr>
          <w:rFonts w:ascii="Arial" w:hAnsi="Arial" w:cs="Arial"/>
          <w:noProof w:val="0"/>
          <w:sz w:val="22"/>
          <w:szCs w:val="22"/>
          <w:lang w:val="en-GB" w:eastAsia="en-GB"/>
        </w:rPr>
        <w:t>appropriate professional</w:t>
      </w:r>
      <w:r w:rsidRPr="0298C8B5" w:rsidR="00382383">
        <w:rPr>
          <w:rFonts w:ascii="Arial" w:hAnsi="Arial" w:cs="Arial"/>
          <w:noProof w:val="0"/>
          <w:sz w:val="22"/>
          <w:szCs w:val="22"/>
          <w:lang w:val="en-GB" w:eastAsia="en-GB"/>
        </w:rPr>
        <w:t xml:space="preserve"> body.</w:t>
      </w:r>
    </w:p>
    <w:p w:rsidRPr="009C01DF" w:rsidR="00382383" w:rsidP="0298C8B5" w:rsidRDefault="00382383" w14:paraId="3A0A00A5" w14:textId="2681EA9A">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 xml:space="preserve">Your general conduct at work should </w:t>
      </w:r>
      <w:r w:rsidRPr="0298C8B5" w:rsidR="00382383">
        <w:rPr>
          <w:rFonts w:ascii="Arial" w:hAnsi="Arial" w:cs="Arial"/>
          <w:noProof w:val="0"/>
          <w:sz w:val="22"/>
          <w:szCs w:val="22"/>
          <w:lang w:val="en-GB" w:eastAsia="en-GB"/>
        </w:rPr>
        <w:t>comply with</w:t>
      </w:r>
      <w:r w:rsidRPr="0298C8B5" w:rsidR="00382383">
        <w:rPr>
          <w:rFonts w:ascii="Arial" w:hAnsi="Arial" w:cs="Arial"/>
          <w:noProof w:val="0"/>
          <w:sz w:val="22"/>
          <w:szCs w:val="22"/>
          <w:lang w:val="en-GB" w:eastAsia="en-GB"/>
        </w:rPr>
        <w:t xml:space="preserve"> the standards set out in the Trust’s document on Appraisal, </w:t>
      </w:r>
      <w:r w:rsidRPr="0298C8B5" w:rsidR="00382383">
        <w:rPr>
          <w:rFonts w:ascii="Arial" w:hAnsi="Arial" w:cs="Arial"/>
          <w:noProof w:val="0"/>
          <w:sz w:val="22"/>
          <w:szCs w:val="22"/>
          <w:lang w:val="en-GB" w:eastAsia="en-GB"/>
        </w:rPr>
        <w:t>in particular</w:t>
      </w:r>
      <w:r w:rsidRPr="0298C8B5" w:rsidR="00382383">
        <w:rPr>
          <w:rFonts w:ascii="Arial" w:hAnsi="Arial" w:cs="Arial"/>
          <w:noProof w:val="0"/>
          <w:sz w:val="22"/>
          <w:szCs w:val="22"/>
          <w:lang w:val="en-GB" w:eastAsia="en-GB"/>
        </w:rPr>
        <w:t xml:space="preserve"> the section on Core </w:t>
      </w:r>
      <w:r w:rsidRPr="0298C8B5" w:rsidR="00382383">
        <w:rPr>
          <w:rFonts w:ascii="Arial" w:hAnsi="Arial" w:cs="Arial"/>
          <w:noProof w:val="0"/>
          <w:sz w:val="22"/>
          <w:szCs w:val="22"/>
          <w:lang w:val="en-GB" w:eastAsia="en-GB"/>
        </w:rPr>
        <w:t>Behaviours</w:t>
      </w:r>
      <w:r w:rsidRPr="0298C8B5" w:rsidR="00382383">
        <w:rPr>
          <w:rFonts w:ascii="Arial" w:hAnsi="Arial" w:cs="Arial"/>
          <w:noProof w:val="0"/>
          <w:sz w:val="22"/>
          <w:szCs w:val="22"/>
          <w:lang w:val="en-GB" w:eastAsia="en-GB"/>
        </w:rPr>
        <w:t>.</w:t>
      </w:r>
    </w:p>
    <w:p w:rsidRPr="009C01DF" w:rsidR="00382383" w:rsidP="0298C8B5" w:rsidRDefault="00382383" w14:paraId="2CC796EE" w14:textId="77777777">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u w:val="single"/>
          <w:lang w:val="en-GB" w:eastAsia="en-GB"/>
        </w:rPr>
        <w:t>Leave Arrangements</w:t>
      </w:r>
    </w:p>
    <w:p w:rsidRPr="009C01DF" w:rsidR="00382383" w:rsidP="0298C8B5" w:rsidRDefault="00382383" w14:paraId="18679C51" w14:textId="6111E811">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 xml:space="preserve">All leave should be applied for </w:t>
      </w:r>
      <w:r w:rsidRPr="0298C8B5" w:rsidR="00382383">
        <w:rPr>
          <w:rFonts w:ascii="Arial" w:hAnsi="Arial" w:cs="Arial"/>
          <w:noProof w:val="0"/>
          <w:sz w:val="22"/>
          <w:szCs w:val="22"/>
          <w:lang w:val="en-GB" w:eastAsia="en-GB"/>
        </w:rPr>
        <w:t>in accordance with</w:t>
      </w:r>
      <w:r w:rsidRPr="0298C8B5" w:rsidR="00382383">
        <w:rPr>
          <w:rFonts w:ascii="Arial" w:hAnsi="Arial" w:cs="Arial"/>
          <w:noProof w:val="0"/>
          <w:sz w:val="22"/>
          <w:szCs w:val="22"/>
          <w:lang w:val="en-GB" w:eastAsia="en-GB"/>
        </w:rPr>
        <w:t xml:space="preserve"> the Trust’s Leave Policy, normally giving six weeks’ notice of any leave, other than in exceptional circumstances.</w:t>
      </w:r>
    </w:p>
    <w:p w:rsidRPr="009C01DF" w:rsidR="00382383" w:rsidP="0298C8B5" w:rsidRDefault="00382383" w14:paraId="59E48719" w14:textId="77777777">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u w:val="single"/>
          <w:lang w:val="en-GB" w:eastAsia="en-GB"/>
        </w:rPr>
        <w:t>Training</w:t>
      </w:r>
    </w:p>
    <w:p w:rsidRPr="009C01DF" w:rsidR="00382383" w:rsidP="0298C8B5" w:rsidRDefault="00382383" w14:paraId="6BA4091F" w14:textId="0700B104">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During the course of</w:t>
      </w:r>
      <w:r w:rsidRPr="0298C8B5" w:rsidR="00382383">
        <w:rPr>
          <w:rFonts w:ascii="Arial" w:hAnsi="Arial" w:cs="Arial"/>
          <w:noProof w:val="0"/>
          <w:sz w:val="22"/>
          <w:szCs w:val="22"/>
          <w:lang w:val="en-GB" w:eastAsia="en-GB"/>
        </w:rPr>
        <w:t xml:space="preserve"> your employment, you agree to undergo whatever training the Trust </w:t>
      </w:r>
      <w:r w:rsidRPr="0298C8B5" w:rsidR="00382383">
        <w:rPr>
          <w:rFonts w:ascii="Arial" w:hAnsi="Arial" w:cs="Arial"/>
          <w:noProof w:val="0"/>
          <w:sz w:val="22"/>
          <w:szCs w:val="22"/>
          <w:lang w:val="en-GB" w:eastAsia="en-GB"/>
        </w:rPr>
        <w:t>deems</w:t>
      </w:r>
      <w:r w:rsidRPr="0298C8B5" w:rsidR="00382383">
        <w:rPr>
          <w:rFonts w:ascii="Arial" w:hAnsi="Arial" w:cs="Arial"/>
          <w:noProof w:val="0"/>
          <w:sz w:val="22"/>
          <w:szCs w:val="22"/>
          <w:lang w:val="en-GB" w:eastAsia="en-GB"/>
        </w:rPr>
        <w:t xml:space="preserve"> necessary</w:t>
      </w:r>
      <w:r w:rsidRPr="0298C8B5" w:rsidR="00382383">
        <w:rPr>
          <w:rFonts w:ascii="Arial" w:hAnsi="Arial" w:cs="Arial"/>
          <w:noProof w:val="0"/>
          <w:sz w:val="22"/>
          <w:szCs w:val="22"/>
          <w:lang w:val="en-GB" w:eastAsia="en-GB"/>
        </w:rPr>
        <w:t xml:space="preserve">.  </w:t>
      </w:r>
      <w:r w:rsidRPr="0298C8B5" w:rsidR="00382383">
        <w:rPr>
          <w:rFonts w:ascii="Arial" w:hAnsi="Arial" w:cs="Arial"/>
          <w:noProof w:val="0"/>
          <w:sz w:val="22"/>
          <w:szCs w:val="22"/>
          <w:lang w:val="en-GB" w:eastAsia="en-GB"/>
        </w:rPr>
        <w:t xml:space="preserve">This may include, but is not limited to, induction training, professional </w:t>
      </w:r>
      <w:r w:rsidRPr="0298C8B5" w:rsidR="00382383">
        <w:rPr>
          <w:rFonts w:ascii="Arial" w:hAnsi="Arial" w:cs="Arial"/>
          <w:noProof w:val="0"/>
          <w:sz w:val="22"/>
          <w:szCs w:val="22"/>
          <w:lang w:val="en-GB" w:eastAsia="en-GB"/>
        </w:rPr>
        <w:t>development</w:t>
      </w:r>
      <w:r w:rsidRPr="0298C8B5" w:rsidR="00382383">
        <w:rPr>
          <w:rFonts w:ascii="Arial" w:hAnsi="Arial" w:cs="Arial"/>
          <w:noProof w:val="0"/>
          <w:sz w:val="22"/>
          <w:szCs w:val="22"/>
          <w:lang w:val="en-GB" w:eastAsia="en-GB"/>
        </w:rPr>
        <w:t xml:space="preserve"> and safe working practices</w:t>
      </w:r>
      <w:r w:rsidRPr="0298C8B5" w:rsidR="00382383">
        <w:rPr>
          <w:rFonts w:ascii="Arial" w:hAnsi="Arial" w:cs="Arial"/>
          <w:noProof w:val="0"/>
          <w:sz w:val="22"/>
          <w:szCs w:val="22"/>
          <w:lang w:val="en-GB" w:eastAsia="en-GB"/>
        </w:rPr>
        <w:t xml:space="preserve">.  </w:t>
      </w:r>
      <w:r w:rsidRPr="0298C8B5" w:rsidR="00382383">
        <w:rPr>
          <w:rFonts w:ascii="Arial" w:hAnsi="Arial" w:cs="Arial"/>
          <w:noProof w:val="0"/>
          <w:sz w:val="22"/>
          <w:szCs w:val="22"/>
          <w:lang w:val="en-GB" w:eastAsia="en-GB"/>
        </w:rPr>
        <w:t>Funding of</w:t>
      </w:r>
      <w:r w:rsidRPr="0298C8B5" w:rsidR="00382383">
        <w:rPr>
          <w:rFonts w:ascii="Arial" w:hAnsi="Arial" w:cs="Arial"/>
          <w:noProof w:val="0"/>
          <w:sz w:val="22"/>
          <w:szCs w:val="22"/>
          <w:lang w:val="en-GB" w:eastAsia="en-GB"/>
        </w:rPr>
        <w:t xml:space="preserve"> such training will be </w:t>
      </w:r>
      <w:r w:rsidRPr="0298C8B5" w:rsidR="00382383">
        <w:rPr>
          <w:rFonts w:ascii="Arial" w:hAnsi="Arial" w:cs="Arial"/>
          <w:noProof w:val="0"/>
          <w:sz w:val="22"/>
          <w:szCs w:val="22"/>
          <w:lang w:val="en-GB" w:eastAsia="en-GB"/>
        </w:rPr>
        <w:t>in accordance with</w:t>
      </w:r>
      <w:r w:rsidRPr="0298C8B5" w:rsidR="00382383">
        <w:rPr>
          <w:rFonts w:ascii="Arial" w:hAnsi="Arial" w:cs="Arial"/>
          <w:noProof w:val="0"/>
          <w:sz w:val="22"/>
          <w:szCs w:val="22"/>
          <w:lang w:val="en-GB" w:eastAsia="en-GB"/>
        </w:rPr>
        <w:t xml:space="preserve"> the Trust’s Staff Development Policy.</w:t>
      </w:r>
    </w:p>
    <w:p w:rsidRPr="009C01DF" w:rsidR="00382383" w:rsidP="0298C8B5" w:rsidRDefault="00382383" w14:paraId="0EFECD78" w14:textId="77777777">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u w:val="single"/>
          <w:lang w:val="en-GB" w:eastAsia="en-GB"/>
        </w:rPr>
        <w:t>Health &amp; Safety</w:t>
      </w:r>
    </w:p>
    <w:p w:rsidRPr="009C01DF" w:rsidR="00382383" w:rsidP="0298C8B5" w:rsidRDefault="00382383" w14:paraId="5C6B6B9F" w14:textId="56383AED">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The Trust has a responsibility to provide a safe working environment for all staff</w:t>
      </w:r>
      <w:r w:rsidRPr="0298C8B5" w:rsidR="00382383">
        <w:rPr>
          <w:rFonts w:ascii="Arial" w:hAnsi="Arial" w:cs="Arial"/>
          <w:noProof w:val="0"/>
          <w:sz w:val="22"/>
          <w:szCs w:val="22"/>
          <w:lang w:val="en-GB" w:eastAsia="en-GB"/>
        </w:rPr>
        <w:t xml:space="preserve">.  </w:t>
      </w:r>
      <w:r w:rsidRPr="0298C8B5" w:rsidR="00382383">
        <w:rPr>
          <w:rFonts w:ascii="Arial" w:hAnsi="Arial" w:cs="Arial"/>
          <w:noProof w:val="0"/>
          <w:sz w:val="22"/>
          <w:szCs w:val="22"/>
          <w:lang w:val="en-GB" w:eastAsia="en-GB"/>
        </w:rPr>
        <w:t xml:space="preserve">As an employee/supervisor/manager you </w:t>
      </w:r>
      <w:r w:rsidRPr="0298C8B5" w:rsidR="00382383">
        <w:rPr>
          <w:rFonts w:ascii="Arial" w:hAnsi="Arial" w:cs="Arial"/>
          <w:noProof w:val="0"/>
          <w:sz w:val="22"/>
          <w:szCs w:val="22"/>
          <w:lang w:val="en-GB" w:eastAsia="en-GB"/>
        </w:rPr>
        <w:t>are responsible for</w:t>
      </w:r>
      <w:r w:rsidRPr="0298C8B5" w:rsidR="00382383">
        <w:rPr>
          <w:rFonts w:ascii="Arial" w:hAnsi="Arial" w:cs="Arial"/>
          <w:noProof w:val="0"/>
          <w:sz w:val="22"/>
          <w:szCs w:val="22"/>
          <w:lang w:val="en-GB" w:eastAsia="en-GB"/>
        </w:rPr>
        <w:t xml:space="preserve"> your own safety and that of others</w:t>
      </w:r>
      <w:r w:rsidRPr="0298C8B5" w:rsidR="00382383">
        <w:rPr>
          <w:rFonts w:ascii="Arial" w:hAnsi="Arial" w:cs="Arial"/>
          <w:noProof w:val="0"/>
          <w:sz w:val="22"/>
          <w:szCs w:val="22"/>
          <w:lang w:val="en-GB" w:eastAsia="en-GB"/>
        </w:rPr>
        <w:t xml:space="preserve">.  </w:t>
      </w:r>
      <w:r w:rsidRPr="0298C8B5" w:rsidR="00382383">
        <w:rPr>
          <w:rFonts w:ascii="Arial" w:hAnsi="Arial" w:cs="Arial"/>
          <w:noProof w:val="0"/>
          <w:sz w:val="22"/>
          <w:szCs w:val="22"/>
          <w:lang w:val="en-GB" w:eastAsia="en-GB"/>
        </w:rPr>
        <w:t xml:space="preserve">This will require you to </w:t>
      </w:r>
      <w:r w:rsidRPr="0298C8B5" w:rsidR="00382383">
        <w:rPr>
          <w:rFonts w:ascii="Arial" w:hAnsi="Arial" w:cs="Arial"/>
          <w:noProof w:val="0"/>
          <w:sz w:val="22"/>
          <w:szCs w:val="22"/>
          <w:lang w:val="en-GB" w:eastAsia="en-GB"/>
        </w:rPr>
        <w:t>comply with</w:t>
      </w:r>
      <w:r w:rsidRPr="0298C8B5" w:rsidR="00382383">
        <w:rPr>
          <w:rFonts w:ascii="Arial" w:hAnsi="Arial" w:cs="Arial"/>
          <w:noProof w:val="0"/>
          <w:sz w:val="22"/>
          <w:szCs w:val="22"/>
          <w:lang w:val="en-GB" w:eastAsia="en-GB"/>
        </w:rPr>
        <w:t xml:space="preserve"> the Trust arrangements for Health &amp; Safety and Risk Management</w:t>
      </w:r>
      <w:r w:rsidRPr="0298C8B5" w:rsidR="00382383">
        <w:rPr>
          <w:rFonts w:ascii="Arial" w:hAnsi="Arial" w:cs="Arial"/>
          <w:noProof w:val="0"/>
          <w:sz w:val="22"/>
          <w:szCs w:val="22"/>
          <w:lang w:val="en-GB" w:eastAsia="en-GB"/>
        </w:rPr>
        <w:t xml:space="preserve">.  </w:t>
      </w:r>
      <w:r w:rsidRPr="0298C8B5" w:rsidR="00382383">
        <w:rPr>
          <w:rFonts w:ascii="Arial" w:hAnsi="Arial" w:cs="Arial"/>
          <w:noProof w:val="0"/>
          <w:sz w:val="22"/>
          <w:szCs w:val="22"/>
          <w:lang w:val="en-GB" w:eastAsia="en-GB"/>
        </w:rPr>
        <w:t xml:space="preserve">As a supervisor/manager, you will </w:t>
      </w:r>
      <w:r w:rsidRPr="0298C8B5" w:rsidR="00382383">
        <w:rPr>
          <w:rFonts w:ascii="Arial" w:hAnsi="Arial" w:cs="Arial"/>
          <w:noProof w:val="0"/>
          <w:sz w:val="22"/>
          <w:szCs w:val="22"/>
          <w:lang w:val="en-GB" w:eastAsia="en-GB"/>
        </w:rPr>
        <w:t>be responsible for</w:t>
      </w:r>
      <w:r w:rsidRPr="0298C8B5" w:rsidR="00382383">
        <w:rPr>
          <w:rFonts w:ascii="Arial" w:hAnsi="Arial" w:cs="Arial"/>
          <w:noProof w:val="0"/>
          <w:sz w:val="22"/>
          <w:szCs w:val="22"/>
          <w:lang w:val="en-GB" w:eastAsia="en-GB"/>
        </w:rPr>
        <w:t xml:space="preserve"> ensuring your </w:t>
      </w:r>
      <w:r w:rsidRPr="0298C8B5" w:rsidR="00183A3C">
        <w:rPr>
          <w:rFonts w:ascii="Arial" w:hAnsi="Arial" w:cs="Arial"/>
          <w:noProof w:val="0"/>
          <w:sz w:val="22"/>
          <w:szCs w:val="22"/>
          <w:lang w:val="en-GB" w:eastAsia="en-GB"/>
        </w:rPr>
        <w:t>teamwork</w:t>
      </w:r>
      <w:r w:rsidRPr="0298C8B5" w:rsidR="00382383">
        <w:rPr>
          <w:rFonts w:ascii="Arial" w:hAnsi="Arial" w:cs="Arial"/>
          <w:noProof w:val="0"/>
          <w:sz w:val="22"/>
          <w:szCs w:val="22"/>
          <w:lang w:val="en-GB" w:eastAsia="en-GB"/>
        </w:rPr>
        <w:t xml:space="preserve"> in a safe manner and are competent to do so.</w:t>
      </w:r>
    </w:p>
    <w:p w:rsidRPr="009C01DF" w:rsidR="00382383" w:rsidP="0298C8B5" w:rsidRDefault="00382383" w14:paraId="200C8975" w14:textId="77777777">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u w:val="single"/>
          <w:lang w:val="en-GB" w:eastAsia="en-GB"/>
        </w:rPr>
        <w:t>Equality &amp; Diversity</w:t>
      </w:r>
    </w:p>
    <w:p w:rsidRPr="009C01DF" w:rsidR="00382383" w:rsidP="0298C8B5" w:rsidRDefault="00382383" w14:paraId="14D54462" w14:textId="79D2ADA3">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 xml:space="preserve">The </w:t>
      </w:r>
      <w:r w:rsidRPr="0298C8B5" w:rsidR="00382383">
        <w:rPr>
          <w:rFonts w:ascii="Arial" w:hAnsi="Arial" w:cs="Arial"/>
          <w:noProof w:val="0"/>
          <w:sz w:val="22"/>
          <w:szCs w:val="22"/>
          <w:lang w:val="en-GB" w:eastAsia="en-GB"/>
        </w:rPr>
        <w:t>post holder</w:t>
      </w:r>
      <w:r w:rsidRPr="0298C8B5" w:rsidR="00382383">
        <w:rPr>
          <w:rFonts w:ascii="Arial" w:hAnsi="Arial" w:cs="Arial"/>
          <w:noProof w:val="0"/>
          <w:sz w:val="22"/>
          <w:szCs w:val="22"/>
          <w:lang w:val="en-GB" w:eastAsia="en-GB"/>
        </w:rPr>
        <w:t xml:space="preserve"> must </w:t>
      </w:r>
      <w:r w:rsidRPr="0298C8B5" w:rsidR="00382383">
        <w:rPr>
          <w:rFonts w:ascii="Arial" w:hAnsi="Arial" w:cs="Arial"/>
          <w:noProof w:val="0"/>
          <w:sz w:val="22"/>
          <w:szCs w:val="22"/>
          <w:lang w:val="en-GB" w:eastAsia="en-GB"/>
        </w:rPr>
        <w:t>comply with</w:t>
      </w:r>
      <w:r w:rsidRPr="0298C8B5" w:rsidR="00382383">
        <w:rPr>
          <w:rFonts w:ascii="Arial" w:hAnsi="Arial" w:cs="Arial"/>
          <w:noProof w:val="0"/>
          <w:sz w:val="22"/>
          <w:szCs w:val="22"/>
          <w:lang w:val="en-GB" w:eastAsia="en-GB"/>
        </w:rPr>
        <w:t xml:space="preserve"> all policies and procedures designed to ensure equality of employment and that services are delivered in ways that meet the individual needs of patients and their families</w:t>
      </w:r>
      <w:r w:rsidRPr="0298C8B5" w:rsidR="00382383">
        <w:rPr>
          <w:rFonts w:ascii="Arial" w:hAnsi="Arial" w:cs="Arial"/>
          <w:noProof w:val="0"/>
          <w:sz w:val="22"/>
          <w:szCs w:val="22"/>
          <w:lang w:val="en-GB" w:eastAsia="en-GB"/>
        </w:rPr>
        <w:t xml:space="preserve">.  </w:t>
      </w:r>
      <w:r w:rsidRPr="0298C8B5" w:rsidR="00382383">
        <w:rPr>
          <w:rFonts w:ascii="Arial" w:hAnsi="Arial" w:cs="Arial"/>
          <w:noProof w:val="0"/>
          <w:sz w:val="22"/>
          <w:szCs w:val="22"/>
          <w:lang w:val="en-GB" w:eastAsia="en-GB"/>
        </w:rPr>
        <w:t xml:space="preserve">No person whether they are staff, patient or visitor should receive less </w:t>
      </w:r>
      <w:r w:rsidRPr="0298C8B5" w:rsidR="00382383">
        <w:rPr>
          <w:rFonts w:ascii="Arial" w:hAnsi="Arial" w:cs="Arial"/>
          <w:noProof w:val="0"/>
          <w:sz w:val="22"/>
          <w:szCs w:val="22"/>
          <w:lang w:val="en-GB" w:eastAsia="en-GB"/>
        </w:rPr>
        <w:t>favourable</w:t>
      </w:r>
      <w:r w:rsidRPr="0298C8B5" w:rsidR="00382383">
        <w:rPr>
          <w:rFonts w:ascii="Arial" w:hAnsi="Arial" w:cs="Arial"/>
          <w:noProof w:val="0"/>
          <w:sz w:val="22"/>
          <w:szCs w:val="22"/>
          <w:lang w:val="en-GB" w:eastAsia="en-GB"/>
        </w:rPr>
        <w:t xml:space="preserve"> treatment because of their gender, ethnic origin, age, disability, sexual orientation, religion etc.</w:t>
      </w:r>
    </w:p>
    <w:p w:rsidRPr="009C01DF" w:rsidR="00382383" w:rsidP="0298C8B5" w:rsidRDefault="00382383" w14:paraId="1101B8EE" w14:textId="225C49CB">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 xml:space="preserve">The Trust's Equality and Diversity Policy ensures that barriers to employment for disadvantaged groups are </w:t>
      </w:r>
      <w:r w:rsidRPr="0298C8B5" w:rsidR="00382383">
        <w:rPr>
          <w:rFonts w:ascii="Arial" w:hAnsi="Arial" w:cs="Arial"/>
          <w:noProof w:val="0"/>
          <w:sz w:val="22"/>
          <w:szCs w:val="22"/>
          <w:lang w:val="en-GB" w:eastAsia="en-GB"/>
        </w:rPr>
        <w:t>identified</w:t>
      </w:r>
      <w:r w:rsidRPr="0298C8B5" w:rsidR="00382383">
        <w:rPr>
          <w:rFonts w:ascii="Arial" w:hAnsi="Arial" w:cs="Arial"/>
          <w:noProof w:val="0"/>
          <w:sz w:val="22"/>
          <w:szCs w:val="22"/>
          <w:lang w:val="en-GB" w:eastAsia="en-GB"/>
        </w:rPr>
        <w:t xml:space="preserve"> and removed, and that no person is treated less </w:t>
      </w:r>
      <w:r w:rsidRPr="0298C8B5" w:rsidR="00382383">
        <w:rPr>
          <w:rFonts w:ascii="Arial" w:hAnsi="Arial" w:cs="Arial"/>
          <w:noProof w:val="0"/>
          <w:sz w:val="22"/>
          <w:szCs w:val="22"/>
          <w:lang w:val="en-GB" w:eastAsia="en-GB"/>
        </w:rPr>
        <w:t>favourably</w:t>
      </w:r>
      <w:r w:rsidRPr="0298C8B5" w:rsidR="00382383">
        <w:rPr>
          <w:rFonts w:ascii="Arial" w:hAnsi="Arial" w:cs="Arial"/>
          <w:noProof w:val="0"/>
          <w:sz w:val="22"/>
          <w:szCs w:val="22"/>
          <w:lang w:val="en-GB" w:eastAsia="en-GB"/>
        </w:rPr>
        <w:t xml:space="preserve"> on the grounds of their race, ethnic group, religion, impairment, age, gender, sexual </w:t>
      </w:r>
      <w:r w:rsidRPr="0298C8B5" w:rsidR="00382383">
        <w:rPr>
          <w:rFonts w:ascii="Arial" w:hAnsi="Arial" w:cs="Arial"/>
          <w:noProof w:val="0"/>
          <w:sz w:val="22"/>
          <w:szCs w:val="22"/>
          <w:lang w:val="en-GB" w:eastAsia="en-GB"/>
        </w:rPr>
        <w:t>orientation</w:t>
      </w:r>
      <w:r w:rsidRPr="0298C8B5" w:rsidR="00382383">
        <w:rPr>
          <w:rFonts w:ascii="Arial" w:hAnsi="Arial" w:cs="Arial"/>
          <w:noProof w:val="0"/>
          <w:sz w:val="22"/>
          <w:szCs w:val="22"/>
          <w:lang w:val="en-GB" w:eastAsia="en-GB"/>
        </w:rPr>
        <w:t xml:space="preserve"> or mental health status. Reasonable adjustments will be made for disabled applicants and post holders where </w:t>
      </w:r>
      <w:r w:rsidRPr="0298C8B5" w:rsidR="00382383">
        <w:rPr>
          <w:rFonts w:ascii="Arial" w:hAnsi="Arial" w:cs="Arial"/>
          <w:noProof w:val="0"/>
          <w:sz w:val="22"/>
          <w:szCs w:val="22"/>
          <w:lang w:val="en-GB" w:eastAsia="en-GB"/>
        </w:rPr>
        <w:t>required</w:t>
      </w:r>
      <w:r w:rsidRPr="0298C8B5" w:rsidR="00382383">
        <w:rPr>
          <w:rFonts w:ascii="Arial" w:hAnsi="Arial" w:cs="Arial"/>
          <w:noProof w:val="0"/>
          <w:sz w:val="22"/>
          <w:szCs w:val="22"/>
          <w:lang w:val="en-GB" w:eastAsia="en-GB"/>
        </w:rPr>
        <w:t>.</w:t>
      </w:r>
    </w:p>
    <w:p w:rsidRPr="009C01DF" w:rsidR="00382383" w:rsidP="0298C8B5" w:rsidRDefault="00382383" w14:paraId="0A203D82" w14:textId="77777777">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u w:val="single"/>
          <w:lang w:val="en-GB" w:eastAsia="en-GB"/>
        </w:rPr>
        <w:t>Smoking Policy</w:t>
      </w:r>
    </w:p>
    <w:p w:rsidRPr="009C01DF" w:rsidR="00382383" w:rsidP="0298C8B5" w:rsidRDefault="00382383" w14:paraId="00C8DD46" w14:textId="32365CBA">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 xml:space="preserve">The Leeds Teaching Hospitals NHS Trust </w:t>
      </w:r>
      <w:r w:rsidRPr="0298C8B5" w:rsidR="00382383">
        <w:rPr>
          <w:rFonts w:ascii="Arial" w:hAnsi="Arial" w:cs="Arial"/>
          <w:noProof w:val="0"/>
          <w:sz w:val="22"/>
          <w:szCs w:val="22"/>
          <w:lang w:val="en-GB" w:eastAsia="en-GB"/>
        </w:rPr>
        <w:t>recognises</w:t>
      </w:r>
      <w:r w:rsidRPr="0298C8B5" w:rsidR="00382383">
        <w:rPr>
          <w:rFonts w:ascii="Arial" w:hAnsi="Arial" w:cs="Arial"/>
          <w:noProof w:val="0"/>
          <w:sz w:val="22"/>
          <w:szCs w:val="22"/>
          <w:lang w:val="en-GB" w:eastAsia="en-GB"/>
        </w:rPr>
        <w:t xml:space="preserve"> the serious hazards to health caused by smoking and has adopted a strict no smoking policy</w:t>
      </w:r>
      <w:r w:rsidRPr="0298C8B5" w:rsidR="00382383">
        <w:rPr>
          <w:rFonts w:ascii="Arial" w:hAnsi="Arial" w:cs="Arial"/>
          <w:noProof w:val="0"/>
          <w:sz w:val="22"/>
          <w:szCs w:val="22"/>
          <w:lang w:val="en-GB" w:eastAsia="en-GB"/>
        </w:rPr>
        <w:t xml:space="preserve">.  </w:t>
      </w:r>
      <w:r w:rsidRPr="0298C8B5" w:rsidR="00382383">
        <w:rPr>
          <w:rFonts w:ascii="Arial" w:hAnsi="Arial" w:cs="Arial"/>
          <w:noProof w:val="0"/>
          <w:sz w:val="22"/>
          <w:szCs w:val="22"/>
          <w:lang w:val="en-GB" w:eastAsia="en-GB"/>
        </w:rPr>
        <w:t xml:space="preserve">Under the terms of our No Smoking Policy, staff, </w:t>
      </w:r>
      <w:r w:rsidRPr="0298C8B5" w:rsidR="00382383">
        <w:rPr>
          <w:rFonts w:ascii="Arial" w:hAnsi="Arial" w:cs="Arial"/>
          <w:noProof w:val="0"/>
          <w:sz w:val="22"/>
          <w:szCs w:val="22"/>
          <w:lang w:val="en-GB" w:eastAsia="en-GB"/>
        </w:rPr>
        <w:t>visitors</w:t>
      </w:r>
      <w:r w:rsidRPr="0298C8B5" w:rsidR="00382383">
        <w:rPr>
          <w:rFonts w:ascii="Arial" w:hAnsi="Arial" w:cs="Arial"/>
          <w:noProof w:val="0"/>
          <w:sz w:val="22"/>
          <w:szCs w:val="22"/>
          <w:lang w:val="en-GB" w:eastAsia="en-GB"/>
        </w:rPr>
        <w:t xml:space="preserve"> and patients will not be </w:t>
      </w:r>
      <w:r w:rsidRPr="0298C8B5" w:rsidR="00382383">
        <w:rPr>
          <w:rFonts w:ascii="Arial" w:hAnsi="Arial" w:cs="Arial"/>
          <w:noProof w:val="0"/>
          <w:sz w:val="22"/>
          <w:szCs w:val="22"/>
          <w:lang w:val="en-GB" w:eastAsia="en-GB"/>
        </w:rPr>
        <w:t>permitted</w:t>
      </w:r>
      <w:r w:rsidRPr="0298C8B5" w:rsidR="00382383">
        <w:rPr>
          <w:rFonts w:ascii="Arial" w:hAnsi="Arial" w:cs="Arial"/>
          <w:noProof w:val="0"/>
          <w:sz w:val="22"/>
          <w:szCs w:val="22"/>
          <w:lang w:val="en-GB" w:eastAsia="en-GB"/>
        </w:rPr>
        <w:t xml:space="preserve"> to smoke at any time or in any part of Trust property, whether inside or outside the hospital buildings</w:t>
      </w:r>
      <w:r w:rsidRPr="0298C8B5" w:rsidR="00382383">
        <w:rPr>
          <w:rFonts w:ascii="Arial" w:hAnsi="Arial" w:cs="Arial"/>
          <w:noProof w:val="0"/>
          <w:sz w:val="22"/>
          <w:szCs w:val="22"/>
          <w:lang w:val="en-GB" w:eastAsia="en-GB"/>
        </w:rPr>
        <w:t xml:space="preserve">.  </w:t>
      </w:r>
    </w:p>
    <w:p w:rsidRPr="009C01DF" w:rsidR="00382383" w:rsidP="0298C8B5" w:rsidRDefault="00382383" w14:paraId="34DD6DC5" w14:textId="77777777">
      <w:pPr>
        <w:spacing w:line="360" w:lineRule="auto"/>
        <w:rPr>
          <w:rFonts w:ascii="Arial" w:hAnsi="Arial" w:cs="Arial"/>
          <w:noProof w:val="0"/>
          <w:sz w:val="22"/>
          <w:szCs w:val="22"/>
          <w:u w:val="single"/>
          <w:lang w:val="en-GB" w:eastAsia="en-GB"/>
        </w:rPr>
      </w:pPr>
      <w:r w:rsidRPr="0298C8B5" w:rsidR="00382383">
        <w:rPr>
          <w:rFonts w:ascii="Arial" w:hAnsi="Arial" w:cs="Arial"/>
          <w:noProof w:val="0"/>
          <w:sz w:val="22"/>
          <w:szCs w:val="22"/>
          <w:u w:val="single"/>
          <w:lang w:val="en-GB" w:eastAsia="en-GB"/>
        </w:rPr>
        <w:t>Rehabilitation of Offenders Act &amp; DBS Disclosure</w:t>
      </w:r>
    </w:p>
    <w:p w:rsidRPr="009C01DF" w:rsidR="00382383" w:rsidP="0298C8B5" w:rsidRDefault="00382383" w14:paraId="2DC8DFE8" w14:textId="77777777">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This position involves access to patients during the normal course of duties and is therefore subject to the Rehabilitation of Offenders Act (Exceptions Order) 1975</w:t>
      </w:r>
      <w:r w:rsidRPr="0298C8B5" w:rsidR="00382383">
        <w:rPr>
          <w:rFonts w:ascii="Arial" w:hAnsi="Arial" w:cs="Arial"/>
          <w:noProof w:val="0"/>
          <w:sz w:val="22"/>
          <w:szCs w:val="22"/>
          <w:lang w:val="en-GB" w:eastAsia="en-GB"/>
        </w:rPr>
        <w:t xml:space="preserve">.  </w:t>
      </w:r>
      <w:r w:rsidRPr="0298C8B5" w:rsidR="00382383">
        <w:rPr>
          <w:rFonts w:ascii="Arial" w:hAnsi="Arial" w:cs="Arial"/>
          <w:noProof w:val="0"/>
          <w:sz w:val="22"/>
          <w:szCs w:val="22"/>
          <w:lang w:val="en-GB" w:eastAsia="en-GB"/>
        </w:rPr>
        <w:t>As such you must reveal any information which you may have concerning convictions which would otherwise be considered as ‘spent</w:t>
      </w:r>
      <w:r w:rsidRPr="0298C8B5" w:rsidR="00382383">
        <w:rPr>
          <w:rFonts w:ascii="Arial" w:hAnsi="Arial" w:cs="Arial"/>
          <w:noProof w:val="0"/>
          <w:sz w:val="22"/>
          <w:szCs w:val="22"/>
          <w:lang w:val="en-GB" w:eastAsia="en-GB"/>
        </w:rPr>
        <w:t>’.</w:t>
      </w:r>
      <w:r w:rsidRPr="0298C8B5" w:rsidR="00382383">
        <w:rPr>
          <w:rFonts w:ascii="Arial" w:hAnsi="Arial" w:cs="Arial"/>
          <w:noProof w:val="0"/>
          <w:sz w:val="22"/>
          <w:szCs w:val="22"/>
          <w:lang w:val="en-GB" w:eastAsia="en-GB"/>
        </w:rPr>
        <w:t xml:space="preserve">  </w:t>
      </w:r>
    </w:p>
    <w:p w:rsidRPr="009C01DF" w:rsidR="00382383" w:rsidP="0298C8B5" w:rsidRDefault="00382383" w14:paraId="2B64586F" w14:textId="6A900989">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 xml:space="preserve">An offer of appointment to this post would be subject to the express condition that the Leeds Teaching Hospitals Trust receives a satisfactory Disclosure and Barring Service (DBS, formerly CRB) Disclosure which will check the </w:t>
      </w:r>
      <w:r w:rsidRPr="0298C8B5" w:rsidR="00382383">
        <w:rPr>
          <w:rFonts w:ascii="Arial" w:hAnsi="Arial" w:cs="Arial"/>
          <w:noProof w:val="0"/>
          <w:sz w:val="22"/>
          <w:szCs w:val="22"/>
          <w:lang w:val="en-GB" w:eastAsia="en-GB"/>
        </w:rPr>
        <w:t>existence</w:t>
      </w:r>
      <w:r w:rsidRPr="0298C8B5" w:rsidR="00382383">
        <w:rPr>
          <w:rFonts w:ascii="Arial" w:hAnsi="Arial" w:cs="Arial"/>
          <w:noProof w:val="0"/>
          <w:sz w:val="22"/>
          <w:szCs w:val="22"/>
          <w:lang w:val="en-GB" w:eastAsia="en-GB"/>
        </w:rPr>
        <w:t xml:space="preserve"> and the content of any criminal record received</w:t>
      </w:r>
      <w:r w:rsidRPr="0298C8B5" w:rsidR="00382383">
        <w:rPr>
          <w:rFonts w:ascii="Arial" w:hAnsi="Arial" w:cs="Arial"/>
          <w:noProof w:val="0"/>
          <w:sz w:val="22"/>
          <w:szCs w:val="22"/>
          <w:lang w:val="en-GB" w:eastAsia="en-GB"/>
        </w:rPr>
        <w:t xml:space="preserve">.  </w:t>
      </w:r>
    </w:p>
    <w:p w:rsidRPr="009C01DF" w:rsidR="00382383" w:rsidP="0298C8B5" w:rsidRDefault="00382383" w14:paraId="43A1618B" w14:textId="77777777">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The Trust has the right to withdraw an offer or employment if not satisfied of a candidate's suitability for this position by reason of criminal record or antecedents, especially in cases where no declaration of criminal proceedings has been made on a candidate’s application form or DBS Form</w:t>
      </w:r>
      <w:r w:rsidRPr="0298C8B5" w:rsidR="00382383">
        <w:rPr>
          <w:rFonts w:ascii="Arial" w:hAnsi="Arial" w:cs="Arial"/>
          <w:noProof w:val="0"/>
          <w:sz w:val="22"/>
          <w:szCs w:val="22"/>
          <w:lang w:val="en-GB" w:eastAsia="en-GB"/>
        </w:rPr>
        <w:t xml:space="preserve">.  </w:t>
      </w:r>
      <w:r w:rsidRPr="0298C8B5" w:rsidR="00382383">
        <w:rPr>
          <w:rFonts w:ascii="Arial" w:hAnsi="Arial" w:cs="Arial"/>
          <w:noProof w:val="0"/>
          <w:sz w:val="22"/>
          <w:szCs w:val="22"/>
          <w:lang w:val="en-GB" w:eastAsia="en-GB"/>
        </w:rPr>
        <w:t xml:space="preserve">The Trust reserves the right to </w:t>
      </w:r>
      <w:r w:rsidRPr="0298C8B5" w:rsidR="00382383">
        <w:rPr>
          <w:rFonts w:ascii="Arial" w:hAnsi="Arial" w:cs="Arial"/>
          <w:noProof w:val="0"/>
          <w:sz w:val="22"/>
          <w:szCs w:val="22"/>
          <w:lang w:val="en-GB" w:eastAsia="en-GB"/>
        </w:rPr>
        <w:t>determine</w:t>
      </w:r>
      <w:r w:rsidRPr="0298C8B5" w:rsidR="00382383">
        <w:rPr>
          <w:rFonts w:ascii="Arial" w:hAnsi="Arial" w:cs="Arial"/>
          <w:noProof w:val="0"/>
          <w:sz w:val="22"/>
          <w:szCs w:val="22"/>
          <w:lang w:val="en-GB" w:eastAsia="en-GB"/>
        </w:rPr>
        <w:t xml:space="preserve"> this issue at its sole discretion</w:t>
      </w:r>
      <w:r w:rsidRPr="0298C8B5" w:rsidR="00382383">
        <w:rPr>
          <w:rFonts w:ascii="Arial" w:hAnsi="Arial" w:cs="Arial"/>
          <w:noProof w:val="0"/>
          <w:sz w:val="22"/>
          <w:szCs w:val="22"/>
          <w:lang w:val="en-GB" w:eastAsia="en-GB"/>
        </w:rPr>
        <w:t xml:space="preserve">.  </w:t>
      </w:r>
      <w:r w:rsidRPr="0298C8B5" w:rsidR="00382383">
        <w:rPr>
          <w:rFonts w:ascii="Arial" w:hAnsi="Arial" w:cs="Arial"/>
          <w:noProof w:val="0"/>
          <w:sz w:val="22"/>
          <w:szCs w:val="22"/>
          <w:lang w:val="en-GB" w:eastAsia="en-GB"/>
        </w:rPr>
        <w:t xml:space="preserve">If you are successful in being </w:t>
      </w:r>
      <w:r w:rsidRPr="0298C8B5" w:rsidR="00382383">
        <w:rPr>
          <w:rFonts w:ascii="Arial" w:hAnsi="Arial" w:cs="Arial"/>
          <w:noProof w:val="0"/>
          <w:sz w:val="22"/>
          <w:szCs w:val="22"/>
          <w:lang w:val="en-GB" w:eastAsia="en-GB"/>
        </w:rPr>
        <w:t>short listed</w:t>
      </w:r>
      <w:r w:rsidRPr="0298C8B5" w:rsidR="00382383">
        <w:rPr>
          <w:rFonts w:ascii="Arial" w:hAnsi="Arial" w:cs="Arial"/>
          <w:noProof w:val="0"/>
          <w:sz w:val="22"/>
          <w:szCs w:val="22"/>
          <w:lang w:val="en-GB" w:eastAsia="en-GB"/>
        </w:rPr>
        <w:t xml:space="preserve"> for this position you will be asked to complete a criminal disclosure form to be handed to a representative at </w:t>
      </w:r>
      <w:r w:rsidRPr="0298C8B5" w:rsidR="00382383">
        <w:rPr>
          <w:rFonts w:ascii="Arial" w:hAnsi="Arial" w:cs="Arial"/>
          <w:noProof w:val="0"/>
          <w:sz w:val="22"/>
          <w:szCs w:val="22"/>
          <w:lang w:val="en-GB" w:eastAsia="en-GB"/>
        </w:rPr>
        <w:t>interview</w:t>
      </w:r>
      <w:r w:rsidRPr="0298C8B5" w:rsidR="00382383">
        <w:rPr>
          <w:rFonts w:ascii="Arial" w:hAnsi="Arial" w:cs="Arial"/>
          <w:noProof w:val="0"/>
          <w:sz w:val="22"/>
          <w:szCs w:val="22"/>
          <w:lang w:val="en-GB" w:eastAsia="en-GB"/>
        </w:rPr>
        <w:t xml:space="preserve">.  </w:t>
      </w:r>
      <w:r w:rsidRPr="0298C8B5" w:rsidR="00382383">
        <w:rPr>
          <w:rFonts w:ascii="Arial" w:hAnsi="Arial" w:cs="Arial"/>
          <w:noProof w:val="0"/>
          <w:sz w:val="22"/>
          <w:szCs w:val="22"/>
          <w:lang w:val="en-GB" w:eastAsia="en-GB"/>
        </w:rPr>
        <w:t xml:space="preserve">Furthermore, if appointed to this post you will be asked to complete a 'DBS Disclosure Application Form' which will be </w:t>
      </w:r>
      <w:r w:rsidRPr="0298C8B5" w:rsidR="00382383">
        <w:rPr>
          <w:rFonts w:ascii="Arial" w:hAnsi="Arial" w:cs="Arial"/>
          <w:noProof w:val="0"/>
          <w:sz w:val="22"/>
          <w:szCs w:val="22"/>
          <w:lang w:val="en-GB" w:eastAsia="en-GB"/>
        </w:rPr>
        <w:t>submitted</w:t>
      </w:r>
      <w:r w:rsidRPr="0298C8B5" w:rsidR="00382383">
        <w:rPr>
          <w:rFonts w:ascii="Arial" w:hAnsi="Arial" w:cs="Arial"/>
          <w:noProof w:val="0"/>
          <w:sz w:val="22"/>
          <w:szCs w:val="22"/>
          <w:lang w:val="en-GB" w:eastAsia="en-GB"/>
        </w:rPr>
        <w:t xml:space="preserve"> to the DBS.</w:t>
      </w:r>
    </w:p>
    <w:p w:rsidRPr="009C01DF" w:rsidR="00382383" w:rsidP="0298C8B5" w:rsidRDefault="00382383" w14:paraId="2127F112" w14:textId="77777777">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Leeds Teaching Hospitals NHS Trust has a Policy Statement on the Recruitment of Ex-offenders which is available on request.</w:t>
      </w:r>
    </w:p>
    <w:p w:rsidRPr="009C01DF" w:rsidR="00382383" w:rsidP="0298C8B5" w:rsidRDefault="00382383" w14:paraId="0E1E061A" w14:textId="77777777">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I</w:t>
      </w:r>
      <w:r w:rsidRPr="0298C8B5" w:rsidR="00382383">
        <w:rPr>
          <w:rFonts w:ascii="Arial" w:hAnsi="Arial" w:cs="Arial"/>
          <w:noProof w:val="0"/>
          <w:sz w:val="22"/>
          <w:szCs w:val="22"/>
          <w:u w:val="single"/>
          <w:lang w:val="en-GB" w:eastAsia="en-GB"/>
        </w:rPr>
        <w:t>nfection Control</w:t>
      </w:r>
    </w:p>
    <w:p w:rsidRPr="009C01DF" w:rsidR="00382383" w:rsidP="0298C8B5" w:rsidRDefault="00382383" w14:paraId="20C53D8A" w14:textId="32CAC5EE">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 xml:space="preserve">The post holder must </w:t>
      </w:r>
      <w:r w:rsidRPr="0298C8B5" w:rsidR="00382383">
        <w:rPr>
          <w:rFonts w:ascii="Arial" w:hAnsi="Arial" w:cs="Arial"/>
          <w:noProof w:val="0"/>
          <w:sz w:val="22"/>
          <w:szCs w:val="22"/>
          <w:lang w:val="en-GB" w:eastAsia="en-GB"/>
        </w:rPr>
        <w:t>comply at all times</w:t>
      </w:r>
      <w:r w:rsidRPr="0298C8B5" w:rsidR="00382383">
        <w:rPr>
          <w:rFonts w:ascii="Arial" w:hAnsi="Arial" w:cs="Arial"/>
          <w:noProof w:val="0"/>
          <w:sz w:val="22"/>
          <w:szCs w:val="22"/>
          <w:lang w:val="en-GB" w:eastAsia="en-GB"/>
        </w:rPr>
        <w:t xml:space="preserve"> with the Leeds Teaching Hospitals NHS Trust Infection Control policies, </w:t>
      </w:r>
      <w:r w:rsidRPr="0298C8B5" w:rsidR="00382383">
        <w:rPr>
          <w:rFonts w:ascii="Arial" w:hAnsi="Arial" w:cs="Arial"/>
          <w:noProof w:val="0"/>
          <w:sz w:val="22"/>
          <w:szCs w:val="22"/>
          <w:lang w:val="en-GB" w:eastAsia="en-GB"/>
        </w:rPr>
        <w:t>in particular by</w:t>
      </w:r>
      <w:r w:rsidRPr="0298C8B5" w:rsidR="00382383">
        <w:rPr>
          <w:rFonts w:ascii="Arial" w:hAnsi="Arial" w:cs="Arial"/>
          <w:noProof w:val="0"/>
          <w:sz w:val="22"/>
          <w:szCs w:val="22"/>
          <w:lang w:val="en-GB" w:eastAsia="en-GB"/>
        </w:rPr>
        <w:t xml:space="preserve"> practicing Universal Infection Control Precautions. Hand hygiene must be performed before and after contact with patients and their environment.</w:t>
      </w:r>
    </w:p>
    <w:p w:rsidRPr="009C01DF" w:rsidR="00382383" w:rsidP="0298C8B5" w:rsidRDefault="00382383" w14:paraId="49D68E48" w14:textId="77777777">
      <w:pPr>
        <w:spacing w:line="360" w:lineRule="auto"/>
        <w:rPr>
          <w:rFonts w:ascii="Arial" w:hAnsi="Arial" w:cs="Arial"/>
          <w:noProof w:val="0"/>
          <w:sz w:val="22"/>
          <w:szCs w:val="22"/>
          <w:u w:val="single"/>
          <w:lang w:val="en-GB" w:eastAsia="en-GB"/>
        </w:rPr>
      </w:pPr>
      <w:r w:rsidRPr="0298C8B5" w:rsidR="00382383">
        <w:rPr>
          <w:rFonts w:ascii="Arial" w:hAnsi="Arial" w:cs="Arial"/>
          <w:noProof w:val="0"/>
          <w:sz w:val="22"/>
          <w:szCs w:val="22"/>
          <w:u w:val="single"/>
          <w:lang w:val="en-GB" w:eastAsia="en-GB"/>
        </w:rPr>
        <w:t>Patient and Public Involvement</w:t>
      </w:r>
    </w:p>
    <w:p w:rsidRPr="009C01DF" w:rsidR="00382383" w:rsidP="0298C8B5" w:rsidRDefault="00382383" w14:paraId="457AD200" w14:textId="28180A4A">
      <w:pPr>
        <w:spacing w:line="360" w:lineRule="auto"/>
        <w:rPr>
          <w:rFonts w:ascii="Arial" w:hAnsi="Arial" w:cs="Arial"/>
          <w:noProof w:val="0"/>
          <w:sz w:val="22"/>
          <w:szCs w:val="22"/>
          <w:lang w:val="en-GB" w:eastAsia="en-GB"/>
        </w:rPr>
      </w:pPr>
      <w:r w:rsidRPr="0298C8B5" w:rsidR="00382383">
        <w:rPr>
          <w:rFonts w:ascii="Arial" w:hAnsi="Arial" w:cs="Arial"/>
          <w:noProof w:val="0"/>
          <w:sz w:val="22"/>
          <w:szCs w:val="22"/>
          <w:lang w:val="en-GB" w:eastAsia="en-GB"/>
        </w:rPr>
        <w:t xml:space="preserve">The Trust has a statutory duty to involve patients and </w:t>
      </w:r>
      <w:r w:rsidRPr="0298C8B5" w:rsidR="00382383">
        <w:rPr>
          <w:rFonts w:ascii="Arial" w:hAnsi="Arial" w:cs="Arial"/>
          <w:noProof w:val="0"/>
          <w:sz w:val="22"/>
          <w:szCs w:val="22"/>
          <w:lang w:val="en-GB" w:eastAsia="en-GB"/>
        </w:rPr>
        <w:t>public</w:t>
      </w:r>
      <w:r w:rsidRPr="0298C8B5" w:rsidR="00382383">
        <w:rPr>
          <w:rFonts w:ascii="Arial" w:hAnsi="Arial" w:cs="Arial"/>
          <w:noProof w:val="0"/>
          <w:sz w:val="22"/>
          <w:szCs w:val="22"/>
          <w:lang w:val="en-GB" w:eastAsia="en-GB"/>
        </w:rPr>
        <w:t xml:space="preserve"> in evaluating and planning services</w:t>
      </w:r>
      <w:r w:rsidRPr="0298C8B5" w:rsidR="00382383">
        <w:rPr>
          <w:rFonts w:ascii="Arial" w:hAnsi="Arial" w:cs="Arial"/>
          <w:noProof w:val="0"/>
          <w:sz w:val="22"/>
          <w:szCs w:val="22"/>
          <w:lang w:val="en-GB" w:eastAsia="en-GB"/>
        </w:rPr>
        <w:t xml:space="preserve">.  </w:t>
      </w:r>
      <w:r w:rsidRPr="0298C8B5" w:rsidR="00382383">
        <w:rPr>
          <w:rFonts w:ascii="Arial" w:hAnsi="Arial" w:cs="Arial"/>
          <w:noProof w:val="0"/>
          <w:sz w:val="22"/>
          <w:szCs w:val="22"/>
          <w:lang w:val="en-GB" w:eastAsia="en-GB"/>
        </w:rPr>
        <w:t>All staff have a responsibility to listen to the views of patients and to contribute to service improvements based on patient feedback.</w:t>
      </w:r>
    </w:p>
    <w:p w:rsidRPr="009C01DF" w:rsidR="00382383" w:rsidP="0298C8B5" w:rsidRDefault="00382383" w14:paraId="13D72A96" w14:textId="77777777">
      <w:pPr>
        <w:spacing w:line="360" w:lineRule="auto"/>
        <w:rPr>
          <w:rFonts w:ascii="Arial" w:hAnsi="Arial" w:cs="Arial"/>
          <w:noProof w:val="0"/>
          <w:sz w:val="22"/>
          <w:szCs w:val="22"/>
          <w:u w:val="single"/>
          <w:lang w:val="en-GB" w:eastAsia="en-GB"/>
        </w:rPr>
      </w:pPr>
      <w:r w:rsidRPr="0298C8B5" w:rsidR="00382383">
        <w:rPr>
          <w:rFonts w:ascii="Arial" w:hAnsi="Arial" w:cs="Arial"/>
          <w:noProof w:val="0"/>
          <w:sz w:val="22"/>
          <w:szCs w:val="22"/>
          <w:u w:val="single"/>
          <w:lang w:val="en-GB" w:eastAsia="en-GB"/>
        </w:rPr>
        <w:t>Respect for Patient Confidentiality</w:t>
      </w:r>
    </w:p>
    <w:p w:rsidRPr="009C01DF" w:rsidR="00A95746" w:rsidP="0298C8B5" w:rsidRDefault="00382383" w14:paraId="6438EABE" w14:textId="0C9448EB">
      <w:pPr>
        <w:spacing w:line="360" w:lineRule="auto"/>
        <w:rPr>
          <w:rFonts w:ascii="Arial" w:hAnsi="Arial" w:eastAsia="Times New Roman" w:cs="Arial"/>
          <w:noProof w:val="0"/>
          <w:sz w:val="22"/>
          <w:szCs w:val="22"/>
          <w:lang w:val="en-GB"/>
        </w:rPr>
      </w:pPr>
      <w:r w:rsidRPr="0298C8B5" w:rsidR="00382383">
        <w:rPr>
          <w:rFonts w:ascii="Arial" w:hAnsi="Arial" w:cs="Arial"/>
          <w:noProof w:val="0"/>
          <w:sz w:val="22"/>
          <w:szCs w:val="22"/>
          <w:lang w:val="en-GB" w:eastAsia="en-GB"/>
        </w:rPr>
        <w:t xml:space="preserve">The post holder should </w:t>
      </w:r>
      <w:r w:rsidRPr="0298C8B5" w:rsidR="00382383">
        <w:rPr>
          <w:rFonts w:ascii="Arial" w:hAnsi="Arial" w:cs="Arial"/>
          <w:noProof w:val="0"/>
          <w:sz w:val="22"/>
          <w:szCs w:val="22"/>
          <w:lang w:val="en-GB" w:eastAsia="en-GB"/>
        </w:rPr>
        <w:t>respect patient confidentiality at all times</w:t>
      </w:r>
      <w:r w:rsidRPr="0298C8B5" w:rsidR="00382383">
        <w:rPr>
          <w:rFonts w:ascii="Arial" w:hAnsi="Arial" w:eastAsia="Times New Roman" w:cs="Arial"/>
          <w:noProof w:val="0"/>
          <w:sz w:val="22"/>
          <w:szCs w:val="22"/>
          <w:lang w:val="en-GB"/>
        </w:rPr>
        <w:t xml:space="preserve"> and not divulge patient information unless sanctioned by the requirements of the role.</w:t>
      </w:r>
    </w:p>
    <w:sectPr w:rsidRPr="009C01DF" w:rsidR="00A95746" w:rsidSect="00BD319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6C8" w:rsidP="00787386" w:rsidRDefault="00A656C8" w14:paraId="079623C9" w14:textId="77777777">
      <w:pPr>
        <w:spacing w:after="0" w:line="240" w:lineRule="auto"/>
      </w:pPr>
      <w:r>
        <w:separator/>
      </w:r>
    </w:p>
  </w:endnote>
  <w:endnote w:type="continuationSeparator" w:id="0">
    <w:p w:rsidR="00A656C8" w:rsidP="00787386" w:rsidRDefault="00A656C8" w14:paraId="3F6475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254432"/>
      <w:docPartObj>
        <w:docPartGallery w:val="Page Numbers (Bottom of Page)"/>
        <w:docPartUnique/>
      </w:docPartObj>
    </w:sdtPr>
    <w:sdtEndPr>
      <w:rPr>
        <w:noProof/>
      </w:rPr>
    </w:sdtEndPr>
    <w:sdtContent>
      <w:p w:rsidR="009B4791" w:rsidRDefault="009B4791" w14:paraId="4D433E1E" w14:textId="77777777">
        <w:pPr>
          <w:pStyle w:val="Footer"/>
          <w:jc w:val="right"/>
        </w:pPr>
        <w:r>
          <w:fldChar w:fldCharType="begin"/>
        </w:r>
        <w:r>
          <w:instrText xml:space="preserve"> PAGE   \* MERGEFORMAT </w:instrText>
        </w:r>
        <w:r>
          <w:fldChar w:fldCharType="separate"/>
        </w:r>
        <w:r w:rsidR="002D70F2">
          <w:rPr>
            <w:noProof/>
          </w:rPr>
          <w:t>2</w:t>
        </w:r>
        <w:r>
          <w:rPr>
            <w:noProof/>
          </w:rPr>
          <w:fldChar w:fldCharType="end"/>
        </w:r>
      </w:p>
    </w:sdtContent>
  </w:sdt>
  <w:p w:rsidR="009B4791" w:rsidRDefault="009B4791" w14:paraId="27B2E9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6C8" w:rsidP="00787386" w:rsidRDefault="00A656C8" w14:paraId="05C719EF" w14:textId="77777777">
      <w:pPr>
        <w:spacing w:after="0" w:line="240" w:lineRule="auto"/>
      </w:pPr>
      <w:r>
        <w:separator/>
      </w:r>
    </w:p>
  </w:footnote>
  <w:footnote w:type="continuationSeparator" w:id="0">
    <w:p w:rsidR="00A656C8" w:rsidP="00787386" w:rsidRDefault="00A656C8" w14:paraId="5FD830F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2">
    <w:nsid w:val="5f5d15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2b2eb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a2331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ba7b0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231f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27f0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4a319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d416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E879E8BE"/>
    <w:multiLevelType w:val="hybridMultilevel"/>
    <w:tmpl w:val="DC554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D20E8"/>
    <w:multiLevelType w:val="hybridMultilevel"/>
    <w:tmpl w:val="5498A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0C232F"/>
    <w:multiLevelType w:val="hybridMultilevel"/>
    <w:tmpl w:val="288280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3C0D8C"/>
    <w:multiLevelType w:val="multilevel"/>
    <w:tmpl w:val="C43A7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8F53C5"/>
    <w:multiLevelType w:val="hybridMultilevel"/>
    <w:tmpl w:val="DC589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5D17AE"/>
    <w:multiLevelType w:val="multilevel"/>
    <w:tmpl w:val="3EB65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F425CB1"/>
    <w:multiLevelType w:val="hybridMultilevel"/>
    <w:tmpl w:val="698E0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621AE7"/>
    <w:multiLevelType w:val="hybridMultilevel"/>
    <w:tmpl w:val="501E106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2B6531B"/>
    <w:multiLevelType w:val="hybridMultilevel"/>
    <w:tmpl w:val="0FF0D72A"/>
    <w:lvl w:ilvl="0" w:tplc="DCB47FD8">
      <w:start w:val="2"/>
      <w:numFmt w:val="bullet"/>
      <w:lvlText w:val="-"/>
      <w:lvlJc w:val="left"/>
      <w:pPr>
        <w:ind w:left="720" w:hanging="360"/>
      </w:pPr>
      <w:rPr>
        <w:rFonts w:hint="default" w:ascii="Arial" w:hAnsi="Arial" w:cs="Arial" w:eastAsiaTheme="minorHAnsi"/>
        <w:b w:val="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CE04D0"/>
    <w:multiLevelType w:val="hybridMultilevel"/>
    <w:tmpl w:val="0A58435C"/>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Times New Roman"/>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Times New Roman"/>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Times New Roman"/>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2CF02F9F"/>
    <w:multiLevelType w:val="hybridMultilevel"/>
    <w:tmpl w:val="2B76B2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963A09"/>
    <w:multiLevelType w:val="hybridMultilevel"/>
    <w:tmpl w:val="D11EF6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31C17886"/>
    <w:multiLevelType w:val="hybridMultilevel"/>
    <w:tmpl w:val="01F46E60"/>
    <w:lvl w:ilvl="0" w:tplc="BCD018F2">
      <w:start w:val="1"/>
      <w:numFmt w:val="decimal"/>
      <w:lvlText w:val="%1."/>
      <w:lvlJc w:val="left"/>
      <w:pPr>
        <w:tabs>
          <w:tab w:val="num" w:pos="720"/>
        </w:tabs>
        <w:ind w:left="720" w:hanging="360"/>
      </w:pPr>
    </w:lvl>
    <w:lvl w:ilvl="1" w:tplc="681442B6">
      <w:start w:val="1"/>
      <w:numFmt w:val="decimal"/>
      <w:lvlText w:val="%2."/>
      <w:lvlJc w:val="left"/>
      <w:pPr>
        <w:tabs>
          <w:tab w:val="num" w:pos="1440"/>
        </w:tabs>
        <w:ind w:left="1440" w:hanging="360"/>
      </w:pPr>
    </w:lvl>
    <w:lvl w:ilvl="2" w:tplc="CF9C2CEE">
      <w:start w:val="1"/>
      <w:numFmt w:val="decimal"/>
      <w:lvlText w:val="%3."/>
      <w:lvlJc w:val="left"/>
      <w:pPr>
        <w:tabs>
          <w:tab w:val="num" w:pos="2160"/>
        </w:tabs>
        <w:ind w:left="2160" w:hanging="360"/>
      </w:pPr>
    </w:lvl>
    <w:lvl w:ilvl="3" w:tplc="F31ABAA0">
      <w:start w:val="1"/>
      <w:numFmt w:val="decimal"/>
      <w:lvlText w:val="%4."/>
      <w:lvlJc w:val="left"/>
      <w:pPr>
        <w:tabs>
          <w:tab w:val="num" w:pos="2880"/>
        </w:tabs>
        <w:ind w:left="2880" w:hanging="360"/>
      </w:pPr>
    </w:lvl>
    <w:lvl w:ilvl="4" w:tplc="3FA64996">
      <w:start w:val="1"/>
      <w:numFmt w:val="decimal"/>
      <w:lvlText w:val="%5."/>
      <w:lvlJc w:val="left"/>
      <w:pPr>
        <w:tabs>
          <w:tab w:val="num" w:pos="3600"/>
        </w:tabs>
        <w:ind w:left="3600" w:hanging="360"/>
      </w:pPr>
    </w:lvl>
    <w:lvl w:ilvl="5" w:tplc="7CF66B9A">
      <w:start w:val="1"/>
      <w:numFmt w:val="decimal"/>
      <w:lvlText w:val="%6."/>
      <w:lvlJc w:val="left"/>
      <w:pPr>
        <w:tabs>
          <w:tab w:val="num" w:pos="4320"/>
        </w:tabs>
        <w:ind w:left="4320" w:hanging="360"/>
      </w:pPr>
    </w:lvl>
    <w:lvl w:ilvl="6" w:tplc="709ED122">
      <w:start w:val="1"/>
      <w:numFmt w:val="decimal"/>
      <w:lvlText w:val="%7."/>
      <w:lvlJc w:val="left"/>
      <w:pPr>
        <w:tabs>
          <w:tab w:val="num" w:pos="5040"/>
        </w:tabs>
        <w:ind w:left="5040" w:hanging="360"/>
      </w:pPr>
    </w:lvl>
    <w:lvl w:ilvl="7" w:tplc="92646EAE">
      <w:start w:val="1"/>
      <w:numFmt w:val="decimal"/>
      <w:lvlText w:val="%8."/>
      <w:lvlJc w:val="left"/>
      <w:pPr>
        <w:tabs>
          <w:tab w:val="num" w:pos="5760"/>
        </w:tabs>
        <w:ind w:left="5760" w:hanging="360"/>
      </w:pPr>
    </w:lvl>
    <w:lvl w:ilvl="8" w:tplc="9432D658">
      <w:start w:val="1"/>
      <w:numFmt w:val="decimal"/>
      <w:lvlText w:val="%9."/>
      <w:lvlJc w:val="left"/>
      <w:pPr>
        <w:tabs>
          <w:tab w:val="num" w:pos="6480"/>
        </w:tabs>
        <w:ind w:left="6480" w:hanging="360"/>
      </w:pPr>
    </w:lvl>
  </w:abstractNum>
  <w:abstractNum w:abstractNumId="13" w15:restartNumberingAfterBreak="0">
    <w:nsid w:val="3200689F"/>
    <w:multiLevelType w:val="hybridMultilevel"/>
    <w:tmpl w:val="0AB04550"/>
    <w:lvl w:ilvl="0" w:tplc="545CBD2E">
      <w:start w:val="4"/>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02B9F"/>
    <w:multiLevelType w:val="hybridMultilevel"/>
    <w:tmpl w:val="69F65D22"/>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E5E4EBC"/>
    <w:multiLevelType w:val="hybridMultilevel"/>
    <w:tmpl w:val="CB0AF30E"/>
    <w:lvl w:ilvl="0" w:tplc="08090001">
      <w:start w:val="1"/>
      <w:numFmt w:val="bullet"/>
      <w:lvlText w:val=""/>
      <w:lvlJc w:val="left"/>
      <w:pPr>
        <w:ind w:left="363" w:hanging="360"/>
      </w:pPr>
      <w:rPr>
        <w:rFonts w:hint="default" w:ascii="Symbol" w:hAnsi="Symbol"/>
      </w:rPr>
    </w:lvl>
    <w:lvl w:ilvl="1" w:tplc="08090003">
      <w:start w:val="1"/>
      <w:numFmt w:val="bullet"/>
      <w:lvlText w:val="o"/>
      <w:lvlJc w:val="left"/>
      <w:pPr>
        <w:ind w:left="1083" w:hanging="360"/>
      </w:pPr>
      <w:rPr>
        <w:rFonts w:hint="default" w:ascii="Courier New" w:hAnsi="Courier New" w:cs="Courier New"/>
      </w:rPr>
    </w:lvl>
    <w:lvl w:ilvl="2" w:tplc="08090005">
      <w:start w:val="1"/>
      <w:numFmt w:val="bullet"/>
      <w:lvlText w:val=""/>
      <w:lvlJc w:val="left"/>
      <w:pPr>
        <w:ind w:left="1803" w:hanging="360"/>
      </w:pPr>
      <w:rPr>
        <w:rFonts w:hint="default" w:ascii="Wingdings" w:hAnsi="Wingdings"/>
      </w:rPr>
    </w:lvl>
    <w:lvl w:ilvl="3" w:tplc="08090001">
      <w:start w:val="1"/>
      <w:numFmt w:val="bullet"/>
      <w:lvlText w:val=""/>
      <w:lvlJc w:val="left"/>
      <w:pPr>
        <w:ind w:left="2523" w:hanging="360"/>
      </w:pPr>
      <w:rPr>
        <w:rFonts w:hint="default" w:ascii="Symbol" w:hAnsi="Symbol"/>
      </w:rPr>
    </w:lvl>
    <w:lvl w:ilvl="4" w:tplc="08090003">
      <w:start w:val="1"/>
      <w:numFmt w:val="bullet"/>
      <w:lvlText w:val="o"/>
      <w:lvlJc w:val="left"/>
      <w:pPr>
        <w:ind w:left="3243" w:hanging="360"/>
      </w:pPr>
      <w:rPr>
        <w:rFonts w:hint="default" w:ascii="Courier New" w:hAnsi="Courier New" w:cs="Courier New"/>
      </w:rPr>
    </w:lvl>
    <w:lvl w:ilvl="5" w:tplc="08090005">
      <w:start w:val="1"/>
      <w:numFmt w:val="bullet"/>
      <w:lvlText w:val=""/>
      <w:lvlJc w:val="left"/>
      <w:pPr>
        <w:ind w:left="3963" w:hanging="360"/>
      </w:pPr>
      <w:rPr>
        <w:rFonts w:hint="default" w:ascii="Wingdings" w:hAnsi="Wingdings"/>
      </w:rPr>
    </w:lvl>
    <w:lvl w:ilvl="6" w:tplc="08090001">
      <w:start w:val="1"/>
      <w:numFmt w:val="bullet"/>
      <w:lvlText w:val=""/>
      <w:lvlJc w:val="left"/>
      <w:pPr>
        <w:ind w:left="4683" w:hanging="360"/>
      </w:pPr>
      <w:rPr>
        <w:rFonts w:hint="default" w:ascii="Symbol" w:hAnsi="Symbol"/>
      </w:rPr>
    </w:lvl>
    <w:lvl w:ilvl="7" w:tplc="08090003">
      <w:start w:val="1"/>
      <w:numFmt w:val="bullet"/>
      <w:lvlText w:val="o"/>
      <w:lvlJc w:val="left"/>
      <w:pPr>
        <w:ind w:left="5403" w:hanging="360"/>
      </w:pPr>
      <w:rPr>
        <w:rFonts w:hint="default" w:ascii="Courier New" w:hAnsi="Courier New" w:cs="Courier New"/>
      </w:rPr>
    </w:lvl>
    <w:lvl w:ilvl="8" w:tplc="08090005">
      <w:start w:val="1"/>
      <w:numFmt w:val="bullet"/>
      <w:lvlText w:val=""/>
      <w:lvlJc w:val="left"/>
      <w:pPr>
        <w:ind w:left="6123" w:hanging="360"/>
      </w:pPr>
      <w:rPr>
        <w:rFonts w:hint="default" w:ascii="Wingdings" w:hAnsi="Wingdings"/>
      </w:rPr>
    </w:lvl>
  </w:abstractNum>
  <w:abstractNum w:abstractNumId="16" w15:restartNumberingAfterBreak="0">
    <w:nsid w:val="415462F8"/>
    <w:multiLevelType w:val="hybridMultilevel"/>
    <w:tmpl w:val="FF1EE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1D00616"/>
    <w:multiLevelType w:val="hybridMultilevel"/>
    <w:tmpl w:val="9466A5D2"/>
    <w:lvl w:ilvl="0" w:tplc="AB44C33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4024D99"/>
    <w:multiLevelType w:val="multilevel"/>
    <w:tmpl w:val="59C2E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4FB1CD6"/>
    <w:multiLevelType w:val="hybridMultilevel"/>
    <w:tmpl w:val="9648E662"/>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0F4C3C"/>
    <w:multiLevelType w:val="multilevel"/>
    <w:tmpl w:val="B5C28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7967D5A"/>
    <w:multiLevelType w:val="multilevel"/>
    <w:tmpl w:val="97400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8047F3A"/>
    <w:multiLevelType w:val="hybridMultilevel"/>
    <w:tmpl w:val="6A0E2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FA11504"/>
    <w:multiLevelType w:val="hybridMultilevel"/>
    <w:tmpl w:val="0218D39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4" w15:restartNumberingAfterBreak="0">
    <w:nsid w:val="51376405"/>
    <w:multiLevelType w:val="hybridMultilevel"/>
    <w:tmpl w:val="1EA26FBA"/>
    <w:lvl w:ilvl="0" w:tplc="A7AAA64C">
      <w:numFmt w:val="bullet"/>
      <w:lvlText w:val="•"/>
      <w:lvlJc w:val="left"/>
      <w:pPr>
        <w:ind w:left="720" w:hanging="360"/>
      </w:pPr>
      <w:rPr>
        <w:rFonts w:hint="default" w:ascii="Calibri" w:hAnsi="Calibri"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427224E"/>
    <w:multiLevelType w:val="hybridMultilevel"/>
    <w:tmpl w:val="A22CF0E0"/>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123DFD"/>
    <w:multiLevelType w:val="hybridMultilevel"/>
    <w:tmpl w:val="4922FB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9C73BE"/>
    <w:multiLevelType w:val="hybridMultilevel"/>
    <w:tmpl w:val="324CFE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1C333F7"/>
    <w:multiLevelType w:val="hybridMultilevel"/>
    <w:tmpl w:val="7F9CFC56"/>
    <w:lvl w:ilvl="0" w:tplc="08090001">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440"/>
        </w:tabs>
        <w:ind w:left="1440" w:hanging="360"/>
      </w:pPr>
      <w:rPr>
        <w:rFonts w:hint="default"/>
      </w:rPr>
    </w:lvl>
    <w:lvl w:ilvl="2" w:tplc="F4EEE728">
      <w:start w:val="10"/>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38C2CC5"/>
    <w:multiLevelType w:val="hybridMultilevel"/>
    <w:tmpl w:val="2CBEDA64"/>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165DD2"/>
    <w:multiLevelType w:val="hybridMultilevel"/>
    <w:tmpl w:val="3CE694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1FC14F8"/>
    <w:multiLevelType w:val="hybridMultilevel"/>
    <w:tmpl w:val="3034B7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40070E2"/>
    <w:multiLevelType w:val="hybridMultilevel"/>
    <w:tmpl w:val="87BCB3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6C06FD2"/>
    <w:multiLevelType w:val="hybridMultilevel"/>
    <w:tmpl w:val="25C459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91275C8"/>
    <w:multiLevelType w:val="hybridMultilevel"/>
    <w:tmpl w:val="A6BE40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4">
    <w:abstractNumId w:val="42"/>
  </w:num>
  <w:num w:numId="43">
    <w:abstractNumId w:val="41"/>
  </w:num>
  <w:num w:numId="42">
    <w:abstractNumId w:val="40"/>
  </w:num>
  <w:num w:numId="41">
    <w:abstractNumId w:val="39"/>
  </w:num>
  <w:num w:numId="40">
    <w:abstractNumId w:val="38"/>
  </w:num>
  <w:num w:numId="39">
    <w:abstractNumId w:val="37"/>
  </w:num>
  <w:num w:numId="38">
    <w:abstractNumId w:val="36"/>
  </w:num>
  <w:num w:numId="37">
    <w:abstractNumId w:val="35"/>
  </w:num>
  <w:num w:numId="1" w16cid:durableId="801264217">
    <w:abstractNumId w:val="32"/>
  </w:num>
  <w:num w:numId="2" w16cid:durableId="1647202700">
    <w:abstractNumId w:val="15"/>
  </w:num>
  <w:num w:numId="3" w16cid:durableId="40400796">
    <w:abstractNumId w:val="4"/>
  </w:num>
  <w:num w:numId="4" w16cid:durableId="1782530586">
    <w:abstractNumId w:val="9"/>
  </w:num>
  <w:num w:numId="5" w16cid:durableId="49161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0965536">
    <w:abstractNumId w:val="33"/>
  </w:num>
  <w:num w:numId="7" w16cid:durableId="776145660">
    <w:abstractNumId w:val="17"/>
  </w:num>
  <w:num w:numId="8" w16cid:durableId="1523201342">
    <w:abstractNumId w:val="16"/>
  </w:num>
  <w:num w:numId="9" w16cid:durableId="404381705">
    <w:abstractNumId w:val="7"/>
  </w:num>
  <w:num w:numId="10" w16cid:durableId="139537905">
    <w:abstractNumId w:val="12"/>
  </w:num>
  <w:num w:numId="11" w16cid:durableId="415130647">
    <w:abstractNumId w:val="28"/>
  </w:num>
  <w:num w:numId="12" w16cid:durableId="754136205">
    <w:abstractNumId w:val="34"/>
  </w:num>
  <w:num w:numId="13" w16cid:durableId="1106731104">
    <w:abstractNumId w:val="0"/>
  </w:num>
  <w:num w:numId="14" w16cid:durableId="1002047973">
    <w:abstractNumId w:val="23"/>
  </w:num>
  <w:num w:numId="15" w16cid:durableId="869294265">
    <w:abstractNumId w:val="14"/>
  </w:num>
  <w:num w:numId="16" w16cid:durableId="907346263">
    <w:abstractNumId w:val="11"/>
  </w:num>
  <w:num w:numId="17" w16cid:durableId="1267079140">
    <w:abstractNumId w:val="26"/>
  </w:num>
  <w:num w:numId="18" w16cid:durableId="1063409125">
    <w:abstractNumId w:val="13"/>
  </w:num>
  <w:num w:numId="19" w16cid:durableId="1767337807">
    <w:abstractNumId w:val="29"/>
  </w:num>
  <w:num w:numId="20" w16cid:durableId="1442144141">
    <w:abstractNumId w:val="25"/>
  </w:num>
  <w:num w:numId="21" w16cid:durableId="956333309">
    <w:abstractNumId w:val="19"/>
  </w:num>
  <w:num w:numId="22" w16cid:durableId="585652977">
    <w:abstractNumId w:val="6"/>
  </w:num>
  <w:num w:numId="23" w16cid:durableId="327709630">
    <w:abstractNumId w:val="8"/>
  </w:num>
  <w:num w:numId="24" w16cid:durableId="1542356904">
    <w:abstractNumId w:val="10"/>
  </w:num>
  <w:num w:numId="25" w16cid:durableId="19860797">
    <w:abstractNumId w:val="30"/>
  </w:num>
  <w:num w:numId="26" w16cid:durableId="744186170">
    <w:abstractNumId w:val="31"/>
  </w:num>
  <w:num w:numId="27" w16cid:durableId="1636136218">
    <w:abstractNumId w:val="27"/>
  </w:num>
  <w:num w:numId="28" w16cid:durableId="1138916937">
    <w:abstractNumId w:val="24"/>
  </w:num>
  <w:num w:numId="29" w16cid:durableId="609553320">
    <w:abstractNumId w:val="22"/>
  </w:num>
  <w:num w:numId="30" w16cid:durableId="543443553">
    <w:abstractNumId w:val="20"/>
  </w:num>
  <w:num w:numId="31" w16cid:durableId="2034525725">
    <w:abstractNumId w:val="21"/>
  </w:num>
  <w:num w:numId="32" w16cid:durableId="1206139732">
    <w:abstractNumId w:val="18"/>
  </w:num>
  <w:num w:numId="33" w16cid:durableId="1828352208">
    <w:abstractNumId w:val="3"/>
  </w:num>
  <w:num w:numId="34" w16cid:durableId="392698444">
    <w:abstractNumId w:val="5"/>
  </w:num>
  <w:num w:numId="35" w16cid:durableId="1131555432">
    <w:abstractNumId w:val="2"/>
  </w:num>
  <w:num w:numId="36" w16cid:durableId="1074623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17"/>
    <w:rsid w:val="00020493"/>
    <w:rsid w:val="0003208B"/>
    <w:rsid w:val="00032B0A"/>
    <w:rsid w:val="00036EDC"/>
    <w:rsid w:val="00057C5D"/>
    <w:rsid w:val="00086930"/>
    <w:rsid w:val="00097079"/>
    <w:rsid w:val="000B2529"/>
    <w:rsid w:val="000C770B"/>
    <w:rsid w:val="0010541F"/>
    <w:rsid w:val="00105D7D"/>
    <w:rsid w:val="001063C6"/>
    <w:rsid w:val="001217EC"/>
    <w:rsid w:val="00125F13"/>
    <w:rsid w:val="001344A7"/>
    <w:rsid w:val="0015653F"/>
    <w:rsid w:val="00173D60"/>
    <w:rsid w:val="001779E6"/>
    <w:rsid w:val="00183A3C"/>
    <w:rsid w:val="00192A3F"/>
    <w:rsid w:val="001A77FE"/>
    <w:rsid w:val="001D0E89"/>
    <w:rsid w:val="001D3C06"/>
    <w:rsid w:val="001E0217"/>
    <w:rsid w:val="001F2B63"/>
    <w:rsid w:val="001F67CD"/>
    <w:rsid w:val="00205852"/>
    <w:rsid w:val="00207749"/>
    <w:rsid w:val="00207B4D"/>
    <w:rsid w:val="00217EBB"/>
    <w:rsid w:val="0022527C"/>
    <w:rsid w:val="00231AF9"/>
    <w:rsid w:val="00231B8A"/>
    <w:rsid w:val="00232286"/>
    <w:rsid w:val="00232D03"/>
    <w:rsid w:val="00233FCF"/>
    <w:rsid w:val="00245C36"/>
    <w:rsid w:val="00246B00"/>
    <w:rsid w:val="002526A6"/>
    <w:rsid w:val="0026011E"/>
    <w:rsid w:val="00263F67"/>
    <w:rsid w:val="002654DC"/>
    <w:rsid w:val="0029098D"/>
    <w:rsid w:val="002B2277"/>
    <w:rsid w:val="002B4BE8"/>
    <w:rsid w:val="002B556F"/>
    <w:rsid w:val="002B6889"/>
    <w:rsid w:val="002C5D56"/>
    <w:rsid w:val="002D70F2"/>
    <w:rsid w:val="002E4AF2"/>
    <w:rsid w:val="003008AB"/>
    <w:rsid w:val="0030156B"/>
    <w:rsid w:val="00306321"/>
    <w:rsid w:val="00311382"/>
    <w:rsid w:val="00312781"/>
    <w:rsid w:val="003133F7"/>
    <w:rsid w:val="00320723"/>
    <w:rsid w:val="00341A2F"/>
    <w:rsid w:val="00344117"/>
    <w:rsid w:val="00361AC9"/>
    <w:rsid w:val="00382383"/>
    <w:rsid w:val="00385D70"/>
    <w:rsid w:val="003947D2"/>
    <w:rsid w:val="003A7CBF"/>
    <w:rsid w:val="003B38B2"/>
    <w:rsid w:val="003C731D"/>
    <w:rsid w:val="003C7B5A"/>
    <w:rsid w:val="003D60E2"/>
    <w:rsid w:val="003E6811"/>
    <w:rsid w:val="003F07AA"/>
    <w:rsid w:val="003F09AF"/>
    <w:rsid w:val="003F145B"/>
    <w:rsid w:val="003F2F02"/>
    <w:rsid w:val="003F5485"/>
    <w:rsid w:val="00400F9C"/>
    <w:rsid w:val="00414F61"/>
    <w:rsid w:val="00432CF6"/>
    <w:rsid w:val="004339A3"/>
    <w:rsid w:val="00445415"/>
    <w:rsid w:val="00450DCF"/>
    <w:rsid w:val="0046154A"/>
    <w:rsid w:val="0048456F"/>
    <w:rsid w:val="00493C3B"/>
    <w:rsid w:val="004D7309"/>
    <w:rsid w:val="004F46FB"/>
    <w:rsid w:val="004F747F"/>
    <w:rsid w:val="00503E26"/>
    <w:rsid w:val="005055D9"/>
    <w:rsid w:val="0053319D"/>
    <w:rsid w:val="00535D9E"/>
    <w:rsid w:val="00542C74"/>
    <w:rsid w:val="0056017D"/>
    <w:rsid w:val="005769BD"/>
    <w:rsid w:val="00585364"/>
    <w:rsid w:val="005A3CEF"/>
    <w:rsid w:val="005A45D1"/>
    <w:rsid w:val="005A4EB0"/>
    <w:rsid w:val="005B09E5"/>
    <w:rsid w:val="005B28B4"/>
    <w:rsid w:val="005C2AC5"/>
    <w:rsid w:val="005E6D30"/>
    <w:rsid w:val="00602DC1"/>
    <w:rsid w:val="00620AD0"/>
    <w:rsid w:val="006419C9"/>
    <w:rsid w:val="006422FB"/>
    <w:rsid w:val="00652EAD"/>
    <w:rsid w:val="006736D8"/>
    <w:rsid w:val="00673D40"/>
    <w:rsid w:val="00684900"/>
    <w:rsid w:val="006903AA"/>
    <w:rsid w:val="006B4E04"/>
    <w:rsid w:val="006B6D95"/>
    <w:rsid w:val="006C0C40"/>
    <w:rsid w:val="006C184B"/>
    <w:rsid w:val="006C26B7"/>
    <w:rsid w:val="006C2AF7"/>
    <w:rsid w:val="006D27F1"/>
    <w:rsid w:val="006D53B3"/>
    <w:rsid w:val="006D68D9"/>
    <w:rsid w:val="006F7188"/>
    <w:rsid w:val="0070345E"/>
    <w:rsid w:val="00721ABF"/>
    <w:rsid w:val="007473BE"/>
    <w:rsid w:val="00783CC7"/>
    <w:rsid w:val="00783DE1"/>
    <w:rsid w:val="00787386"/>
    <w:rsid w:val="00791E6F"/>
    <w:rsid w:val="007A10B3"/>
    <w:rsid w:val="007B516C"/>
    <w:rsid w:val="007C3334"/>
    <w:rsid w:val="007C39EF"/>
    <w:rsid w:val="007C4C9C"/>
    <w:rsid w:val="007C685C"/>
    <w:rsid w:val="007D4278"/>
    <w:rsid w:val="008027DD"/>
    <w:rsid w:val="00803835"/>
    <w:rsid w:val="00810F37"/>
    <w:rsid w:val="00862C91"/>
    <w:rsid w:val="008753AF"/>
    <w:rsid w:val="00877985"/>
    <w:rsid w:val="00896470"/>
    <w:rsid w:val="008A0266"/>
    <w:rsid w:val="008C0489"/>
    <w:rsid w:val="008D42DB"/>
    <w:rsid w:val="008D44D0"/>
    <w:rsid w:val="008F49C3"/>
    <w:rsid w:val="009549AB"/>
    <w:rsid w:val="009617E8"/>
    <w:rsid w:val="00970821"/>
    <w:rsid w:val="00971016"/>
    <w:rsid w:val="009A6959"/>
    <w:rsid w:val="009A739F"/>
    <w:rsid w:val="009A7722"/>
    <w:rsid w:val="009B4791"/>
    <w:rsid w:val="009B5F45"/>
    <w:rsid w:val="009C01DF"/>
    <w:rsid w:val="009D068F"/>
    <w:rsid w:val="009D6F07"/>
    <w:rsid w:val="009E2070"/>
    <w:rsid w:val="009E730D"/>
    <w:rsid w:val="009F502C"/>
    <w:rsid w:val="00A04C0D"/>
    <w:rsid w:val="00A05C77"/>
    <w:rsid w:val="00A21CEE"/>
    <w:rsid w:val="00A47C90"/>
    <w:rsid w:val="00A53A51"/>
    <w:rsid w:val="00A54E11"/>
    <w:rsid w:val="00A57D05"/>
    <w:rsid w:val="00A63D23"/>
    <w:rsid w:val="00A656C8"/>
    <w:rsid w:val="00A754BB"/>
    <w:rsid w:val="00A820C0"/>
    <w:rsid w:val="00A82E60"/>
    <w:rsid w:val="00A86E65"/>
    <w:rsid w:val="00A95746"/>
    <w:rsid w:val="00A96A9E"/>
    <w:rsid w:val="00AA5546"/>
    <w:rsid w:val="00AC5C3C"/>
    <w:rsid w:val="00AC5DA3"/>
    <w:rsid w:val="00AC6F3A"/>
    <w:rsid w:val="00AD2BEF"/>
    <w:rsid w:val="00AE4F3C"/>
    <w:rsid w:val="00B26A06"/>
    <w:rsid w:val="00B531EA"/>
    <w:rsid w:val="00B61FCF"/>
    <w:rsid w:val="00B760F9"/>
    <w:rsid w:val="00B96EED"/>
    <w:rsid w:val="00BA5D6A"/>
    <w:rsid w:val="00BC2CA9"/>
    <w:rsid w:val="00BC3AC6"/>
    <w:rsid w:val="00BD1296"/>
    <w:rsid w:val="00BD3194"/>
    <w:rsid w:val="00BE1546"/>
    <w:rsid w:val="00BF76C9"/>
    <w:rsid w:val="00C05822"/>
    <w:rsid w:val="00C13444"/>
    <w:rsid w:val="00C13BA7"/>
    <w:rsid w:val="00C315A4"/>
    <w:rsid w:val="00C354B5"/>
    <w:rsid w:val="00C43E31"/>
    <w:rsid w:val="00C472A8"/>
    <w:rsid w:val="00C52DE7"/>
    <w:rsid w:val="00C55FF8"/>
    <w:rsid w:val="00C875AB"/>
    <w:rsid w:val="00C93C4A"/>
    <w:rsid w:val="00CA594A"/>
    <w:rsid w:val="00CB1674"/>
    <w:rsid w:val="00CE3F13"/>
    <w:rsid w:val="00D12FC7"/>
    <w:rsid w:val="00D32DDA"/>
    <w:rsid w:val="00D43F0F"/>
    <w:rsid w:val="00D50049"/>
    <w:rsid w:val="00D63E1A"/>
    <w:rsid w:val="00D6676D"/>
    <w:rsid w:val="00D70D09"/>
    <w:rsid w:val="00D712BB"/>
    <w:rsid w:val="00D853C1"/>
    <w:rsid w:val="00D86C0F"/>
    <w:rsid w:val="00D87B08"/>
    <w:rsid w:val="00DA7770"/>
    <w:rsid w:val="00DC1C25"/>
    <w:rsid w:val="00DC2212"/>
    <w:rsid w:val="00DC649B"/>
    <w:rsid w:val="00DD0F15"/>
    <w:rsid w:val="00DD32C7"/>
    <w:rsid w:val="00DE2FBA"/>
    <w:rsid w:val="00DF4774"/>
    <w:rsid w:val="00E00DDD"/>
    <w:rsid w:val="00E02B25"/>
    <w:rsid w:val="00E30BB3"/>
    <w:rsid w:val="00E33679"/>
    <w:rsid w:val="00E35BC8"/>
    <w:rsid w:val="00E37715"/>
    <w:rsid w:val="00E4040F"/>
    <w:rsid w:val="00E50C6A"/>
    <w:rsid w:val="00E51BED"/>
    <w:rsid w:val="00E56ED5"/>
    <w:rsid w:val="00E63DCA"/>
    <w:rsid w:val="00E710BA"/>
    <w:rsid w:val="00E73D34"/>
    <w:rsid w:val="00E851FB"/>
    <w:rsid w:val="00EB7670"/>
    <w:rsid w:val="00ED0FE8"/>
    <w:rsid w:val="00F05444"/>
    <w:rsid w:val="00F349B8"/>
    <w:rsid w:val="00F34C58"/>
    <w:rsid w:val="00F417C5"/>
    <w:rsid w:val="00F46632"/>
    <w:rsid w:val="00F5046D"/>
    <w:rsid w:val="00F616F3"/>
    <w:rsid w:val="00F6354C"/>
    <w:rsid w:val="00F7362F"/>
    <w:rsid w:val="00F83304"/>
    <w:rsid w:val="00F848D5"/>
    <w:rsid w:val="00F84B07"/>
    <w:rsid w:val="00F93A62"/>
    <w:rsid w:val="00F93D5F"/>
    <w:rsid w:val="00FA67FC"/>
    <w:rsid w:val="00FB58CB"/>
    <w:rsid w:val="00FB730D"/>
    <w:rsid w:val="00FD67C2"/>
    <w:rsid w:val="00FE3617"/>
    <w:rsid w:val="00FF77F8"/>
    <w:rsid w:val="026EB0B0"/>
    <w:rsid w:val="0298C8B5"/>
    <w:rsid w:val="080904FE"/>
    <w:rsid w:val="09CE6B1E"/>
    <w:rsid w:val="0A33D26D"/>
    <w:rsid w:val="1305C80D"/>
    <w:rsid w:val="18BEE1A5"/>
    <w:rsid w:val="1AD0DE0E"/>
    <w:rsid w:val="1BD49158"/>
    <w:rsid w:val="2031DE9C"/>
    <w:rsid w:val="23FE4D23"/>
    <w:rsid w:val="25C0AD40"/>
    <w:rsid w:val="29892B35"/>
    <w:rsid w:val="2C830766"/>
    <w:rsid w:val="2D5ACF56"/>
    <w:rsid w:val="2F4D9325"/>
    <w:rsid w:val="2F6E8511"/>
    <w:rsid w:val="32788F24"/>
    <w:rsid w:val="3C250BC2"/>
    <w:rsid w:val="3CDE4446"/>
    <w:rsid w:val="3CE5FEBA"/>
    <w:rsid w:val="3D6096BC"/>
    <w:rsid w:val="3F4F82CC"/>
    <w:rsid w:val="4036F530"/>
    <w:rsid w:val="41B1DDB7"/>
    <w:rsid w:val="43677006"/>
    <w:rsid w:val="43A2CD3B"/>
    <w:rsid w:val="44744975"/>
    <w:rsid w:val="494AFB0E"/>
    <w:rsid w:val="49E68ECA"/>
    <w:rsid w:val="4BCB26F9"/>
    <w:rsid w:val="4E945B4C"/>
    <w:rsid w:val="4EE738A0"/>
    <w:rsid w:val="52FC53F8"/>
    <w:rsid w:val="547300E0"/>
    <w:rsid w:val="55DC8FC8"/>
    <w:rsid w:val="571316AD"/>
    <w:rsid w:val="5860D226"/>
    <w:rsid w:val="5912EEBD"/>
    <w:rsid w:val="5C653A6A"/>
    <w:rsid w:val="5CC75485"/>
    <w:rsid w:val="5D41E9BB"/>
    <w:rsid w:val="603D1564"/>
    <w:rsid w:val="61044DE2"/>
    <w:rsid w:val="63930D6B"/>
    <w:rsid w:val="6468D5BB"/>
    <w:rsid w:val="66FE014F"/>
    <w:rsid w:val="6750AFF1"/>
    <w:rsid w:val="6BB3CF32"/>
    <w:rsid w:val="6C22439E"/>
    <w:rsid w:val="6CEFD9F7"/>
    <w:rsid w:val="6CF53B2D"/>
    <w:rsid w:val="70D042B1"/>
    <w:rsid w:val="729BBDEB"/>
    <w:rsid w:val="731D3756"/>
    <w:rsid w:val="748E94ED"/>
    <w:rsid w:val="76523D40"/>
    <w:rsid w:val="7AB5ADD9"/>
    <w:rsid w:val="7CE8799F"/>
    <w:rsid w:val="7F387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E4AED"/>
  <w15:docId w15:val="{1F8162E3-F6F7-6449-9BBC-17A29038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3617"/>
  </w:style>
  <w:style w:type="paragraph" w:styleId="Heading1">
    <w:name w:val="heading 1"/>
    <w:basedOn w:val="Normal"/>
    <w:next w:val="Normal"/>
    <w:link w:val="Heading1Char"/>
    <w:uiPriority w:val="9"/>
    <w:qFormat/>
    <w:rsid w:val="00414F61"/>
    <w:pPr>
      <w:keepNext/>
      <w:keepLines/>
      <w:spacing w:before="400" w:after="100" w:afterAutospacing="1" w:line="240" w:lineRule="auto"/>
      <w:outlineLvl w:val="0"/>
    </w:pPr>
    <w:rPr>
      <w:rFonts w:ascii="Arial" w:hAnsi="Arial" w:cs="Arial" w:eastAsiaTheme="majorEastAsia"/>
      <w:b/>
      <w:bCs/>
      <w:color w:val="A00054"/>
      <w:sz w:val="40"/>
      <w:szCs w:val="4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E3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basedOn w:val="DefaultParagraphFont"/>
    <w:link w:val="ListParagraph"/>
    <w:uiPriority w:val="99"/>
    <w:locked/>
    <w:rsid w:val="00FE3617"/>
  </w:style>
  <w:style w:type="paragraph" w:styleId="ListParagraph">
    <w:name w:val="List Paragraph"/>
    <w:basedOn w:val="Normal"/>
    <w:link w:val="ListParagraphChar"/>
    <w:uiPriority w:val="34"/>
    <w:qFormat/>
    <w:rsid w:val="00FE3617"/>
    <w:pPr>
      <w:ind w:left="720"/>
      <w:contextualSpacing/>
    </w:pPr>
  </w:style>
  <w:style w:type="paragraph" w:styleId="NoSpacing">
    <w:name w:val="No Spacing"/>
    <w:uiPriority w:val="1"/>
    <w:qFormat/>
    <w:rsid w:val="00673D40"/>
    <w:pPr>
      <w:spacing w:after="0" w:line="240" w:lineRule="auto"/>
    </w:pPr>
    <w:rPr>
      <w:rFonts w:ascii="Calibri" w:hAnsi="Calibri" w:cs="Calibri"/>
      <w:lang w:eastAsia="en-GB"/>
    </w:rPr>
  </w:style>
  <w:style w:type="character" w:styleId="Hyperlink">
    <w:name w:val="Hyperlink"/>
    <w:basedOn w:val="DefaultParagraphFont"/>
    <w:uiPriority w:val="99"/>
    <w:unhideWhenUsed/>
    <w:rsid w:val="00673D40"/>
    <w:rPr>
      <w:color w:val="0000FF" w:themeColor="hyperlink"/>
      <w:u w:val="single"/>
    </w:rPr>
  </w:style>
  <w:style w:type="paragraph" w:styleId="BodyTextIndent">
    <w:name w:val="Body Text Indent"/>
    <w:basedOn w:val="Normal"/>
    <w:link w:val="BodyTextIndentChar"/>
    <w:rsid w:val="006419C9"/>
    <w:pPr>
      <w:spacing w:after="0" w:line="240" w:lineRule="auto"/>
      <w:ind w:left="720"/>
      <w:jc w:val="both"/>
    </w:pPr>
    <w:rPr>
      <w:rFonts w:ascii="Times New Roman" w:hAnsi="Times New Roman" w:eastAsia="Times New Roman" w:cs="Times New Roman"/>
      <w:i/>
      <w:iCs/>
      <w:sz w:val="24"/>
      <w:szCs w:val="20"/>
    </w:rPr>
  </w:style>
  <w:style w:type="character" w:styleId="BodyTextIndentChar" w:customStyle="1">
    <w:name w:val="Body Text Indent Char"/>
    <w:basedOn w:val="DefaultParagraphFont"/>
    <w:link w:val="BodyTextIndent"/>
    <w:rsid w:val="006419C9"/>
    <w:rPr>
      <w:rFonts w:ascii="Times New Roman" w:hAnsi="Times New Roman" w:eastAsia="Times New Roman" w:cs="Times New Roman"/>
      <w:i/>
      <w:iCs/>
      <w:sz w:val="24"/>
      <w:szCs w:val="20"/>
    </w:rPr>
  </w:style>
  <w:style w:type="paragraph" w:styleId="Header">
    <w:name w:val="header"/>
    <w:basedOn w:val="Normal"/>
    <w:link w:val="HeaderChar"/>
    <w:uiPriority w:val="99"/>
    <w:unhideWhenUsed/>
    <w:rsid w:val="00787386"/>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7386"/>
  </w:style>
  <w:style w:type="paragraph" w:styleId="Footer">
    <w:name w:val="footer"/>
    <w:basedOn w:val="Normal"/>
    <w:link w:val="FooterChar"/>
    <w:uiPriority w:val="99"/>
    <w:unhideWhenUsed/>
    <w:rsid w:val="00787386"/>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7386"/>
  </w:style>
  <w:style w:type="paragraph" w:styleId="BalloonText">
    <w:name w:val="Balloon Text"/>
    <w:basedOn w:val="Normal"/>
    <w:link w:val="BalloonTextChar"/>
    <w:uiPriority w:val="99"/>
    <w:semiHidden/>
    <w:unhideWhenUsed/>
    <w:rsid w:val="006C184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C184B"/>
    <w:rPr>
      <w:rFonts w:ascii="Tahoma" w:hAnsi="Tahoma" w:cs="Tahoma"/>
      <w:sz w:val="16"/>
      <w:szCs w:val="16"/>
    </w:rPr>
  </w:style>
  <w:style w:type="character" w:styleId="CommentReference">
    <w:name w:val="annotation reference"/>
    <w:basedOn w:val="DefaultParagraphFont"/>
    <w:uiPriority w:val="99"/>
    <w:semiHidden/>
    <w:unhideWhenUsed/>
    <w:rsid w:val="00207749"/>
    <w:rPr>
      <w:sz w:val="16"/>
      <w:szCs w:val="16"/>
    </w:rPr>
  </w:style>
  <w:style w:type="paragraph" w:styleId="CommentText">
    <w:name w:val="annotation text"/>
    <w:basedOn w:val="Normal"/>
    <w:link w:val="CommentTextChar"/>
    <w:uiPriority w:val="99"/>
    <w:semiHidden/>
    <w:unhideWhenUsed/>
    <w:rsid w:val="00207749"/>
    <w:pPr>
      <w:spacing w:line="240" w:lineRule="auto"/>
    </w:pPr>
    <w:rPr>
      <w:sz w:val="20"/>
      <w:szCs w:val="20"/>
    </w:rPr>
  </w:style>
  <w:style w:type="character" w:styleId="CommentTextChar" w:customStyle="1">
    <w:name w:val="Comment Text Char"/>
    <w:basedOn w:val="DefaultParagraphFont"/>
    <w:link w:val="CommentText"/>
    <w:uiPriority w:val="99"/>
    <w:semiHidden/>
    <w:rsid w:val="00207749"/>
    <w:rPr>
      <w:sz w:val="20"/>
      <w:szCs w:val="20"/>
    </w:rPr>
  </w:style>
  <w:style w:type="paragraph" w:styleId="CommentSubject">
    <w:name w:val="annotation subject"/>
    <w:basedOn w:val="CommentText"/>
    <w:next w:val="CommentText"/>
    <w:link w:val="CommentSubjectChar"/>
    <w:uiPriority w:val="99"/>
    <w:semiHidden/>
    <w:unhideWhenUsed/>
    <w:rsid w:val="00207749"/>
    <w:rPr>
      <w:b/>
      <w:bCs/>
    </w:rPr>
  </w:style>
  <w:style w:type="character" w:styleId="CommentSubjectChar" w:customStyle="1">
    <w:name w:val="Comment Subject Char"/>
    <w:basedOn w:val="CommentTextChar"/>
    <w:link w:val="CommentSubject"/>
    <w:uiPriority w:val="99"/>
    <w:semiHidden/>
    <w:rsid w:val="00207749"/>
    <w:rPr>
      <w:b/>
      <w:bCs/>
      <w:sz w:val="20"/>
      <w:szCs w:val="20"/>
    </w:rPr>
  </w:style>
  <w:style w:type="paragraph" w:styleId="Pa10" w:customStyle="1">
    <w:name w:val="Pa10"/>
    <w:basedOn w:val="Normal"/>
    <w:uiPriority w:val="99"/>
    <w:rsid w:val="00DF4774"/>
    <w:pPr>
      <w:autoSpaceDE w:val="0"/>
      <w:autoSpaceDN w:val="0"/>
      <w:spacing w:after="0" w:line="201" w:lineRule="atLeast"/>
    </w:pPr>
    <w:rPr>
      <w:rFonts w:ascii="Frutiger LT 45 Light" w:hAnsi="Frutiger LT 45 Light" w:cs="Times New Roman"/>
      <w:sz w:val="24"/>
      <w:szCs w:val="24"/>
    </w:rPr>
  </w:style>
  <w:style w:type="paragraph" w:styleId="Default" w:customStyle="1">
    <w:name w:val="Default"/>
    <w:rsid w:val="00877985"/>
    <w:pPr>
      <w:autoSpaceDE w:val="0"/>
      <w:autoSpaceDN w:val="0"/>
      <w:adjustRightInd w:val="0"/>
      <w:spacing w:after="0" w:line="240" w:lineRule="auto"/>
    </w:pPr>
    <w:rPr>
      <w:rFonts w:ascii="Frutiger LT 45 Light" w:hAnsi="Frutiger LT 45 Light" w:cs="Frutiger LT 45 Light"/>
      <w:color w:val="000000"/>
      <w:sz w:val="24"/>
      <w:szCs w:val="24"/>
    </w:rPr>
  </w:style>
  <w:style w:type="character" w:styleId="A8" w:customStyle="1">
    <w:name w:val="A8"/>
    <w:uiPriority w:val="99"/>
    <w:rsid w:val="00877985"/>
    <w:rPr>
      <w:rFonts w:cs="Frutiger LT 45 Light"/>
      <w:color w:val="000000"/>
      <w:sz w:val="20"/>
      <w:szCs w:val="20"/>
    </w:rPr>
  </w:style>
  <w:style w:type="character" w:styleId="Heading1Char" w:customStyle="1">
    <w:name w:val="Heading 1 Char"/>
    <w:basedOn w:val="DefaultParagraphFont"/>
    <w:link w:val="Heading1"/>
    <w:uiPriority w:val="9"/>
    <w:rsid w:val="00414F61"/>
    <w:rPr>
      <w:rFonts w:ascii="Arial" w:hAnsi="Arial" w:cs="Arial" w:eastAsiaTheme="majorEastAsia"/>
      <w:b/>
      <w:bCs/>
      <w:color w:val="A00054"/>
      <w:sz w:val="40"/>
      <w:szCs w:val="40"/>
    </w:rPr>
  </w:style>
  <w:style w:type="paragraph" w:styleId="xmsonormal" w:customStyle="1">
    <w:name w:val="x_msonormal"/>
    <w:basedOn w:val="Normal"/>
    <w:rsid w:val="00A05C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rmalWeb">
    <w:name w:val="Normal (Web)"/>
    <w:basedOn w:val="Normal"/>
    <w:uiPriority w:val="99"/>
    <w:semiHidden/>
    <w:unhideWhenUsed/>
    <w:rsid w:val="003E6811"/>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0575">
      <w:bodyDiv w:val="1"/>
      <w:marLeft w:val="0"/>
      <w:marRight w:val="0"/>
      <w:marTop w:val="0"/>
      <w:marBottom w:val="0"/>
      <w:divBdr>
        <w:top w:val="none" w:sz="0" w:space="0" w:color="auto"/>
        <w:left w:val="none" w:sz="0" w:space="0" w:color="auto"/>
        <w:bottom w:val="none" w:sz="0" w:space="0" w:color="auto"/>
        <w:right w:val="none" w:sz="0" w:space="0" w:color="auto"/>
      </w:divBdr>
    </w:div>
    <w:div w:id="206113344">
      <w:bodyDiv w:val="1"/>
      <w:marLeft w:val="0"/>
      <w:marRight w:val="0"/>
      <w:marTop w:val="0"/>
      <w:marBottom w:val="0"/>
      <w:divBdr>
        <w:top w:val="none" w:sz="0" w:space="0" w:color="auto"/>
        <w:left w:val="none" w:sz="0" w:space="0" w:color="auto"/>
        <w:bottom w:val="none" w:sz="0" w:space="0" w:color="auto"/>
        <w:right w:val="none" w:sz="0" w:space="0" w:color="auto"/>
      </w:divBdr>
    </w:div>
    <w:div w:id="466166148">
      <w:bodyDiv w:val="1"/>
      <w:marLeft w:val="0"/>
      <w:marRight w:val="0"/>
      <w:marTop w:val="0"/>
      <w:marBottom w:val="0"/>
      <w:divBdr>
        <w:top w:val="none" w:sz="0" w:space="0" w:color="auto"/>
        <w:left w:val="none" w:sz="0" w:space="0" w:color="auto"/>
        <w:bottom w:val="none" w:sz="0" w:space="0" w:color="auto"/>
        <w:right w:val="none" w:sz="0" w:space="0" w:color="auto"/>
      </w:divBdr>
    </w:div>
    <w:div w:id="791632964">
      <w:bodyDiv w:val="1"/>
      <w:marLeft w:val="0"/>
      <w:marRight w:val="0"/>
      <w:marTop w:val="0"/>
      <w:marBottom w:val="0"/>
      <w:divBdr>
        <w:top w:val="none" w:sz="0" w:space="0" w:color="auto"/>
        <w:left w:val="none" w:sz="0" w:space="0" w:color="auto"/>
        <w:bottom w:val="none" w:sz="0" w:space="0" w:color="auto"/>
        <w:right w:val="none" w:sz="0" w:space="0" w:color="auto"/>
      </w:divBdr>
      <w:divsChild>
        <w:div w:id="678889967">
          <w:marLeft w:val="0"/>
          <w:marRight w:val="0"/>
          <w:marTop w:val="0"/>
          <w:marBottom w:val="0"/>
          <w:divBdr>
            <w:top w:val="none" w:sz="0" w:space="0" w:color="auto"/>
            <w:left w:val="none" w:sz="0" w:space="0" w:color="auto"/>
            <w:bottom w:val="none" w:sz="0" w:space="0" w:color="auto"/>
            <w:right w:val="none" w:sz="0" w:space="0" w:color="auto"/>
          </w:divBdr>
          <w:divsChild>
            <w:div w:id="1845854138">
              <w:marLeft w:val="0"/>
              <w:marRight w:val="0"/>
              <w:marTop w:val="0"/>
              <w:marBottom w:val="0"/>
              <w:divBdr>
                <w:top w:val="none" w:sz="0" w:space="0" w:color="auto"/>
                <w:left w:val="none" w:sz="0" w:space="0" w:color="auto"/>
                <w:bottom w:val="none" w:sz="0" w:space="0" w:color="auto"/>
                <w:right w:val="none" w:sz="0" w:space="0" w:color="auto"/>
              </w:divBdr>
              <w:divsChild>
                <w:div w:id="1291132513">
                  <w:marLeft w:val="0"/>
                  <w:marRight w:val="0"/>
                  <w:marTop w:val="0"/>
                  <w:marBottom w:val="0"/>
                  <w:divBdr>
                    <w:top w:val="none" w:sz="0" w:space="0" w:color="auto"/>
                    <w:left w:val="none" w:sz="0" w:space="0" w:color="auto"/>
                    <w:bottom w:val="none" w:sz="0" w:space="0" w:color="auto"/>
                    <w:right w:val="none" w:sz="0" w:space="0" w:color="auto"/>
                  </w:divBdr>
                  <w:divsChild>
                    <w:div w:id="8260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75802">
      <w:bodyDiv w:val="1"/>
      <w:marLeft w:val="0"/>
      <w:marRight w:val="0"/>
      <w:marTop w:val="0"/>
      <w:marBottom w:val="0"/>
      <w:divBdr>
        <w:top w:val="none" w:sz="0" w:space="0" w:color="auto"/>
        <w:left w:val="none" w:sz="0" w:space="0" w:color="auto"/>
        <w:bottom w:val="none" w:sz="0" w:space="0" w:color="auto"/>
        <w:right w:val="none" w:sz="0" w:space="0" w:color="auto"/>
      </w:divBdr>
    </w:div>
    <w:div w:id="1313749543">
      <w:bodyDiv w:val="1"/>
      <w:marLeft w:val="0"/>
      <w:marRight w:val="0"/>
      <w:marTop w:val="0"/>
      <w:marBottom w:val="0"/>
      <w:divBdr>
        <w:top w:val="none" w:sz="0" w:space="0" w:color="auto"/>
        <w:left w:val="none" w:sz="0" w:space="0" w:color="auto"/>
        <w:bottom w:val="none" w:sz="0" w:space="0" w:color="auto"/>
        <w:right w:val="none" w:sz="0" w:space="0" w:color="auto"/>
      </w:divBdr>
    </w:div>
    <w:div w:id="1493528279">
      <w:bodyDiv w:val="1"/>
      <w:marLeft w:val="0"/>
      <w:marRight w:val="0"/>
      <w:marTop w:val="0"/>
      <w:marBottom w:val="0"/>
      <w:divBdr>
        <w:top w:val="none" w:sz="0" w:space="0" w:color="auto"/>
        <w:left w:val="none" w:sz="0" w:space="0" w:color="auto"/>
        <w:bottom w:val="none" w:sz="0" w:space="0" w:color="auto"/>
        <w:right w:val="none" w:sz="0" w:space="0" w:color="auto"/>
      </w:divBdr>
    </w:div>
    <w:div w:id="1641225523">
      <w:bodyDiv w:val="1"/>
      <w:marLeft w:val="0"/>
      <w:marRight w:val="0"/>
      <w:marTop w:val="0"/>
      <w:marBottom w:val="0"/>
      <w:divBdr>
        <w:top w:val="none" w:sz="0" w:space="0" w:color="auto"/>
        <w:left w:val="none" w:sz="0" w:space="0" w:color="auto"/>
        <w:bottom w:val="none" w:sz="0" w:space="0" w:color="auto"/>
        <w:right w:val="none" w:sz="0" w:space="0" w:color="auto"/>
      </w:divBdr>
    </w:div>
    <w:div w:id="1670718779">
      <w:bodyDiv w:val="1"/>
      <w:marLeft w:val="0"/>
      <w:marRight w:val="0"/>
      <w:marTop w:val="0"/>
      <w:marBottom w:val="0"/>
      <w:divBdr>
        <w:top w:val="none" w:sz="0" w:space="0" w:color="auto"/>
        <w:left w:val="none" w:sz="0" w:space="0" w:color="auto"/>
        <w:bottom w:val="none" w:sz="0" w:space="0" w:color="auto"/>
        <w:right w:val="none" w:sz="0" w:space="0" w:color="auto"/>
      </w:divBdr>
    </w:div>
    <w:div w:id="1835801316">
      <w:bodyDiv w:val="1"/>
      <w:marLeft w:val="0"/>
      <w:marRight w:val="0"/>
      <w:marTop w:val="0"/>
      <w:marBottom w:val="0"/>
      <w:divBdr>
        <w:top w:val="none" w:sz="0" w:space="0" w:color="auto"/>
        <w:left w:val="none" w:sz="0" w:space="0" w:color="auto"/>
        <w:bottom w:val="none" w:sz="0" w:space="0" w:color="auto"/>
        <w:right w:val="none" w:sz="0" w:space="0" w:color="auto"/>
      </w:divBdr>
    </w:div>
    <w:div w:id="199275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af7bf11d-8407-432d-be34-9564b5180f59">Job Description</DocType>
    <RecruitmentYear xmlns="af7bf11d-8407-432d-be34-9564b5180f59">7</RecruitmentYear>
    <BidNumber xmlns="af7bf11d-8407-432d-be34-9564b5180f59">10</BidNumb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8e8b578e27768c9dc39c3c9bfec332d7">
  <xsd:schema xmlns:xsd="http://www.w3.org/2001/XMLSchema" xmlns:xs="http://www.w3.org/2001/XMLSchema" xmlns:p="http://schemas.microsoft.com/office/2006/metadata/properties" xmlns:ns2="af7bf11d-8407-432d-be34-9564b5180f59" targetNamespace="http://schemas.microsoft.com/office/2006/metadata/properties" ma:root="true" ma:fieldsID="d057cc85ca36b64ebd45d3778f85c91f"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08274-2D2B-44EA-A141-2E4DDFDE5C39}">
  <ds:schemaRefs>
    <ds:schemaRef ds:uri="http://schemas.microsoft.com/sharepoint/v3/contenttype/forms"/>
  </ds:schemaRefs>
</ds:datastoreItem>
</file>

<file path=customXml/itemProps2.xml><?xml version="1.0" encoding="utf-8"?>
<ds:datastoreItem xmlns:ds="http://schemas.openxmlformats.org/officeDocument/2006/customXml" ds:itemID="{5588A5CA-9342-497C-B764-F6D17755FB71}">
  <ds:schemaRefs>
    <ds:schemaRef ds:uri="http://schemas.microsoft.com/office/2006/metadata/properties"/>
    <ds:schemaRef ds:uri="http://schemas.microsoft.com/office/infopath/2007/PartnerControls"/>
    <ds:schemaRef ds:uri="2e376fe6-46c6-4319-b8a4-b42ad97d467c"/>
    <ds:schemaRef ds:uri="9aedd449-013e-4774-a8c4-36199b06c23c"/>
  </ds:schemaRefs>
</ds:datastoreItem>
</file>

<file path=customXml/itemProps3.xml><?xml version="1.0" encoding="utf-8"?>
<ds:datastoreItem xmlns:ds="http://schemas.openxmlformats.org/officeDocument/2006/customXml" ds:itemID="{FA117047-2782-407D-9441-868301FB007B}">
  <ds:schemaRefs>
    <ds:schemaRef ds:uri="http://schemas.openxmlformats.org/officeDocument/2006/bibliography"/>
  </ds:schemaRefs>
</ds:datastoreItem>
</file>

<file path=customXml/itemProps4.xml><?xml version="1.0" encoding="utf-8"?>
<ds:datastoreItem xmlns:ds="http://schemas.openxmlformats.org/officeDocument/2006/customXml" ds:itemID="{5528BFF0-1989-4A10-A97B-AAFDFA85C2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Leeds Teaching Hospitals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Warner</dc:creator>
  <cp:lastModifiedBy>ARJOMANDI, Tom (LEEDS TEACHING HOSPITALS NHS TRUST)</cp:lastModifiedBy>
  <cp:revision>16</cp:revision>
  <cp:lastPrinted>2017-10-10T14:09:00Z</cp:lastPrinted>
  <dcterms:created xsi:type="dcterms:W3CDTF">2025-08-12T09:45:00Z</dcterms:created>
  <dcterms:modified xsi:type="dcterms:W3CDTF">2025-08-18T09:30:18Z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MediaServiceImageTags">
    <vt:lpwstr/>
  </property>
  <property fmtid="{D5CDD505-2E9C-101B-9397-08002B2CF9AE}" pid="4" name="Order">
    <vt:r8>15800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4" name="docLang">
    <vt:lpwstr>en</vt:lpwstr>
  </property>
</Properties>
</file>