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36243" w:rsidR="00FE3617" w:rsidP="003F145B" w:rsidRDefault="006C184B" w14:paraId="7D3406D2" w14:textId="77777777">
      <w:pPr>
        <w:jc w:val="center"/>
        <w:rPr>
          <w:rFonts w:ascii="Arial" w:hAnsi="Arial" w:eastAsia="Times New Roman" w:cs="Arial"/>
          <w:b/>
          <w:bCs/>
          <w:iCs/>
          <w:sz w:val="24"/>
          <w:szCs w:val="24"/>
          <w:lang w:eastAsia="en-GB"/>
        </w:rPr>
      </w:pPr>
      <w:r>
        <w:rPr>
          <w:noProof/>
          <w:lang w:eastAsia="en-GB"/>
        </w:rPr>
        <w:drawing>
          <wp:inline distT="0" distB="0" distL="0" distR="0" wp14:anchorId="7692668B" wp14:editId="6974D56F">
            <wp:extent cx="7411720" cy="11364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1720" cy="1136464"/>
                    </a:xfrm>
                    <a:prstGeom prst="rect">
                      <a:avLst/>
                    </a:prstGeom>
                    <a:noFill/>
                  </pic:spPr>
                </pic:pic>
              </a:graphicData>
            </a:graphic>
          </wp:inline>
        </w:drawing>
      </w:r>
      <w:r w:rsidRPr="00536243" w:rsidR="00FE3617">
        <w:rPr>
          <w:rFonts w:ascii="Arial" w:hAnsi="Arial" w:eastAsia="Times New Roman" w:cs="Arial"/>
          <w:b/>
          <w:bCs/>
          <w:iCs/>
          <w:sz w:val="24"/>
          <w:szCs w:val="24"/>
          <w:lang w:eastAsia="en-GB"/>
        </w:rPr>
        <w:t>Leeds Teaching Hospitals NHS Trust</w:t>
      </w:r>
    </w:p>
    <w:p w:rsidRPr="00536243" w:rsidR="00FE3617" w:rsidP="00FE3617" w:rsidRDefault="00FE3617" w14:paraId="4FF6B2A1" w14:textId="77777777">
      <w:pPr>
        <w:spacing w:before="100" w:beforeAutospacing="1" w:after="100" w:afterAutospacing="1" w:line="240" w:lineRule="auto"/>
        <w:jc w:val="center"/>
        <w:rPr>
          <w:rFonts w:ascii="Arial" w:hAnsi="Arial" w:eastAsia="Times New Roman" w:cs="Arial"/>
          <w:b/>
          <w:bCs/>
          <w:iCs/>
          <w:sz w:val="24"/>
          <w:szCs w:val="24"/>
          <w:lang w:eastAsia="en-GB"/>
        </w:rPr>
      </w:pPr>
      <w:r w:rsidRPr="00536243">
        <w:rPr>
          <w:rFonts w:ascii="Arial" w:hAnsi="Arial" w:eastAsia="Times New Roman" w:cs="Arial"/>
          <w:b/>
          <w:bCs/>
          <w:iCs/>
          <w:sz w:val="24"/>
          <w:szCs w:val="24"/>
          <w:lang w:eastAsia="en-GB"/>
        </w:rPr>
        <w:t>Clinical Leadership Fellow</w:t>
      </w:r>
    </w:p>
    <w:tbl>
      <w:tblPr>
        <w:tblStyle w:val="TableGrid"/>
        <w:tblpPr w:leftFromText="180" w:rightFromText="180" w:vertAnchor="text" w:horzAnchor="margin" w:tblpXSpec="center" w:tblpY="7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663"/>
      </w:tblGrid>
      <w:tr w:rsidRPr="00536243" w:rsidR="003E6811" w:rsidTr="003E6811" w14:paraId="4409E618" w14:textId="77777777">
        <w:tc>
          <w:tcPr>
            <w:tcW w:w="2376" w:type="dxa"/>
          </w:tcPr>
          <w:p w:rsidRPr="00536243" w:rsidR="003E6811" w:rsidP="003E6811" w:rsidRDefault="003E6811" w14:paraId="30FDAD49" w14:textId="7777777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Job Title:</w:t>
            </w:r>
          </w:p>
        </w:tc>
        <w:tc>
          <w:tcPr>
            <w:tcW w:w="6663" w:type="dxa"/>
          </w:tcPr>
          <w:p w:rsidRPr="00536243" w:rsidR="003E6811" w:rsidP="003E6811" w:rsidRDefault="003E6811" w14:paraId="0EED8697" w14:textId="110FE1F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 xml:space="preserve">Leadership Fellow </w:t>
            </w:r>
            <w:proofErr w:type="gramStart"/>
            <w:r w:rsidRPr="00536243" w:rsidR="00DA7770">
              <w:rPr>
                <w:rFonts w:ascii="Arial" w:hAnsi="Arial" w:eastAsia="Times New Roman" w:cs="Arial"/>
                <w:bCs/>
                <w:sz w:val="24"/>
                <w:szCs w:val="24"/>
                <w:lang w:eastAsia="en-GB"/>
              </w:rPr>
              <w:t>–</w:t>
            </w:r>
            <w:r w:rsidRPr="00536243" w:rsidR="007C4C9C">
              <w:rPr>
                <w:rFonts w:ascii="Arial" w:hAnsi="Arial" w:eastAsia="Times New Roman" w:cs="Arial"/>
                <w:bCs/>
                <w:sz w:val="24"/>
                <w:szCs w:val="24"/>
                <w:lang w:eastAsia="en-GB"/>
              </w:rPr>
              <w:t xml:space="preserve"> </w:t>
            </w:r>
            <w:r w:rsidRPr="005D4AAD" w:rsidR="005D4AAD">
              <w:rPr>
                <w:rFonts w:ascii="Arial" w:hAnsi="Arial" w:cs="Arial"/>
                <w:sz w:val="24"/>
                <w:szCs w:val="24"/>
              </w:rPr>
              <w:t xml:space="preserve"> </w:t>
            </w:r>
            <w:r w:rsidRPr="005D4AAD" w:rsidR="005D4AAD">
              <w:rPr>
                <w:rFonts w:ascii="Arial" w:hAnsi="Arial" w:eastAsia="Times New Roman" w:cs="Arial"/>
                <w:bCs/>
                <w:sz w:val="24"/>
                <w:szCs w:val="24"/>
                <w:lang w:eastAsia="en-GB"/>
              </w:rPr>
              <w:t>Primary</w:t>
            </w:r>
            <w:proofErr w:type="gramEnd"/>
            <w:r w:rsidRPr="005D4AAD" w:rsidR="005D4AAD">
              <w:rPr>
                <w:rFonts w:ascii="Arial" w:hAnsi="Arial" w:eastAsia="Times New Roman" w:cs="Arial"/>
                <w:bCs/>
                <w:sz w:val="24"/>
                <w:szCs w:val="24"/>
                <w:lang w:eastAsia="en-GB"/>
              </w:rPr>
              <w:t xml:space="preserve"> Care Integration and Patient Flow</w:t>
            </w:r>
          </w:p>
          <w:p w:rsidRPr="00536243" w:rsidR="003E6811" w:rsidP="003E6811" w:rsidRDefault="003E6811" w14:paraId="495103C1" w14:textId="77777777">
            <w:pPr>
              <w:spacing w:before="100" w:beforeAutospacing="1" w:after="100" w:afterAutospacing="1"/>
              <w:jc w:val="both"/>
              <w:rPr>
                <w:rFonts w:ascii="Arial" w:hAnsi="Arial" w:eastAsia="Times New Roman" w:cs="Arial"/>
                <w:bCs/>
                <w:sz w:val="24"/>
                <w:szCs w:val="24"/>
                <w:lang w:eastAsia="en-GB"/>
              </w:rPr>
            </w:pPr>
          </w:p>
        </w:tc>
      </w:tr>
      <w:tr w:rsidRPr="00536243" w:rsidR="003E6811" w:rsidTr="00DA7770" w14:paraId="456E80EB" w14:textId="77777777">
        <w:trPr>
          <w:trHeight w:val="912"/>
        </w:trPr>
        <w:tc>
          <w:tcPr>
            <w:tcW w:w="2376" w:type="dxa"/>
          </w:tcPr>
          <w:p w:rsidRPr="00536243" w:rsidR="003E6811" w:rsidP="003E6811" w:rsidRDefault="003E6811" w14:paraId="4ACCFE89" w14:textId="7777777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Department:</w:t>
            </w:r>
          </w:p>
        </w:tc>
        <w:tc>
          <w:tcPr>
            <w:tcW w:w="6663" w:type="dxa"/>
          </w:tcPr>
          <w:p w:rsidRPr="00536243" w:rsidR="003E6811" w:rsidP="003E6811" w:rsidRDefault="003E6811" w14:paraId="354DA31D" w14:textId="77777777">
            <w:pPr>
              <w:spacing w:before="100" w:beforeAutospacing="1" w:after="100" w:afterAutospacing="1"/>
              <w:jc w:val="both"/>
              <w:rPr>
                <w:rFonts w:ascii="Arial" w:hAnsi="Arial" w:eastAsia="Times New Roman" w:cs="Arial"/>
                <w:sz w:val="24"/>
                <w:szCs w:val="24"/>
                <w:lang w:eastAsia="en-GB"/>
              </w:rPr>
            </w:pPr>
            <w:r w:rsidRPr="00536243">
              <w:rPr>
                <w:rFonts w:ascii="Arial" w:hAnsi="Arial" w:eastAsia="Times New Roman" w:cs="Arial"/>
                <w:sz w:val="24"/>
                <w:szCs w:val="24"/>
                <w:lang w:eastAsia="en-GB"/>
              </w:rPr>
              <w:t>Trust Corporate Medical CSU</w:t>
            </w:r>
          </w:p>
          <w:p w:rsidRPr="00536243" w:rsidR="003E6811" w:rsidP="003E6811" w:rsidRDefault="003E6811" w14:paraId="7E77651A" w14:textId="77777777">
            <w:pPr>
              <w:spacing w:before="100" w:beforeAutospacing="1" w:after="100" w:afterAutospacing="1"/>
              <w:jc w:val="both"/>
              <w:rPr>
                <w:rFonts w:ascii="Arial" w:hAnsi="Arial" w:eastAsia="Times New Roman" w:cs="Arial"/>
                <w:bCs/>
                <w:sz w:val="24"/>
                <w:szCs w:val="24"/>
                <w:lang w:eastAsia="en-GB"/>
              </w:rPr>
            </w:pPr>
          </w:p>
        </w:tc>
      </w:tr>
      <w:tr w:rsidRPr="00536243" w:rsidR="003E6811" w:rsidTr="003E6811" w14:paraId="07126D6B" w14:textId="77777777">
        <w:tc>
          <w:tcPr>
            <w:tcW w:w="2376" w:type="dxa"/>
          </w:tcPr>
          <w:p w:rsidRPr="00536243" w:rsidR="003E6811" w:rsidP="003E6811" w:rsidRDefault="003E6811" w14:paraId="3B54958E" w14:textId="7777777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Responsible to:</w:t>
            </w:r>
          </w:p>
        </w:tc>
        <w:tc>
          <w:tcPr>
            <w:tcW w:w="6663" w:type="dxa"/>
          </w:tcPr>
          <w:p w:rsidRPr="00536243" w:rsidR="00D50049" w:rsidP="00D50049" w:rsidRDefault="00D50049" w14:paraId="0324D471" w14:textId="49194945">
            <w:pPr>
              <w:spacing w:before="100" w:beforeAutospacing="1" w:after="100" w:afterAutospacing="1"/>
              <w:jc w:val="both"/>
              <w:rPr>
                <w:rFonts w:ascii="Arial" w:hAnsi="Arial" w:eastAsia="Times New Roman" w:cs="Arial"/>
                <w:sz w:val="24"/>
                <w:szCs w:val="24"/>
                <w:lang w:eastAsia="en-GB"/>
              </w:rPr>
            </w:pPr>
            <w:r w:rsidRPr="00536243">
              <w:rPr>
                <w:rFonts w:ascii="Arial" w:hAnsi="Arial" w:eastAsia="Times New Roman" w:cs="Arial"/>
                <w:sz w:val="24"/>
                <w:szCs w:val="24"/>
                <w:lang w:eastAsia="en-GB"/>
              </w:rPr>
              <w:t xml:space="preserve">Miss </w:t>
            </w:r>
            <w:proofErr w:type="spellStart"/>
            <w:r w:rsidRPr="00536243">
              <w:rPr>
                <w:rFonts w:ascii="Arial" w:hAnsi="Arial" w:eastAsia="Times New Roman" w:cs="Arial"/>
                <w:sz w:val="24"/>
                <w:szCs w:val="24"/>
                <w:lang w:eastAsia="en-GB"/>
              </w:rPr>
              <w:t>Nasira</w:t>
            </w:r>
            <w:proofErr w:type="spellEnd"/>
            <w:r w:rsidRPr="00536243">
              <w:rPr>
                <w:rFonts w:ascii="Arial" w:hAnsi="Arial" w:eastAsia="Times New Roman" w:cs="Arial"/>
                <w:sz w:val="24"/>
                <w:szCs w:val="24"/>
                <w:lang w:eastAsia="en-GB"/>
              </w:rPr>
              <w:t xml:space="preserve"> </w:t>
            </w:r>
            <w:proofErr w:type="spellStart"/>
            <w:r w:rsidRPr="00536243">
              <w:rPr>
                <w:rFonts w:ascii="Arial" w:hAnsi="Arial" w:eastAsia="Times New Roman" w:cs="Arial"/>
                <w:sz w:val="24"/>
                <w:szCs w:val="24"/>
                <w:lang w:eastAsia="en-GB"/>
              </w:rPr>
              <w:t>Amtul</w:t>
            </w:r>
            <w:proofErr w:type="spellEnd"/>
            <w:r w:rsidRPr="00536243" w:rsidR="007C4C9C">
              <w:rPr>
                <w:rFonts w:ascii="Arial" w:hAnsi="Arial" w:eastAsia="Times New Roman" w:cs="Arial"/>
                <w:sz w:val="24"/>
                <w:szCs w:val="24"/>
                <w:lang w:eastAsia="en-GB"/>
              </w:rPr>
              <w:t>,</w:t>
            </w:r>
            <w:r w:rsidRPr="00536243">
              <w:rPr>
                <w:rFonts w:ascii="Arial" w:hAnsi="Arial" w:eastAsia="Times New Roman" w:cs="Arial"/>
                <w:sz w:val="24"/>
                <w:szCs w:val="24"/>
                <w:lang w:eastAsia="en-GB"/>
              </w:rPr>
              <w:t xml:space="preserve"> Consultant </w:t>
            </w:r>
            <w:r w:rsidRPr="00536243" w:rsidR="007C4C9C">
              <w:rPr>
                <w:rFonts w:ascii="Arial" w:hAnsi="Arial" w:eastAsia="Times New Roman" w:cs="Arial"/>
                <w:sz w:val="24"/>
                <w:szCs w:val="24"/>
                <w:lang w:eastAsia="en-GB"/>
              </w:rPr>
              <w:t>S</w:t>
            </w:r>
            <w:r w:rsidRPr="00536243">
              <w:rPr>
                <w:rFonts w:ascii="Arial" w:hAnsi="Arial" w:eastAsia="Times New Roman" w:cs="Arial"/>
                <w:sz w:val="24"/>
                <w:szCs w:val="24"/>
                <w:lang w:eastAsia="en-GB"/>
              </w:rPr>
              <w:t>urgeon</w:t>
            </w:r>
          </w:p>
          <w:p w:rsidRPr="00536243" w:rsidR="003E6811" w:rsidP="003E6811" w:rsidRDefault="003E6811" w14:paraId="3BAD6BEE" w14:textId="0DCE3F55">
            <w:pPr>
              <w:spacing w:before="100" w:beforeAutospacing="1" w:after="100" w:afterAutospacing="1"/>
              <w:jc w:val="both"/>
              <w:rPr>
                <w:rFonts w:ascii="Arial" w:hAnsi="Arial" w:eastAsia="Times New Roman" w:cs="Arial"/>
                <w:bCs/>
                <w:sz w:val="24"/>
                <w:szCs w:val="24"/>
                <w:highlight w:val="yellow"/>
                <w:lang w:eastAsia="en-GB"/>
              </w:rPr>
            </w:pPr>
            <w:r w:rsidRPr="00536243">
              <w:rPr>
                <w:rFonts w:ascii="Arial" w:hAnsi="Arial" w:cs="Arial"/>
                <w:sz w:val="24"/>
                <w:szCs w:val="24"/>
                <w:highlight w:val="yellow"/>
              </w:rPr>
              <w:t xml:space="preserve">                        </w:t>
            </w:r>
          </w:p>
        </w:tc>
      </w:tr>
      <w:tr w:rsidRPr="00536243" w:rsidR="003E6811" w:rsidTr="003E6811" w14:paraId="2391B7A9" w14:textId="77777777">
        <w:tc>
          <w:tcPr>
            <w:tcW w:w="2376" w:type="dxa"/>
          </w:tcPr>
          <w:p w:rsidRPr="00536243" w:rsidR="003E6811" w:rsidP="003E6811" w:rsidRDefault="003E6811" w14:paraId="68FC612F" w14:textId="7777777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Accountable to:</w:t>
            </w:r>
          </w:p>
        </w:tc>
        <w:tc>
          <w:tcPr>
            <w:tcW w:w="6663" w:type="dxa"/>
          </w:tcPr>
          <w:p w:rsidRPr="00536243" w:rsidR="003E6811" w:rsidP="003E6811" w:rsidRDefault="007C4C9C" w14:paraId="35293492" w14:textId="4A99CE14">
            <w:pPr>
              <w:spacing w:before="100" w:beforeAutospacing="1" w:after="100" w:afterAutospacing="1"/>
              <w:jc w:val="both"/>
              <w:rPr>
                <w:rFonts w:ascii="Arial" w:hAnsi="Arial" w:eastAsia="Times New Roman" w:cs="Arial"/>
                <w:sz w:val="24"/>
                <w:szCs w:val="24"/>
                <w:lang w:eastAsia="en-GB"/>
              </w:rPr>
            </w:pPr>
            <w:r w:rsidRPr="00536243">
              <w:rPr>
                <w:rFonts w:ascii="Arial" w:hAnsi="Arial" w:eastAsia="Times New Roman" w:cs="Arial"/>
                <w:sz w:val="24"/>
                <w:szCs w:val="24"/>
                <w:lang w:eastAsia="en-GB"/>
              </w:rPr>
              <w:t>Miss Elaine Robinson, Medical Director for Improvement</w:t>
            </w:r>
          </w:p>
          <w:p w:rsidR="003E6811" w:rsidP="007C4C9C" w:rsidRDefault="00781E98" w14:paraId="63817F05" w14:textId="77777777">
            <w:pPr>
              <w:spacing w:before="100" w:beforeAutospacing="1" w:after="100" w:afterAutospacing="1"/>
              <w:jc w:val="both"/>
              <w:rPr>
                <w:rFonts w:ascii="Arial" w:hAnsi="Arial" w:eastAsia="Times New Roman" w:cs="Arial"/>
                <w:sz w:val="24"/>
                <w:szCs w:val="24"/>
                <w:lang w:eastAsia="en-GB"/>
              </w:rPr>
            </w:pPr>
            <w:r w:rsidRPr="00781E98">
              <w:rPr>
                <w:rFonts w:ascii="Arial" w:hAnsi="Arial" w:eastAsia="Times New Roman" w:cs="Arial"/>
                <w:sz w:val="24"/>
                <w:szCs w:val="24"/>
                <w:lang w:eastAsia="en-GB"/>
              </w:rPr>
              <w:t>Mr Stuart Haines, General Manager Corporate Medical Directorate   </w:t>
            </w:r>
          </w:p>
          <w:p w:rsidRPr="00536243" w:rsidR="00781E98" w:rsidP="007C4C9C" w:rsidRDefault="00781E98" w14:paraId="133CEE61" w14:textId="3D0F73C4">
            <w:pPr>
              <w:spacing w:before="100" w:beforeAutospacing="1" w:after="100" w:afterAutospacing="1"/>
              <w:jc w:val="both"/>
              <w:rPr>
                <w:rFonts w:ascii="Arial" w:hAnsi="Arial" w:eastAsia="Times New Roman" w:cs="Arial"/>
                <w:bCs/>
                <w:sz w:val="24"/>
                <w:szCs w:val="24"/>
                <w:lang w:eastAsia="en-GB"/>
              </w:rPr>
            </w:pPr>
          </w:p>
        </w:tc>
      </w:tr>
      <w:tr w:rsidRPr="00536243" w:rsidR="003E6811" w:rsidTr="003E6811" w14:paraId="59065D74" w14:textId="77777777">
        <w:tc>
          <w:tcPr>
            <w:tcW w:w="2376" w:type="dxa"/>
          </w:tcPr>
          <w:p w:rsidRPr="00536243" w:rsidR="003E6811" w:rsidP="003E6811" w:rsidRDefault="003E6811" w14:paraId="283F9F9E" w14:textId="7777777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Duration:</w:t>
            </w:r>
          </w:p>
        </w:tc>
        <w:tc>
          <w:tcPr>
            <w:tcW w:w="6663" w:type="dxa"/>
          </w:tcPr>
          <w:p w:rsidRPr="00536243" w:rsidR="003E6811" w:rsidP="003E6811" w:rsidRDefault="003E6811" w14:paraId="2BDB4658" w14:textId="6A1EB8F5">
            <w:pPr>
              <w:spacing w:before="100" w:beforeAutospacing="1" w:after="100" w:afterAutospacing="1"/>
              <w:jc w:val="both"/>
              <w:rPr>
                <w:rFonts w:ascii="Arial" w:hAnsi="Arial" w:eastAsia="Times New Roman" w:cs="Arial"/>
                <w:sz w:val="24"/>
                <w:szCs w:val="24"/>
                <w:lang w:eastAsia="en-GB"/>
              </w:rPr>
            </w:pPr>
            <w:r w:rsidRPr="00536243">
              <w:rPr>
                <w:rFonts w:ascii="Arial" w:hAnsi="Arial" w:eastAsia="Times New Roman" w:cs="Arial"/>
                <w:sz w:val="24"/>
                <w:szCs w:val="24"/>
                <w:lang w:eastAsia="en-GB"/>
              </w:rPr>
              <w:t>1 year out of programme opportunity</w:t>
            </w:r>
            <w:r w:rsidR="00536243">
              <w:rPr>
                <w:rFonts w:ascii="Arial" w:hAnsi="Arial" w:eastAsia="Times New Roman" w:cs="Arial"/>
                <w:sz w:val="24"/>
                <w:szCs w:val="24"/>
                <w:lang w:eastAsia="en-GB"/>
              </w:rPr>
              <w:t xml:space="preserve"> </w:t>
            </w:r>
            <w:r w:rsidRPr="00536243">
              <w:rPr>
                <w:rFonts w:ascii="Arial" w:hAnsi="Arial" w:eastAsia="Times New Roman" w:cs="Arial"/>
                <w:sz w:val="24"/>
                <w:szCs w:val="24"/>
                <w:lang w:eastAsia="en-GB"/>
              </w:rPr>
              <w:t>/</w:t>
            </w:r>
            <w:r w:rsidR="00536243">
              <w:rPr>
                <w:rFonts w:ascii="Arial" w:hAnsi="Arial" w:eastAsia="Times New Roman" w:cs="Arial"/>
                <w:sz w:val="24"/>
                <w:szCs w:val="24"/>
                <w:lang w:eastAsia="en-GB"/>
              </w:rPr>
              <w:t xml:space="preserve"> </w:t>
            </w:r>
            <w:r w:rsidRPr="00536243">
              <w:rPr>
                <w:rFonts w:ascii="Arial" w:hAnsi="Arial" w:eastAsia="Times New Roman" w:cs="Arial"/>
                <w:sz w:val="24"/>
                <w:szCs w:val="24"/>
                <w:lang w:eastAsia="en-GB"/>
              </w:rPr>
              <w:t>1 year secondment; There is no clinical component to this role.</w:t>
            </w:r>
          </w:p>
          <w:p w:rsidRPr="00536243" w:rsidR="003E6811" w:rsidP="003E6811" w:rsidRDefault="003E6811" w14:paraId="16265E8F" w14:textId="77777777">
            <w:pPr>
              <w:spacing w:before="100" w:beforeAutospacing="1" w:after="100" w:afterAutospacing="1"/>
              <w:jc w:val="both"/>
              <w:rPr>
                <w:rFonts w:ascii="Arial" w:hAnsi="Arial" w:eastAsia="Times New Roman" w:cs="Arial"/>
                <w:bCs/>
                <w:sz w:val="24"/>
                <w:szCs w:val="24"/>
                <w:lang w:eastAsia="en-GB"/>
              </w:rPr>
            </w:pPr>
          </w:p>
        </w:tc>
      </w:tr>
      <w:tr w:rsidRPr="00536243" w:rsidR="003E6811" w:rsidTr="003E6811" w14:paraId="4E08D052" w14:textId="77777777">
        <w:tc>
          <w:tcPr>
            <w:tcW w:w="2376" w:type="dxa"/>
          </w:tcPr>
          <w:p w:rsidRPr="00536243" w:rsidR="003E6811" w:rsidP="003E6811" w:rsidRDefault="003E6811" w14:paraId="643C0C3F" w14:textId="7777777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Base:</w:t>
            </w:r>
          </w:p>
        </w:tc>
        <w:tc>
          <w:tcPr>
            <w:tcW w:w="6663" w:type="dxa"/>
          </w:tcPr>
          <w:p w:rsidRPr="00536243" w:rsidR="003E6811" w:rsidP="003E6811" w:rsidRDefault="003E6811" w14:paraId="6EAEB64F" w14:textId="77777777">
            <w:pPr>
              <w:spacing w:before="100" w:beforeAutospacing="1" w:after="100" w:afterAutospacing="1"/>
              <w:jc w:val="both"/>
              <w:rPr>
                <w:rFonts w:ascii="Arial" w:hAnsi="Arial" w:eastAsia="Times New Roman" w:cs="Arial"/>
                <w:sz w:val="24"/>
                <w:szCs w:val="24"/>
                <w:lang w:eastAsia="en-GB"/>
              </w:rPr>
            </w:pPr>
            <w:r w:rsidRPr="00536243">
              <w:rPr>
                <w:rFonts w:ascii="Arial" w:hAnsi="Arial" w:eastAsia="Times New Roman" w:cs="Arial"/>
                <w:sz w:val="24"/>
                <w:szCs w:val="24"/>
                <w:lang w:eastAsia="en-GB"/>
              </w:rPr>
              <w:t>St James’s Hospital, although some duties may be undertaken at Leeds General Infirmary.</w:t>
            </w:r>
          </w:p>
          <w:p w:rsidRPr="00536243" w:rsidR="003E6811" w:rsidP="003E6811" w:rsidRDefault="003E6811" w14:paraId="3F94E458" w14:textId="77777777">
            <w:pPr>
              <w:spacing w:before="100" w:beforeAutospacing="1" w:after="100" w:afterAutospacing="1"/>
              <w:jc w:val="both"/>
              <w:rPr>
                <w:rFonts w:ascii="Arial" w:hAnsi="Arial" w:eastAsia="Times New Roman" w:cs="Arial"/>
                <w:bCs/>
                <w:sz w:val="24"/>
                <w:szCs w:val="24"/>
                <w:lang w:eastAsia="en-GB"/>
              </w:rPr>
            </w:pPr>
          </w:p>
        </w:tc>
      </w:tr>
      <w:tr w:rsidRPr="00536243" w:rsidR="003E6811" w:rsidTr="003E6811" w14:paraId="47183F46" w14:textId="77777777">
        <w:tc>
          <w:tcPr>
            <w:tcW w:w="2376" w:type="dxa"/>
          </w:tcPr>
          <w:p w:rsidRPr="00536243" w:rsidR="003E6811" w:rsidP="003E6811" w:rsidRDefault="003E6811" w14:paraId="432CB726" w14:textId="7777777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Length of post:</w:t>
            </w:r>
          </w:p>
        </w:tc>
        <w:tc>
          <w:tcPr>
            <w:tcW w:w="6663" w:type="dxa"/>
          </w:tcPr>
          <w:p w:rsidRPr="00536243" w:rsidR="003E6811" w:rsidP="003E6811" w:rsidRDefault="003E6811" w14:paraId="257B1315" w14:textId="77777777">
            <w:pPr>
              <w:spacing w:before="100" w:beforeAutospacing="1" w:after="100" w:afterAutospacing="1"/>
              <w:jc w:val="both"/>
              <w:rPr>
                <w:rFonts w:ascii="Arial" w:hAnsi="Arial" w:eastAsia="Times New Roman" w:cs="Arial"/>
                <w:sz w:val="24"/>
                <w:szCs w:val="24"/>
                <w:lang w:eastAsia="en-GB"/>
              </w:rPr>
            </w:pPr>
            <w:r w:rsidRPr="00536243">
              <w:rPr>
                <w:rFonts w:ascii="Arial" w:hAnsi="Arial" w:eastAsia="Times New Roman" w:cs="Arial"/>
                <w:sz w:val="24"/>
                <w:szCs w:val="24"/>
                <w:lang w:eastAsia="en-GB"/>
              </w:rPr>
              <w:t>1 year</w:t>
            </w:r>
          </w:p>
          <w:p w:rsidRPr="00536243" w:rsidR="003E6811" w:rsidP="003E6811" w:rsidRDefault="003E6811" w14:paraId="7D97E424" w14:textId="77777777">
            <w:pPr>
              <w:spacing w:before="100" w:beforeAutospacing="1" w:after="100" w:afterAutospacing="1"/>
              <w:jc w:val="both"/>
              <w:rPr>
                <w:rFonts w:ascii="Arial" w:hAnsi="Arial" w:eastAsia="Times New Roman" w:cs="Arial"/>
                <w:bCs/>
                <w:sz w:val="24"/>
                <w:szCs w:val="24"/>
                <w:lang w:eastAsia="en-GB"/>
              </w:rPr>
            </w:pPr>
          </w:p>
        </w:tc>
      </w:tr>
      <w:tr w:rsidRPr="00536243" w:rsidR="003E6811" w:rsidTr="003E6811" w14:paraId="32DE141F" w14:textId="77777777">
        <w:tc>
          <w:tcPr>
            <w:tcW w:w="2376" w:type="dxa"/>
          </w:tcPr>
          <w:p w:rsidRPr="00536243" w:rsidR="003E6811" w:rsidP="003E6811" w:rsidRDefault="003E6811" w14:paraId="08404690" w14:textId="77777777">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bCs/>
                <w:sz w:val="24"/>
                <w:szCs w:val="24"/>
                <w:lang w:eastAsia="en-GB"/>
              </w:rPr>
              <w:t>Contracted hours:</w:t>
            </w:r>
          </w:p>
        </w:tc>
        <w:tc>
          <w:tcPr>
            <w:tcW w:w="6663" w:type="dxa"/>
          </w:tcPr>
          <w:p w:rsidRPr="00536243" w:rsidR="003E6811" w:rsidP="003E6811" w:rsidRDefault="003E6811" w14:paraId="24DFA588" w14:textId="2DF42541">
            <w:pPr>
              <w:spacing w:before="100" w:beforeAutospacing="1" w:after="100" w:afterAutospacing="1"/>
              <w:jc w:val="both"/>
              <w:rPr>
                <w:rFonts w:ascii="Arial" w:hAnsi="Arial" w:eastAsia="Times New Roman" w:cs="Arial"/>
                <w:bCs/>
                <w:sz w:val="24"/>
                <w:szCs w:val="24"/>
                <w:lang w:eastAsia="en-GB"/>
              </w:rPr>
            </w:pPr>
            <w:r w:rsidRPr="00536243">
              <w:rPr>
                <w:rFonts w:ascii="Arial" w:hAnsi="Arial" w:eastAsia="Times New Roman" w:cs="Arial"/>
                <w:sz w:val="24"/>
                <w:szCs w:val="24"/>
                <w:lang w:eastAsia="en-GB"/>
              </w:rPr>
              <w:t>37.5 - 40 hours per week, but this post could be offered on a less-than-full time basis.</w:t>
            </w:r>
          </w:p>
        </w:tc>
      </w:tr>
    </w:tbl>
    <w:p w:rsidRPr="00536243" w:rsidR="006C184B" w:rsidP="00EB5B52" w:rsidRDefault="003E6811" w14:paraId="462FAC92" w14:textId="42CE3938">
      <w:pPr>
        <w:spacing w:before="100" w:beforeAutospacing="1" w:after="100" w:afterAutospacing="1" w:line="240" w:lineRule="auto"/>
        <w:jc w:val="center"/>
        <w:rPr>
          <w:rFonts w:ascii="Arial" w:hAnsi="Arial" w:eastAsia="Times New Roman" w:cs="Arial"/>
          <w:b/>
          <w:bCs/>
          <w:iCs/>
          <w:sz w:val="24"/>
          <w:szCs w:val="24"/>
          <w:lang w:eastAsia="en-GB"/>
        </w:rPr>
      </w:pPr>
      <w:r w:rsidRPr="00536243">
        <w:rPr>
          <w:rFonts w:ascii="Arial" w:hAnsi="Arial" w:eastAsia="Times New Roman" w:cs="Arial"/>
          <w:b/>
          <w:bCs/>
          <w:iCs/>
          <w:sz w:val="24"/>
          <w:szCs w:val="24"/>
          <w:lang w:eastAsia="en-GB"/>
        </w:rPr>
        <w:t>Job Description</w:t>
      </w:r>
    </w:p>
    <w:p w:rsidRPr="00536243" w:rsidR="003E6811" w:rsidP="00E73D34" w:rsidRDefault="003E6811" w14:paraId="3A575114" w14:textId="77777777">
      <w:pPr>
        <w:spacing w:before="100" w:beforeAutospacing="1" w:after="100" w:afterAutospacing="1" w:line="240" w:lineRule="auto"/>
        <w:jc w:val="both"/>
        <w:rPr>
          <w:rFonts w:ascii="Arial" w:hAnsi="Arial" w:eastAsia="Times New Roman" w:cs="Arial"/>
          <w:b/>
          <w:bCs/>
          <w:iCs/>
          <w:sz w:val="24"/>
          <w:szCs w:val="24"/>
          <w:lang w:eastAsia="en-GB"/>
        </w:rPr>
        <w:sectPr w:rsidRPr="00536243" w:rsidR="003E6811" w:rsidSect="006C184B">
          <w:footerReference w:type="default" r:id="rId12"/>
          <w:pgSz w:w="12240" w:h="15840" w:orient="portrait"/>
          <w:pgMar w:top="0" w:right="284" w:bottom="720" w:left="284" w:header="284" w:footer="720" w:gutter="0"/>
          <w:cols w:space="720"/>
          <w:docGrid w:linePitch="360"/>
        </w:sectPr>
      </w:pPr>
    </w:p>
    <w:p w:rsidR="00A05C77" w:rsidP="009C01DF" w:rsidRDefault="00A05C77" w14:paraId="69DEBC4B" w14:textId="565F9C8B">
      <w:pPr>
        <w:spacing w:line="360" w:lineRule="auto"/>
        <w:jc w:val="both"/>
        <w:rPr>
          <w:rFonts w:ascii="Arial" w:hAnsi="Arial" w:eastAsia="Times New Roman" w:cs="Arial"/>
          <w:b/>
          <w:bCs/>
          <w:color w:val="000000"/>
          <w:sz w:val="24"/>
          <w:szCs w:val="24"/>
          <w:bdr w:val="none" w:color="auto" w:sz="0" w:space="0" w:frame="1"/>
          <w:lang w:eastAsia="en-GB"/>
        </w:rPr>
      </w:pPr>
      <w:r w:rsidRPr="00536243">
        <w:rPr>
          <w:rFonts w:ascii="Arial" w:hAnsi="Arial" w:eastAsia="Times New Roman" w:cs="Arial"/>
          <w:b/>
          <w:bCs/>
          <w:color w:val="000000"/>
          <w:sz w:val="24"/>
          <w:szCs w:val="24"/>
          <w:bdr w:val="none" w:color="auto" w:sz="0" w:space="0" w:frame="1"/>
          <w:lang w:eastAsia="en-GB"/>
        </w:rPr>
        <w:t>Aims of the post: </w:t>
      </w:r>
    </w:p>
    <w:p w:rsidRPr="00890163" w:rsidR="009976F5" w:rsidP="00890163" w:rsidRDefault="00890163" w14:paraId="30B3A7F2" w14:textId="77FF3521">
      <w:pPr>
        <w:spacing w:line="360" w:lineRule="auto"/>
        <w:rPr>
          <w:rFonts w:ascii="Arial" w:hAnsi="Arial" w:eastAsia="Times New Roman" w:cs="Arial"/>
          <w:bCs/>
          <w:sz w:val="24"/>
          <w:szCs w:val="24"/>
          <w:lang w:eastAsia="en-GB"/>
        </w:rPr>
      </w:pPr>
      <w:r w:rsidRPr="00890163">
        <w:rPr>
          <w:rFonts w:ascii="Arial" w:hAnsi="Arial" w:eastAsia="Times New Roman" w:cs="Arial"/>
          <w:bCs/>
          <w:sz w:val="24"/>
          <w:szCs w:val="24"/>
          <w:lang w:eastAsia="en-GB"/>
        </w:rPr>
        <w:t xml:space="preserve">An exciting opportunity has arisen for a Clinical Leadership Fellow (CLF) to work alongside our multidisciplinary surgical team on a project focused on </w:t>
      </w:r>
      <w:r w:rsidR="00861A31">
        <w:rPr>
          <w:rFonts w:ascii="Arial" w:hAnsi="Arial" w:eastAsia="Times New Roman" w:cs="Arial"/>
          <w:bCs/>
          <w:sz w:val="24"/>
          <w:szCs w:val="24"/>
          <w:lang w:eastAsia="en-GB"/>
        </w:rPr>
        <w:t>development of structured pathways of managing common surgical conditions</w:t>
      </w:r>
      <w:r w:rsidR="001C0868">
        <w:rPr>
          <w:rFonts w:ascii="Arial" w:hAnsi="Arial" w:eastAsia="Times New Roman" w:cs="Arial"/>
          <w:bCs/>
          <w:sz w:val="24"/>
          <w:szCs w:val="24"/>
          <w:lang w:eastAsia="en-GB"/>
        </w:rPr>
        <w:t xml:space="preserve"> across primary care</w:t>
      </w:r>
      <w:r w:rsidRPr="00890163">
        <w:rPr>
          <w:rFonts w:ascii="Arial" w:hAnsi="Arial" w:eastAsia="Times New Roman" w:cs="Arial"/>
          <w:bCs/>
          <w:sz w:val="24"/>
          <w:szCs w:val="24"/>
          <w:lang w:eastAsia="en-GB"/>
        </w:rPr>
        <w:t>.</w:t>
      </w:r>
      <w:r w:rsidR="009976F5">
        <w:rPr>
          <w:rFonts w:ascii="Arial" w:hAnsi="Arial" w:eastAsia="Times New Roman" w:cs="Arial"/>
          <w:bCs/>
          <w:sz w:val="24"/>
          <w:szCs w:val="24"/>
          <w:lang w:eastAsia="en-GB"/>
        </w:rPr>
        <w:t xml:space="preserve"> </w:t>
      </w:r>
      <w:r w:rsidRPr="009976F5" w:rsidR="009976F5">
        <w:rPr>
          <w:rFonts w:ascii="Arial" w:hAnsi="Arial" w:eastAsia="Times New Roman" w:cs="Arial"/>
          <w:bCs/>
          <w:sz w:val="24"/>
          <w:szCs w:val="24"/>
          <w:lang w:eastAsia="en-GB"/>
        </w:rPr>
        <w:t>This role offers the chance to lead pathway design that promotes earlier intervention, timely diagnostics, and improved access to specialist advice, while helping to reduce pressure on hospital services.</w:t>
      </w:r>
    </w:p>
    <w:p w:rsidR="00504E4E" w:rsidP="00EB5B52" w:rsidRDefault="00890163" w14:paraId="7AA33B39" w14:textId="77777777">
      <w:pPr>
        <w:spacing w:line="360" w:lineRule="auto"/>
        <w:rPr>
          <w:rFonts w:ascii="Arial" w:hAnsi="Arial" w:eastAsia="Times New Roman" w:cs="Arial"/>
          <w:bCs/>
          <w:sz w:val="24"/>
          <w:szCs w:val="24"/>
          <w:lang w:eastAsia="en-GB"/>
        </w:rPr>
      </w:pPr>
      <w:r w:rsidRPr="00504E4E">
        <w:rPr>
          <w:rFonts w:ascii="Arial" w:hAnsi="Arial" w:eastAsia="Times New Roman" w:cs="Arial"/>
          <w:bCs/>
          <w:sz w:val="24"/>
          <w:szCs w:val="24"/>
          <w:lang w:eastAsia="en-GB"/>
        </w:rPr>
        <w:t>Some of the aims of the post are detailed below:</w:t>
      </w:r>
    </w:p>
    <w:p w:rsidR="00504E4E" w:rsidP="00EB5B52" w:rsidRDefault="00890163" w14:paraId="53187394" w14:textId="6C16CD07">
      <w:pPr>
        <w:pStyle w:val="ListParagraph"/>
        <w:numPr>
          <w:ilvl w:val="0"/>
          <w:numId w:val="36"/>
        </w:numPr>
        <w:spacing w:line="360" w:lineRule="auto"/>
        <w:rPr>
          <w:rFonts w:ascii="Arial" w:hAnsi="Arial" w:cs="Arial"/>
          <w:sz w:val="24"/>
          <w:szCs w:val="24"/>
        </w:rPr>
      </w:pPr>
      <w:r w:rsidRPr="00504E4E">
        <w:rPr>
          <w:rFonts w:ascii="Arial" w:hAnsi="Arial" w:cs="Arial"/>
          <w:sz w:val="24"/>
          <w:szCs w:val="24"/>
        </w:rPr>
        <w:t>To provide visionary and compassionate leadership for projects improving patient flow and integration across primary, secondary, and community care.</w:t>
      </w:r>
    </w:p>
    <w:p w:rsidR="00504E4E" w:rsidP="00EB5B52" w:rsidRDefault="00890163" w14:paraId="0C89A83E" w14:textId="77777777">
      <w:pPr>
        <w:pStyle w:val="ListParagraph"/>
        <w:numPr>
          <w:ilvl w:val="0"/>
          <w:numId w:val="36"/>
        </w:numPr>
        <w:spacing w:line="360" w:lineRule="auto"/>
        <w:rPr>
          <w:rFonts w:ascii="Arial" w:hAnsi="Arial" w:cs="Arial"/>
          <w:sz w:val="24"/>
          <w:szCs w:val="24"/>
        </w:rPr>
      </w:pPr>
      <w:r w:rsidRPr="00504E4E">
        <w:rPr>
          <w:rFonts w:ascii="Arial" w:hAnsi="Arial" w:cs="Arial"/>
          <w:sz w:val="24"/>
          <w:szCs w:val="24"/>
        </w:rPr>
        <w:t>To develop structured primary care pathways for common surgical conditions, enabling earlier intervention, timely diagnostics, and better access to specialist input.</w:t>
      </w:r>
    </w:p>
    <w:p w:rsidR="00504E4E" w:rsidP="00EB5B52" w:rsidRDefault="00890163" w14:paraId="0A5F3983" w14:textId="0E39906E">
      <w:pPr>
        <w:pStyle w:val="ListParagraph"/>
        <w:numPr>
          <w:ilvl w:val="0"/>
          <w:numId w:val="36"/>
        </w:numPr>
        <w:spacing w:line="360" w:lineRule="auto"/>
        <w:rPr>
          <w:rFonts w:ascii="Arial" w:hAnsi="Arial" w:cs="Arial"/>
          <w:sz w:val="24"/>
          <w:szCs w:val="24"/>
        </w:rPr>
      </w:pPr>
      <w:r w:rsidRPr="00504E4E">
        <w:rPr>
          <w:rFonts w:ascii="Arial" w:hAnsi="Arial" w:cs="Arial"/>
          <w:sz w:val="24"/>
          <w:szCs w:val="24"/>
        </w:rPr>
        <w:t>To collabora</w:t>
      </w:r>
      <w:r w:rsidR="007646F0">
        <w:rPr>
          <w:rFonts w:ascii="Arial" w:hAnsi="Arial" w:cs="Arial"/>
          <w:sz w:val="24"/>
          <w:szCs w:val="24"/>
        </w:rPr>
        <w:t xml:space="preserve">te with stakeholders </w:t>
      </w:r>
      <w:r w:rsidR="00C174CD">
        <w:rPr>
          <w:rFonts w:ascii="Arial" w:hAnsi="Arial" w:cs="Arial"/>
          <w:sz w:val="24"/>
          <w:szCs w:val="24"/>
        </w:rPr>
        <w:t xml:space="preserve">and primary care </w:t>
      </w:r>
      <w:r w:rsidRPr="00504E4E">
        <w:rPr>
          <w:rFonts w:ascii="Arial" w:hAnsi="Arial" w:cs="Arial"/>
          <w:sz w:val="24"/>
          <w:szCs w:val="24"/>
        </w:rPr>
        <w:t xml:space="preserve">and hospital </w:t>
      </w:r>
      <w:r w:rsidR="00C174CD">
        <w:rPr>
          <w:rFonts w:ascii="Arial" w:hAnsi="Arial" w:cs="Arial"/>
          <w:sz w:val="24"/>
          <w:szCs w:val="24"/>
        </w:rPr>
        <w:t>staff</w:t>
      </w:r>
      <w:r w:rsidRPr="00504E4E">
        <w:rPr>
          <w:rFonts w:ascii="Arial" w:hAnsi="Arial" w:cs="Arial"/>
          <w:sz w:val="24"/>
          <w:szCs w:val="24"/>
        </w:rPr>
        <w:t xml:space="preserve">, </w:t>
      </w:r>
      <w:r w:rsidR="00FC7233">
        <w:rPr>
          <w:rFonts w:ascii="Arial" w:hAnsi="Arial" w:cs="Arial"/>
          <w:sz w:val="24"/>
          <w:szCs w:val="24"/>
        </w:rPr>
        <w:t>sharing the best practice and optimise patient pathways.</w:t>
      </w:r>
    </w:p>
    <w:p w:rsidR="00750F48" w:rsidP="00EB5B52" w:rsidRDefault="00890163" w14:paraId="7A142146" w14:textId="77777777">
      <w:pPr>
        <w:pStyle w:val="ListParagraph"/>
        <w:numPr>
          <w:ilvl w:val="0"/>
          <w:numId w:val="36"/>
        </w:numPr>
        <w:spacing w:line="360" w:lineRule="auto"/>
        <w:rPr>
          <w:rFonts w:ascii="Arial" w:hAnsi="Arial" w:cs="Arial"/>
          <w:sz w:val="24"/>
          <w:szCs w:val="24"/>
        </w:rPr>
      </w:pPr>
      <w:r w:rsidRPr="00504E4E">
        <w:rPr>
          <w:rFonts w:ascii="Arial" w:hAnsi="Arial" w:cs="Arial"/>
          <w:sz w:val="24"/>
          <w:szCs w:val="24"/>
        </w:rPr>
        <w:t xml:space="preserve">To embed digital innovation in care pathways, improving communication, </w:t>
      </w:r>
      <w:r w:rsidR="00703172">
        <w:rPr>
          <w:rFonts w:ascii="Arial" w:hAnsi="Arial" w:cs="Arial"/>
          <w:sz w:val="24"/>
          <w:szCs w:val="24"/>
        </w:rPr>
        <w:t>reduce duplication</w:t>
      </w:r>
      <w:r w:rsidR="00750F48">
        <w:rPr>
          <w:rFonts w:ascii="Arial" w:hAnsi="Arial" w:cs="Arial"/>
          <w:sz w:val="24"/>
          <w:szCs w:val="24"/>
        </w:rPr>
        <w:t xml:space="preserve"> and support early interventions across the system.</w:t>
      </w:r>
    </w:p>
    <w:p w:rsidR="00504E4E" w:rsidP="00EB5B52" w:rsidRDefault="00890163" w14:paraId="31DE254D" w14:textId="714D783B">
      <w:pPr>
        <w:pStyle w:val="ListParagraph"/>
        <w:numPr>
          <w:ilvl w:val="0"/>
          <w:numId w:val="36"/>
        </w:numPr>
        <w:spacing w:line="360" w:lineRule="auto"/>
        <w:rPr>
          <w:rFonts w:ascii="Arial" w:hAnsi="Arial" w:cs="Arial"/>
          <w:sz w:val="24"/>
          <w:szCs w:val="24"/>
        </w:rPr>
      </w:pPr>
      <w:r w:rsidRPr="00504E4E">
        <w:rPr>
          <w:rFonts w:ascii="Arial" w:hAnsi="Arial" w:cs="Arial"/>
          <w:sz w:val="24"/>
          <w:szCs w:val="24"/>
        </w:rPr>
        <w:t>To learn and reflect using a systems-based approach to optimise care delivery, reduce unnecessary referrals, and minimise waiting times in secondary care.</w:t>
      </w:r>
    </w:p>
    <w:p w:rsidR="00504E4E" w:rsidP="00EB5B52" w:rsidRDefault="00890163" w14:paraId="38C7C7F4" w14:textId="77777777">
      <w:pPr>
        <w:pStyle w:val="ListParagraph"/>
        <w:numPr>
          <w:ilvl w:val="0"/>
          <w:numId w:val="36"/>
        </w:numPr>
        <w:spacing w:line="360" w:lineRule="auto"/>
        <w:rPr>
          <w:rFonts w:ascii="Arial" w:hAnsi="Arial" w:cs="Arial"/>
          <w:sz w:val="24"/>
          <w:szCs w:val="24"/>
        </w:rPr>
      </w:pPr>
      <w:r w:rsidRPr="00504E4E">
        <w:rPr>
          <w:rFonts w:ascii="Arial" w:hAnsi="Arial" w:cs="Arial"/>
          <w:sz w:val="24"/>
          <w:szCs w:val="24"/>
        </w:rPr>
        <w:t>To analyse and improve current patient pathways and service delivery, providing strategic direction to enhance patient experience and outcomes.</w:t>
      </w:r>
    </w:p>
    <w:p w:rsidR="00504E4E" w:rsidP="00EB5B52" w:rsidRDefault="00890163" w14:paraId="38239F3C" w14:textId="77777777">
      <w:pPr>
        <w:pStyle w:val="ListParagraph"/>
        <w:numPr>
          <w:ilvl w:val="0"/>
          <w:numId w:val="36"/>
        </w:numPr>
        <w:spacing w:line="360" w:lineRule="auto"/>
        <w:rPr>
          <w:rFonts w:ascii="Arial" w:hAnsi="Arial" w:cs="Arial"/>
          <w:sz w:val="24"/>
          <w:szCs w:val="24"/>
        </w:rPr>
      </w:pPr>
      <w:r w:rsidRPr="00504E4E">
        <w:rPr>
          <w:rFonts w:ascii="Arial" w:hAnsi="Arial" w:cs="Arial"/>
          <w:sz w:val="24"/>
          <w:szCs w:val="24"/>
        </w:rPr>
        <w:t>Through personal development and mentorship, gain the skills to become an</w:t>
      </w:r>
      <w:r w:rsidRPr="00504E4E" w:rsidR="00504E4E">
        <w:rPr>
          <w:rFonts w:ascii="Arial" w:hAnsi="Arial" w:cs="Arial"/>
          <w:sz w:val="24"/>
          <w:szCs w:val="24"/>
        </w:rPr>
        <w:t xml:space="preserve"> </w:t>
      </w:r>
      <w:r w:rsidRPr="00504E4E">
        <w:rPr>
          <w:rFonts w:ascii="Arial" w:hAnsi="Arial" w:cs="Arial"/>
          <w:sz w:val="24"/>
          <w:szCs w:val="24"/>
        </w:rPr>
        <w:t>effective clinical leader capable of driving sustainable change.</w:t>
      </w:r>
    </w:p>
    <w:p w:rsidR="001F2B63" w:rsidP="00EB5B52" w:rsidRDefault="00890163" w14:paraId="30D10439" w14:textId="65AD359A">
      <w:pPr>
        <w:pStyle w:val="ListParagraph"/>
        <w:numPr>
          <w:ilvl w:val="0"/>
          <w:numId w:val="36"/>
        </w:numPr>
        <w:spacing w:line="360" w:lineRule="auto"/>
        <w:rPr>
          <w:rFonts w:ascii="Arial" w:hAnsi="Arial" w:cs="Arial"/>
          <w:sz w:val="24"/>
          <w:szCs w:val="24"/>
        </w:rPr>
      </w:pPr>
      <w:r w:rsidRPr="00504E4E">
        <w:rPr>
          <w:rFonts w:ascii="Arial" w:hAnsi="Arial" w:cs="Arial"/>
          <w:sz w:val="24"/>
          <w:szCs w:val="24"/>
        </w:rPr>
        <w:t>To collaborate with national programmes and apply evidence-based approaches, supporting</w:t>
      </w:r>
      <w:r w:rsidR="0079315C">
        <w:rPr>
          <w:rFonts w:ascii="Arial" w:hAnsi="Arial" w:cs="Arial"/>
          <w:sz w:val="24"/>
          <w:szCs w:val="24"/>
        </w:rPr>
        <w:t xml:space="preserve"> the NHS </w:t>
      </w:r>
      <w:proofErr w:type="gramStart"/>
      <w:r w:rsidR="007C0298">
        <w:rPr>
          <w:rFonts w:ascii="Arial" w:hAnsi="Arial" w:cs="Arial"/>
          <w:sz w:val="24"/>
          <w:szCs w:val="24"/>
        </w:rPr>
        <w:t>10 year</w:t>
      </w:r>
      <w:proofErr w:type="gramEnd"/>
      <w:r w:rsidR="007C0298">
        <w:rPr>
          <w:rFonts w:ascii="Arial" w:hAnsi="Arial" w:cs="Arial"/>
          <w:sz w:val="24"/>
          <w:szCs w:val="24"/>
        </w:rPr>
        <w:t xml:space="preserve"> Health Plan </w:t>
      </w:r>
      <w:r w:rsidRPr="00504E4E">
        <w:rPr>
          <w:rFonts w:ascii="Arial" w:hAnsi="Arial" w:cs="Arial"/>
          <w:sz w:val="24"/>
          <w:szCs w:val="24"/>
        </w:rPr>
        <w:t>priorities including prevention, integration, and digital transformation.</w:t>
      </w:r>
    </w:p>
    <w:p w:rsidRPr="002918BC" w:rsidR="002918BC" w:rsidP="002918BC" w:rsidRDefault="002918BC" w14:paraId="0CA54546" w14:textId="77777777">
      <w:pPr>
        <w:pStyle w:val="ListParagraph"/>
        <w:spacing w:line="360" w:lineRule="auto"/>
        <w:rPr>
          <w:rFonts w:ascii="Arial" w:hAnsi="Arial" w:cs="Arial"/>
          <w:sz w:val="24"/>
          <w:szCs w:val="24"/>
        </w:rPr>
      </w:pPr>
    </w:p>
    <w:p w:rsidR="002918BC" w:rsidP="009C01DF" w:rsidRDefault="002918BC" w14:paraId="4F539FC1" w14:textId="77777777">
      <w:pPr>
        <w:shd w:val="clear" w:color="auto" w:fill="FFFFFF"/>
        <w:spacing w:after="0" w:line="360" w:lineRule="auto"/>
        <w:jc w:val="both"/>
        <w:rPr>
          <w:rFonts w:ascii="Arial" w:hAnsi="Arial" w:eastAsia="Times New Roman" w:cs="Arial"/>
          <w:b/>
          <w:bCs/>
          <w:color w:val="000000"/>
          <w:sz w:val="24"/>
          <w:szCs w:val="24"/>
          <w:bdr w:val="none" w:color="auto" w:sz="0" w:space="0" w:frame="1"/>
          <w:lang w:eastAsia="en-GB"/>
        </w:rPr>
      </w:pPr>
    </w:p>
    <w:p w:rsidR="002918BC" w:rsidP="009C01DF" w:rsidRDefault="002918BC" w14:paraId="563BC10E" w14:textId="77777777">
      <w:pPr>
        <w:shd w:val="clear" w:color="auto" w:fill="FFFFFF"/>
        <w:spacing w:after="0" w:line="360" w:lineRule="auto"/>
        <w:jc w:val="both"/>
        <w:rPr>
          <w:rFonts w:ascii="Arial" w:hAnsi="Arial" w:eastAsia="Times New Roman" w:cs="Arial"/>
          <w:b/>
          <w:bCs/>
          <w:color w:val="000000"/>
          <w:sz w:val="24"/>
          <w:szCs w:val="24"/>
          <w:bdr w:val="none" w:color="auto" w:sz="0" w:space="0" w:frame="1"/>
          <w:lang w:eastAsia="en-GB"/>
        </w:rPr>
      </w:pPr>
    </w:p>
    <w:p w:rsidR="002918BC" w:rsidP="009C01DF" w:rsidRDefault="002918BC" w14:paraId="7D16790B" w14:textId="77777777">
      <w:pPr>
        <w:shd w:val="clear" w:color="auto" w:fill="FFFFFF"/>
        <w:spacing w:after="0" w:line="360" w:lineRule="auto"/>
        <w:jc w:val="both"/>
        <w:rPr>
          <w:rFonts w:ascii="Arial" w:hAnsi="Arial" w:eastAsia="Times New Roman" w:cs="Arial"/>
          <w:b/>
          <w:bCs/>
          <w:color w:val="000000"/>
          <w:sz w:val="24"/>
          <w:szCs w:val="24"/>
          <w:bdr w:val="none" w:color="auto" w:sz="0" w:space="0" w:frame="1"/>
          <w:lang w:eastAsia="en-GB"/>
        </w:rPr>
      </w:pPr>
    </w:p>
    <w:p w:rsidRPr="00536243" w:rsidR="00A05C77" w:rsidP="009C01DF" w:rsidRDefault="001F2B63" w14:paraId="5FC1DCCB" w14:textId="4D6A2B93">
      <w:pPr>
        <w:shd w:val="clear" w:color="auto" w:fill="FFFFFF"/>
        <w:spacing w:after="0" w:line="360" w:lineRule="auto"/>
        <w:jc w:val="both"/>
        <w:rPr>
          <w:rFonts w:ascii="Arial" w:hAnsi="Arial" w:eastAsia="Times New Roman" w:cs="Arial"/>
          <w:b/>
          <w:bCs/>
          <w:color w:val="000000"/>
          <w:sz w:val="24"/>
          <w:szCs w:val="24"/>
          <w:bdr w:val="none" w:color="auto" w:sz="0" w:space="0" w:frame="1"/>
          <w:lang w:eastAsia="en-GB"/>
        </w:rPr>
      </w:pPr>
      <w:r w:rsidRPr="00536243">
        <w:rPr>
          <w:rFonts w:ascii="Arial" w:hAnsi="Arial" w:eastAsia="Times New Roman" w:cs="Arial"/>
          <w:b/>
          <w:bCs/>
          <w:color w:val="000000"/>
          <w:sz w:val="24"/>
          <w:szCs w:val="24"/>
          <w:bdr w:val="none" w:color="auto" w:sz="0" w:space="0" w:frame="1"/>
          <w:lang w:eastAsia="en-GB"/>
        </w:rPr>
        <w:t>Objectives:</w:t>
      </w:r>
    </w:p>
    <w:p w:rsidRPr="00536243" w:rsidR="001F2B63" w:rsidP="009C01DF" w:rsidRDefault="001F2B63" w14:paraId="1AA80A78" w14:textId="77777777">
      <w:pPr>
        <w:shd w:val="clear" w:color="auto" w:fill="FFFFFF"/>
        <w:spacing w:after="0" w:line="360" w:lineRule="auto"/>
        <w:jc w:val="both"/>
        <w:rPr>
          <w:rFonts w:ascii="Arial" w:hAnsi="Arial" w:eastAsia="Times New Roman" w:cs="Arial"/>
          <w:b/>
          <w:bCs/>
          <w:color w:val="000000"/>
          <w:sz w:val="24"/>
          <w:szCs w:val="24"/>
          <w:bdr w:val="none" w:color="auto" w:sz="0" w:space="0" w:frame="1"/>
          <w:lang w:eastAsia="en-GB"/>
        </w:rPr>
      </w:pPr>
    </w:p>
    <w:p w:rsidR="007B428F" w:rsidP="009C01DF" w:rsidRDefault="00D41427" w14:paraId="7EC90BA7" w14:textId="6CA786EA">
      <w:pPr>
        <w:spacing w:line="360" w:lineRule="auto"/>
        <w:jc w:val="both"/>
        <w:rPr>
          <w:rFonts w:ascii="Arial" w:hAnsi="Arial" w:cs="Arial"/>
          <w:sz w:val="24"/>
          <w:szCs w:val="24"/>
        </w:rPr>
      </w:pPr>
      <w:r w:rsidRPr="00D41427">
        <w:rPr>
          <w:rFonts w:ascii="Arial" w:hAnsi="Arial" w:cs="Arial"/>
          <w:sz w:val="24"/>
          <w:szCs w:val="24"/>
        </w:rPr>
        <w:t>This project aims to create structured primary care pathways for common surgical conditions, enhancing patient flow, earlier intervention, and access to specialist advice through integrated, digitally supported care.</w:t>
      </w:r>
    </w:p>
    <w:p w:rsidRPr="00536243" w:rsidR="00E73D34" w:rsidP="009C01DF" w:rsidRDefault="00E73D34" w14:paraId="56662071" w14:textId="6A3757E9">
      <w:pPr>
        <w:spacing w:line="360" w:lineRule="auto"/>
        <w:jc w:val="both"/>
        <w:rPr>
          <w:rFonts w:ascii="Arial" w:hAnsi="Arial" w:cs="Arial"/>
          <w:sz w:val="24"/>
          <w:szCs w:val="24"/>
        </w:rPr>
      </w:pPr>
      <w:r w:rsidRPr="00536243">
        <w:rPr>
          <w:rFonts w:ascii="Arial" w:hAnsi="Arial" w:cs="Arial"/>
          <w:sz w:val="24"/>
          <w:szCs w:val="24"/>
        </w:rPr>
        <w:t>Specific projects include:</w:t>
      </w:r>
    </w:p>
    <w:p w:rsidR="006021AD" w:rsidP="006021AD" w:rsidRDefault="006021AD" w14:paraId="5F6E60C5" w14:textId="67C1D5B0">
      <w:pPr>
        <w:pStyle w:val="ListParagraph"/>
        <w:numPr>
          <w:ilvl w:val="0"/>
          <w:numId w:val="36"/>
        </w:numPr>
        <w:spacing w:line="360" w:lineRule="auto"/>
        <w:rPr>
          <w:rFonts w:ascii="Arial" w:hAnsi="Arial" w:cs="Arial"/>
          <w:sz w:val="24"/>
          <w:szCs w:val="24"/>
        </w:rPr>
      </w:pPr>
      <w:r w:rsidRPr="006021AD">
        <w:rPr>
          <w:rFonts w:ascii="Arial" w:hAnsi="Arial" w:cs="Arial"/>
          <w:b/>
          <w:bCs/>
          <w:sz w:val="24"/>
          <w:szCs w:val="24"/>
        </w:rPr>
        <w:t>Developing structured primary care pathways</w:t>
      </w:r>
      <w:r w:rsidRPr="006021AD">
        <w:rPr>
          <w:rFonts w:ascii="Arial" w:hAnsi="Arial" w:cs="Arial"/>
          <w:sz w:val="24"/>
          <w:szCs w:val="24"/>
        </w:rPr>
        <w:br/>
      </w:r>
      <w:r w:rsidRPr="00EB4468" w:rsidR="00EB4468">
        <w:rPr>
          <w:rFonts w:ascii="Arial" w:hAnsi="Arial" w:cs="Arial"/>
          <w:sz w:val="24"/>
          <w:szCs w:val="24"/>
        </w:rPr>
        <w:t>The fellow will lead the development and implementation of pathways for common surgical conditions, including biliary disease and benign proctology</w:t>
      </w:r>
      <w:r w:rsidR="009F7885">
        <w:rPr>
          <w:rFonts w:ascii="Arial" w:hAnsi="Arial" w:cs="Arial"/>
          <w:sz w:val="24"/>
          <w:szCs w:val="24"/>
        </w:rPr>
        <w:t>. This will</w:t>
      </w:r>
      <w:r w:rsidRPr="00EB4468" w:rsidR="00EB4468">
        <w:rPr>
          <w:rFonts w:ascii="Arial" w:hAnsi="Arial" w:cs="Arial"/>
          <w:sz w:val="24"/>
          <w:szCs w:val="24"/>
        </w:rPr>
        <w:t xml:space="preserve"> enabl</w:t>
      </w:r>
      <w:r w:rsidR="009F7885">
        <w:rPr>
          <w:rFonts w:ascii="Arial" w:hAnsi="Arial" w:cs="Arial"/>
          <w:sz w:val="24"/>
          <w:szCs w:val="24"/>
        </w:rPr>
        <w:t>e</w:t>
      </w:r>
      <w:r w:rsidRPr="00EB4468" w:rsidR="00EB4468">
        <w:rPr>
          <w:rFonts w:ascii="Arial" w:hAnsi="Arial" w:cs="Arial"/>
          <w:sz w:val="24"/>
          <w:szCs w:val="24"/>
        </w:rPr>
        <w:t xml:space="preserve"> GPs to manage these conditions more effectively in the community with better access to diagnostics and maximised use of Advice and Guidance services.</w:t>
      </w:r>
    </w:p>
    <w:p w:rsidRPr="00FE669F" w:rsidR="006021AD" w:rsidP="00FE669F" w:rsidRDefault="00FE669F" w14:paraId="28834254" w14:textId="5D7EDC74">
      <w:pPr>
        <w:pStyle w:val="ListParagraph"/>
        <w:numPr>
          <w:ilvl w:val="0"/>
          <w:numId w:val="36"/>
        </w:numPr>
        <w:spacing w:line="360" w:lineRule="auto"/>
        <w:rPr>
          <w:rFonts w:ascii="Arial" w:hAnsi="Arial" w:cs="Arial"/>
          <w:sz w:val="24"/>
          <w:szCs w:val="24"/>
        </w:rPr>
      </w:pPr>
      <w:r>
        <w:rPr>
          <w:rFonts w:ascii="Arial" w:hAnsi="Arial" w:cs="Arial"/>
          <w:b/>
          <w:bCs/>
          <w:sz w:val="24"/>
          <w:szCs w:val="24"/>
        </w:rPr>
        <w:t>Co-production of a shared digital or procedural pathway</w:t>
      </w:r>
      <w:r w:rsidRPr="00FE669F" w:rsidR="006021AD">
        <w:rPr>
          <w:rFonts w:ascii="Arial" w:hAnsi="Arial" w:cs="Arial"/>
          <w:sz w:val="24"/>
          <w:szCs w:val="24"/>
        </w:rPr>
        <w:br/>
      </w:r>
      <w:r w:rsidRPr="00FE669F" w:rsidR="006021AD">
        <w:rPr>
          <w:rFonts w:ascii="Arial" w:hAnsi="Arial" w:cs="Arial"/>
          <w:sz w:val="24"/>
          <w:szCs w:val="24"/>
        </w:rPr>
        <w:t>The fellow will co-develop digitally enabled systems to improve communication between primary, secondary, and community services. This will support efficient advice, guidance, and referral processes, streamline patient flow, and create sustainable, patient-centred pathways.</w:t>
      </w:r>
    </w:p>
    <w:p w:rsidRPr="0099433A" w:rsidR="006021AD" w:rsidP="0099433A" w:rsidRDefault="006021AD" w14:paraId="4E946569" w14:textId="41D89123">
      <w:pPr>
        <w:pStyle w:val="ListParagraph"/>
        <w:numPr>
          <w:ilvl w:val="0"/>
          <w:numId w:val="36"/>
        </w:numPr>
        <w:spacing w:line="360" w:lineRule="auto"/>
        <w:rPr>
          <w:rFonts w:ascii="Arial" w:hAnsi="Arial" w:cs="Arial"/>
        </w:rPr>
      </w:pPr>
      <w:r w:rsidRPr="006021AD">
        <w:rPr>
          <w:rFonts w:ascii="Arial" w:hAnsi="Arial" w:cs="Arial"/>
          <w:b/>
          <w:bCs/>
          <w:sz w:val="24"/>
          <w:szCs w:val="24"/>
        </w:rPr>
        <w:t>Strengthening integrated, collaborative care</w:t>
      </w:r>
      <w:r w:rsidRPr="006021AD">
        <w:rPr>
          <w:rFonts w:ascii="Arial" w:hAnsi="Arial" w:cs="Arial"/>
          <w:b/>
          <w:bCs/>
          <w:sz w:val="24"/>
          <w:szCs w:val="24"/>
        </w:rPr>
        <w:br/>
      </w:r>
      <w:r w:rsidRPr="0099433A" w:rsidR="0099433A">
        <w:rPr>
          <w:rFonts w:ascii="Arial" w:hAnsi="Arial" w:cs="Arial"/>
          <w:sz w:val="24"/>
          <w:szCs w:val="24"/>
        </w:rPr>
        <w:t>To establish digitised pathways, the fellow will work closely with GPs, community teams, and hospital clinicians, leading stakeholder meetings and workshops to ensure effective collaboration and pathway design.</w:t>
      </w:r>
    </w:p>
    <w:p w:rsidRPr="006021AD" w:rsidR="006021AD" w:rsidP="006021AD" w:rsidRDefault="006021AD" w14:paraId="2E033F44" w14:textId="0B1053F6">
      <w:pPr>
        <w:pStyle w:val="ListParagraph"/>
        <w:numPr>
          <w:ilvl w:val="0"/>
          <w:numId w:val="36"/>
        </w:numPr>
        <w:spacing w:line="360" w:lineRule="auto"/>
        <w:rPr>
          <w:rFonts w:ascii="Arial" w:hAnsi="Arial" w:cs="Arial"/>
          <w:sz w:val="24"/>
          <w:szCs w:val="24"/>
        </w:rPr>
      </w:pPr>
      <w:r w:rsidRPr="006021AD">
        <w:rPr>
          <w:rFonts w:ascii="Arial" w:hAnsi="Arial" w:cs="Arial"/>
          <w:b/>
          <w:bCs/>
          <w:sz w:val="24"/>
          <w:szCs w:val="24"/>
        </w:rPr>
        <w:t>Applying quality improvement and systems thinking</w:t>
      </w:r>
      <w:r w:rsidRPr="006021AD">
        <w:rPr>
          <w:rFonts w:ascii="Arial" w:hAnsi="Arial" w:cs="Arial"/>
          <w:b/>
          <w:bCs/>
          <w:sz w:val="24"/>
          <w:szCs w:val="24"/>
        </w:rPr>
        <w:br/>
      </w:r>
      <w:r w:rsidRPr="006021AD">
        <w:rPr>
          <w:rFonts w:ascii="Arial" w:hAnsi="Arial" w:cs="Arial"/>
          <w:sz w:val="24"/>
          <w:szCs w:val="24"/>
        </w:rPr>
        <w:t>The fellow will use QI methodology to analyse current pathways, reduce duplication, optimise resource use, and embed digital solutions to enhance efficiency. The aim is to create lasting improvements in patient flow, care quality, and service delivery.</w:t>
      </w:r>
    </w:p>
    <w:p w:rsidRPr="006021AD" w:rsidR="006021AD" w:rsidP="002B6098" w:rsidRDefault="006021AD" w14:paraId="4D9EF08A" w14:textId="77777777">
      <w:pPr>
        <w:spacing w:line="360" w:lineRule="auto"/>
        <w:rPr>
          <w:rFonts w:ascii="Arial" w:hAnsi="Arial" w:cs="Arial"/>
          <w:sz w:val="24"/>
          <w:szCs w:val="24"/>
        </w:rPr>
      </w:pPr>
      <w:r w:rsidRPr="006021AD">
        <w:rPr>
          <w:rFonts w:ascii="Arial" w:hAnsi="Arial" w:cs="Arial"/>
          <w:sz w:val="24"/>
          <w:szCs w:val="24"/>
        </w:rPr>
        <w:t>There is potential to extend the scope of the project, facilitating collaboration across multiple services and specialties to further improve integration and patient-centred care.</w:t>
      </w:r>
    </w:p>
    <w:p w:rsidR="001F2B63" w:rsidP="001F2B63" w:rsidRDefault="001F2B63" w14:paraId="5D9BBC72" w14:textId="77777777">
      <w:pPr>
        <w:pBdr>
          <w:bottom w:val="single" w:color="auto" w:sz="4" w:space="1"/>
        </w:pBdr>
        <w:spacing w:line="360" w:lineRule="auto"/>
        <w:jc w:val="both"/>
        <w:rPr>
          <w:rFonts w:ascii="Arial" w:hAnsi="Arial" w:eastAsia="Times New Roman" w:cs="Arial"/>
          <w:sz w:val="24"/>
          <w:szCs w:val="24"/>
          <w:lang w:eastAsia="en-GB"/>
        </w:rPr>
      </w:pPr>
    </w:p>
    <w:p w:rsidRPr="00536243" w:rsidR="0099433A" w:rsidP="001F2B63" w:rsidRDefault="0099433A" w14:paraId="63AB608D" w14:textId="77777777">
      <w:pPr>
        <w:pBdr>
          <w:bottom w:val="single" w:color="auto" w:sz="4" w:space="1"/>
        </w:pBdr>
        <w:spacing w:line="360" w:lineRule="auto"/>
        <w:jc w:val="both"/>
        <w:rPr>
          <w:rFonts w:ascii="Arial" w:hAnsi="Arial" w:eastAsia="Times New Roman" w:cs="Arial"/>
          <w:sz w:val="24"/>
          <w:szCs w:val="24"/>
          <w:lang w:eastAsia="en-GB"/>
        </w:rPr>
      </w:pPr>
    </w:p>
    <w:p w:rsidRPr="00536243" w:rsidR="00A05C77" w:rsidP="009C01DF" w:rsidRDefault="00A05C77" w14:paraId="493A9F8A" w14:textId="356A0B73">
      <w:pPr>
        <w:spacing w:line="360" w:lineRule="auto"/>
        <w:jc w:val="both"/>
        <w:rPr>
          <w:rFonts w:ascii="Arial" w:hAnsi="Arial" w:cs="Arial"/>
          <w:b/>
          <w:sz w:val="24"/>
          <w:szCs w:val="24"/>
          <w:bdr w:val="none" w:color="auto" w:sz="0" w:space="0" w:frame="1"/>
          <w:lang w:val="en" w:eastAsia="en-GB"/>
        </w:rPr>
      </w:pPr>
      <w:r w:rsidRPr="00536243">
        <w:rPr>
          <w:rFonts w:ascii="Arial" w:hAnsi="Arial" w:cs="Arial"/>
          <w:b/>
          <w:sz w:val="24"/>
          <w:szCs w:val="24"/>
          <w:bdr w:val="none" w:color="auto" w:sz="0" w:space="0" w:frame="1"/>
          <w:lang w:val="en" w:eastAsia="en-GB"/>
        </w:rPr>
        <w:t>Background:</w:t>
      </w:r>
    </w:p>
    <w:p w:rsidR="001E4274" w:rsidP="009C01DF" w:rsidRDefault="001E4274" w14:paraId="0FA2D82F" w14:textId="59E2304D">
      <w:pPr>
        <w:spacing w:line="360" w:lineRule="auto"/>
        <w:jc w:val="both"/>
        <w:rPr>
          <w:rFonts w:ascii="Arial" w:hAnsi="Arial" w:cs="Arial"/>
          <w:sz w:val="24"/>
          <w:szCs w:val="24"/>
          <w:lang w:eastAsia="en-GB"/>
        </w:rPr>
      </w:pPr>
      <w:r w:rsidRPr="001E4274">
        <w:rPr>
          <w:rFonts w:ascii="Arial" w:hAnsi="Arial" w:cs="Arial"/>
          <w:sz w:val="24"/>
          <w:szCs w:val="24"/>
          <w:lang w:eastAsia="en-GB"/>
        </w:rPr>
        <w:t>Leeds Teaching Hospitals NHS Trust (LTHT) hosts one of the busiest general surgery units in the UK, managing a wide range of acute and elective surgical conditions</w:t>
      </w:r>
      <w:r>
        <w:rPr>
          <w:rFonts w:ascii="Arial" w:hAnsi="Arial" w:cs="Arial"/>
          <w:sz w:val="24"/>
          <w:szCs w:val="24"/>
          <w:lang w:eastAsia="en-GB"/>
        </w:rPr>
        <w:t>.</w:t>
      </w:r>
    </w:p>
    <w:p w:rsidR="00846238" w:rsidP="009C01DF" w:rsidRDefault="00CF70C0" w14:paraId="68A3DF72" w14:textId="4BA7D1FE">
      <w:pPr>
        <w:spacing w:line="360" w:lineRule="auto"/>
        <w:jc w:val="both"/>
        <w:rPr>
          <w:rFonts w:ascii="Arial" w:hAnsi="Arial" w:cs="Arial"/>
          <w:sz w:val="24"/>
          <w:szCs w:val="24"/>
          <w:lang w:eastAsia="en-GB"/>
        </w:rPr>
      </w:pPr>
      <w:r>
        <w:rPr>
          <w:rFonts w:ascii="Arial" w:hAnsi="Arial" w:cs="Arial"/>
          <w:sz w:val="24"/>
          <w:szCs w:val="24"/>
          <w:lang w:eastAsia="en-GB"/>
        </w:rPr>
        <w:t xml:space="preserve">The ‘Fit for the Future’ NHS 10-year Health Plan </w:t>
      </w:r>
      <w:r w:rsidRPr="0041033C" w:rsidR="0041033C">
        <w:rPr>
          <w:rFonts w:ascii="Arial" w:hAnsi="Arial" w:cs="Arial"/>
          <w:sz w:val="24"/>
          <w:szCs w:val="24"/>
          <w:lang w:eastAsia="en-GB"/>
        </w:rPr>
        <w:t>emphasises shifting care from hospitals to community settings, enhancing digital services, and promoting earlier intervention to prevent deterioration. A key priority is optimising patient pathways to reduce unnecessary hospital referrals, streamline access to diagnostics, and improve patient outcomes. Managing common and benign surgical conditions, such as biliary disease and benign proctology, at the primary care level is central to this strategy. By empowering GPs to lead early management, patients can receive timely intervention, avoid unnecessary hospital visits, and benefit from more coordinated care.</w:t>
      </w:r>
    </w:p>
    <w:p w:rsidRPr="00536243" w:rsidR="00846238" w:rsidP="009C01DF" w:rsidRDefault="00846238" w14:paraId="6F720E9B" w14:textId="7ED33D7C">
      <w:pPr>
        <w:spacing w:line="360" w:lineRule="auto"/>
        <w:jc w:val="both"/>
        <w:rPr>
          <w:rFonts w:ascii="Arial" w:hAnsi="Arial" w:cs="Arial"/>
          <w:sz w:val="24"/>
          <w:szCs w:val="24"/>
          <w:lang w:eastAsia="en-GB"/>
        </w:rPr>
      </w:pPr>
      <w:r w:rsidRPr="00846238">
        <w:rPr>
          <w:rFonts w:ascii="Arial" w:hAnsi="Arial" w:cs="Arial"/>
          <w:sz w:val="24"/>
          <w:szCs w:val="24"/>
          <w:lang w:eastAsia="en-GB"/>
        </w:rPr>
        <w:t xml:space="preserve">In alignment with these national objectives, LTHT </w:t>
      </w:r>
      <w:r w:rsidRPr="00593018">
        <w:rPr>
          <w:rFonts w:ascii="Arial" w:hAnsi="Arial" w:cs="Arial"/>
          <w:sz w:val="24"/>
          <w:szCs w:val="24"/>
          <w:lang w:eastAsia="en-GB"/>
        </w:rPr>
        <w:t xml:space="preserve">is committed to advancing the integration of primary, secondary, and community care services. </w:t>
      </w:r>
      <w:r w:rsidRPr="00846238">
        <w:rPr>
          <w:rFonts w:ascii="Arial" w:hAnsi="Arial" w:cs="Arial"/>
          <w:sz w:val="24"/>
          <w:szCs w:val="24"/>
          <w:lang w:eastAsia="en-GB"/>
        </w:rPr>
        <w:t>By fostering collaboration among multidisciplinary teams and leveraging digital solutions, the Trust aims to streamline pathways, improve access to diagnostics, and alleviate pressure on hospital services, delivering high-quality, patient-</w:t>
      </w:r>
      <w:proofErr w:type="spellStart"/>
      <w:r w:rsidRPr="00846238">
        <w:rPr>
          <w:rFonts w:ascii="Arial" w:hAnsi="Arial" w:cs="Arial"/>
          <w:sz w:val="24"/>
          <w:szCs w:val="24"/>
          <w:lang w:eastAsia="en-GB"/>
        </w:rPr>
        <w:t>centered</w:t>
      </w:r>
      <w:proofErr w:type="spellEnd"/>
      <w:r w:rsidRPr="00846238">
        <w:rPr>
          <w:rFonts w:ascii="Arial" w:hAnsi="Arial" w:cs="Arial"/>
          <w:sz w:val="24"/>
          <w:szCs w:val="24"/>
          <w:lang w:eastAsia="en-GB"/>
        </w:rPr>
        <w:t xml:space="preserve"> care.</w:t>
      </w:r>
    </w:p>
    <w:p w:rsidRPr="00593018" w:rsidR="00593018" w:rsidP="00593018" w:rsidRDefault="00593018" w14:paraId="45E22386" w14:textId="76BFC6CD">
      <w:pPr>
        <w:pBdr>
          <w:bottom w:val="single" w:color="auto" w:sz="4" w:space="1"/>
        </w:pBdr>
        <w:spacing w:line="360" w:lineRule="auto"/>
        <w:jc w:val="both"/>
        <w:rPr>
          <w:rFonts w:ascii="Arial" w:hAnsi="Arial" w:cs="Arial"/>
          <w:sz w:val="24"/>
          <w:szCs w:val="24"/>
          <w:lang w:eastAsia="en-GB"/>
        </w:rPr>
      </w:pPr>
      <w:r w:rsidRPr="00593018">
        <w:rPr>
          <w:rFonts w:ascii="Arial" w:hAnsi="Arial" w:cs="Arial"/>
          <w:sz w:val="24"/>
          <w:szCs w:val="24"/>
          <w:lang w:eastAsia="en-GB"/>
        </w:rPr>
        <w:t>This project represents a significant step towards realizing these goals, focusing on the development of structured pathways for managing common surgical conditions</w:t>
      </w:r>
      <w:r w:rsidR="00846238">
        <w:rPr>
          <w:rFonts w:ascii="Arial" w:hAnsi="Arial" w:cs="Arial"/>
          <w:sz w:val="24"/>
          <w:szCs w:val="24"/>
          <w:lang w:eastAsia="en-GB"/>
        </w:rPr>
        <w:t xml:space="preserve"> at primary care level</w:t>
      </w:r>
      <w:r w:rsidRPr="00593018">
        <w:rPr>
          <w:rFonts w:ascii="Arial" w:hAnsi="Arial" w:cs="Arial"/>
          <w:sz w:val="24"/>
          <w:szCs w:val="24"/>
          <w:lang w:eastAsia="en-GB"/>
        </w:rPr>
        <w:t xml:space="preserve">. Through innovative leadership and collaborative efforts, the initiative aims to create sustainable, digitally supported models of care that align with the NHS </w:t>
      </w:r>
      <w:r w:rsidR="009154F2">
        <w:rPr>
          <w:rFonts w:ascii="Arial" w:hAnsi="Arial" w:cs="Arial"/>
          <w:sz w:val="24"/>
          <w:szCs w:val="24"/>
          <w:lang w:eastAsia="en-GB"/>
        </w:rPr>
        <w:t>10-year Health Plan</w:t>
      </w:r>
      <w:r w:rsidRPr="00593018">
        <w:rPr>
          <w:rFonts w:ascii="Arial" w:hAnsi="Arial" w:cs="Arial"/>
          <w:sz w:val="24"/>
          <w:szCs w:val="24"/>
          <w:lang w:eastAsia="en-GB"/>
        </w:rPr>
        <w:t xml:space="preserve"> and contribute to the ongoing transformation of healthcare delivery within the region.</w:t>
      </w:r>
    </w:p>
    <w:p w:rsidRPr="00536243" w:rsidR="00086930" w:rsidP="001F2B63" w:rsidRDefault="00086930" w14:paraId="7F4520BE" w14:textId="77777777">
      <w:pPr>
        <w:pBdr>
          <w:bottom w:val="single" w:color="auto" w:sz="4" w:space="1"/>
        </w:pBdr>
        <w:spacing w:line="360" w:lineRule="auto"/>
        <w:jc w:val="both"/>
        <w:rPr>
          <w:rFonts w:ascii="Arial" w:hAnsi="Arial" w:cs="Arial"/>
          <w:sz w:val="24"/>
          <w:szCs w:val="24"/>
          <w:lang w:eastAsia="en-GB"/>
        </w:rPr>
      </w:pPr>
    </w:p>
    <w:p w:rsidRPr="00536243" w:rsidR="00A05C77" w:rsidP="009C01DF" w:rsidRDefault="00A05C77" w14:paraId="55A6477B" w14:textId="17881436">
      <w:pPr>
        <w:spacing w:line="360" w:lineRule="auto"/>
        <w:jc w:val="both"/>
        <w:rPr>
          <w:rFonts w:ascii="Arial" w:hAnsi="Arial" w:cs="Arial"/>
          <w:b/>
          <w:bCs/>
          <w:sz w:val="24"/>
          <w:szCs w:val="24"/>
          <w:bdr w:val="none" w:color="auto" w:sz="0" w:space="0" w:frame="1"/>
          <w:lang w:val="en" w:eastAsia="en-GB"/>
        </w:rPr>
      </w:pPr>
      <w:r w:rsidRPr="00536243">
        <w:rPr>
          <w:rFonts w:ascii="Arial" w:hAnsi="Arial" w:cs="Arial"/>
          <w:b/>
          <w:bCs/>
          <w:sz w:val="24"/>
          <w:szCs w:val="24"/>
          <w:bdr w:val="none" w:color="auto" w:sz="0" w:space="0" w:frame="1"/>
          <w:lang w:val="en" w:eastAsia="en-GB"/>
        </w:rPr>
        <w:t>Project information: </w:t>
      </w:r>
    </w:p>
    <w:p w:rsidRPr="00270CC2" w:rsidR="00270CC2" w:rsidP="00EB5B52" w:rsidRDefault="00270CC2" w14:paraId="55C2BB58" w14:textId="60542AA8">
      <w:pPr>
        <w:spacing w:line="360" w:lineRule="auto"/>
        <w:rPr>
          <w:rFonts w:ascii="Arial" w:hAnsi="Arial" w:cs="Arial"/>
          <w:sz w:val="24"/>
          <w:szCs w:val="24"/>
        </w:rPr>
      </w:pPr>
      <w:r w:rsidRPr="00270CC2">
        <w:rPr>
          <w:rFonts w:ascii="Arial" w:hAnsi="Arial" w:cs="Arial"/>
          <w:sz w:val="24"/>
          <w:szCs w:val="24"/>
        </w:rPr>
        <w:t>In an ever-evolving NHS, the need to deliver timely, high-quality, patient-</w:t>
      </w:r>
      <w:proofErr w:type="spellStart"/>
      <w:r w:rsidRPr="00270CC2">
        <w:rPr>
          <w:rFonts w:ascii="Arial" w:hAnsi="Arial" w:cs="Arial"/>
          <w:sz w:val="24"/>
          <w:szCs w:val="24"/>
        </w:rPr>
        <w:t>centered</w:t>
      </w:r>
      <w:proofErr w:type="spellEnd"/>
      <w:r w:rsidRPr="00270CC2">
        <w:rPr>
          <w:rFonts w:ascii="Arial" w:hAnsi="Arial" w:cs="Arial"/>
          <w:sz w:val="24"/>
          <w:szCs w:val="24"/>
        </w:rPr>
        <w:t xml:space="preserve"> care has never been more urgent. The NHS Fit for the Future 10-Year Health Plan highlights the importance of </w:t>
      </w:r>
      <w:r w:rsidRPr="00E37EED" w:rsidR="00E37EED">
        <w:rPr>
          <w:rFonts w:ascii="Arial" w:hAnsi="Arial" w:cs="Arial"/>
          <w:sz w:val="24"/>
          <w:szCs w:val="24"/>
        </w:rPr>
        <w:t>transitioning care from hospital to community settings</w:t>
      </w:r>
      <w:r w:rsidRPr="00270CC2">
        <w:rPr>
          <w:rFonts w:ascii="Arial" w:hAnsi="Arial" w:cs="Arial"/>
          <w:sz w:val="24"/>
          <w:szCs w:val="24"/>
        </w:rPr>
        <w:t>, optimising patient pathways, and enhancing digital services to support earlier intervention and reduce unnecessary hospital referrals.</w:t>
      </w:r>
    </w:p>
    <w:p w:rsidRPr="00270CC2" w:rsidR="00270CC2" w:rsidP="00EB5B52" w:rsidRDefault="00270CC2" w14:paraId="2A9A119C" w14:textId="77777777">
      <w:pPr>
        <w:spacing w:line="360" w:lineRule="auto"/>
        <w:rPr>
          <w:rFonts w:ascii="Arial" w:hAnsi="Arial" w:cs="Arial"/>
          <w:sz w:val="24"/>
          <w:szCs w:val="24"/>
        </w:rPr>
      </w:pPr>
      <w:r w:rsidRPr="00270CC2">
        <w:rPr>
          <w:rFonts w:ascii="Arial" w:hAnsi="Arial" w:cs="Arial"/>
          <w:sz w:val="24"/>
          <w:szCs w:val="24"/>
        </w:rPr>
        <w:t>Leeds Teaching Hospitals Trust (LTHT) hosts one of the busiest general surgical units in the UK, managing a wide spectrum of elective and emergency surgical conditions. Many hospital services are under pressure, with increasing demand for timely access to diagnostics and specialist input.</w:t>
      </w:r>
    </w:p>
    <w:p w:rsidRPr="00536243" w:rsidR="00086930" w:rsidP="00EB5B52" w:rsidRDefault="00270CC2" w14:paraId="3B1E7E15" w14:textId="31F03500">
      <w:pPr>
        <w:spacing w:line="360" w:lineRule="auto"/>
        <w:rPr>
          <w:rFonts w:ascii="Arial" w:hAnsi="Arial" w:cs="Arial"/>
          <w:sz w:val="24"/>
          <w:szCs w:val="24"/>
        </w:rPr>
      </w:pPr>
      <w:r w:rsidRPr="00270CC2">
        <w:rPr>
          <w:rFonts w:ascii="Arial" w:hAnsi="Arial" w:cs="Arial"/>
          <w:sz w:val="24"/>
          <w:szCs w:val="24"/>
        </w:rPr>
        <w:t>This post gives the fellow the opportunity to lead a project developing a shared digital or procedural pathway to reduce delays in patient reviews. The role also allows scope to implement innovative solutions and work collaboratively with GPs, community services, system leaders, frontline staff, patients, and key stakeholders. By strengthening integration across primary, secondary, and community care, the project aims to streamline patient pathways, improve patient flow, and ensure timely, equitable, and sustainable care.</w:t>
      </w:r>
    </w:p>
    <w:p w:rsidRPr="00536243" w:rsidR="001F2B63" w:rsidP="001F2B63" w:rsidRDefault="001F2B63" w14:paraId="27063CB3" w14:textId="77777777">
      <w:pPr>
        <w:pBdr>
          <w:bottom w:val="single" w:color="auto" w:sz="4" w:space="1"/>
        </w:pBdr>
        <w:spacing w:line="360" w:lineRule="auto"/>
        <w:jc w:val="both"/>
        <w:rPr>
          <w:rFonts w:ascii="Arial" w:hAnsi="Arial" w:cs="Arial"/>
          <w:sz w:val="24"/>
          <w:szCs w:val="24"/>
        </w:rPr>
      </w:pPr>
    </w:p>
    <w:p w:rsidRPr="00536243" w:rsidR="00A05C77" w:rsidP="009C01DF" w:rsidRDefault="00A05C77" w14:paraId="7B185A0F" w14:textId="2EEABA1A">
      <w:pPr>
        <w:spacing w:line="360" w:lineRule="auto"/>
        <w:jc w:val="both"/>
        <w:rPr>
          <w:rFonts w:ascii="Arial" w:hAnsi="Arial" w:cs="Arial"/>
          <w:b/>
          <w:bCs/>
          <w:sz w:val="24"/>
          <w:szCs w:val="24"/>
          <w:bdr w:val="none" w:color="auto" w:sz="0" w:space="0" w:frame="1"/>
          <w:lang w:eastAsia="en-GB"/>
        </w:rPr>
      </w:pPr>
      <w:r w:rsidRPr="00536243">
        <w:rPr>
          <w:rFonts w:ascii="Arial" w:hAnsi="Arial" w:cs="Arial"/>
          <w:b/>
          <w:bCs/>
          <w:sz w:val="24"/>
          <w:szCs w:val="24"/>
          <w:bdr w:val="none" w:color="auto" w:sz="0" w:space="0" w:frame="1"/>
          <w:lang w:eastAsia="en-GB"/>
        </w:rPr>
        <w:t>Leadership development: </w:t>
      </w:r>
    </w:p>
    <w:p w:rsidRPr="00536243" w:rsidR="00536243" w:rsidP="00536243" w:rsidRDefault="00536243" w14:paraId="4D90C6FF" w14:textId="58737A8E">
      <w:pPr>
        <w:spacing w:line="360" w:lineRule="auto"/>
        <w:jc w:val="both"/>
        <w:rPr>
          <w:rFonts w:ascii="Arial" w:hAnsi="Arial" w:cs="Arial"/>
          <w:sz w:val="24"/>
          <w:szCs w:val="24"/>
        </w:rPr>
      </w:pPr>
      <w:r w:rsidRPr="00536243">
        <w:rPr>
          <w:rFonts w:ascii="Arial" w:hAnsi="Arial" w:eastAsia="Times New Roman" w:cs="Arial"/>
          <w:color w:val="000000"/>
          <w:sz w:val="24"/>
          <w:szCs w:val="24"/>
          <w:bdr w:val="none" w:color="auto" w:sz="0" w:space="0" w:frame="1"/>
          <w:lang w:eastAsia="en-GB"/>
        </w:rPr>
        <w:t xml:space="preserve">There will be a strong focus on developing leadership skills throughout the post in alignment with the nine domains identified by the Healthcare Leadership model. </w:t>
      </w:r>
      <w:r w:rsidRPr="00536243">
        <w:rPr>
          <w:rFonts w:ascii="Arial" w:hAnsi="Arial" w:cs="Arial"/>
          <w:sz w:val="24"/>
          <w:szCs w:val="24"/>
        </w:rPr>
        <w:t>Th</w:t>
      </w:r>
      <w:r w:rsidR="00812A15">
        <w:rPr>
          <w:rFonts w:ascii="Arial" w:hAnsi="Arial" w:cs="Arial"/>
          <w:sz w:val="24"/>
          <w:szCs w:val="24"/>
        </w:rPr>
        <w:t>is</w:t>
      </w:r>
      <w:r w:rsidRPr="00536243">
        <w:rPr>
          <w:rFonts w:ascii="Arial" w:hAnsi="Arial" w:cs="Arial"/>
          <w:sz w:val="24"/>
          <w:szCs w:val="24"/>
        </w:rPr>
        <w:t xml:space="preserve"> post </w:t>
      </w:r>
      <w:r w:rsidR="00812A15">
        <w:rPr>
          <w:rFonts w:ascii="Arial" w:hAnsi="Arial" w:cs="Arial"/>
          <w:sz w:val="24"/>
          <w:szCs w:val="24"/>
        </w:rPr>
        <w:t xml:space="preserve">will </w:t>
      </w:r>
      <w:r w:rsidRPr="00536243">
        <w:rPr>
          <w:rFonts w:ascii="Arial" w:hAnsi="Arial" w:cs="Arial"/>
          <w:sz w:val="24"/>
          <w:szCs w:val="24"/>
        </w:rPr>
        <w:t xml:space="preserve">shape the fellow to become a clinical </w:t>
      </w:r>
      <w:r>
        <w:rPr>
          <w:rFonts w:ascii="Arial" w:hAnsi="Arial" w:cs="Arial"/>
          <w:sz w:val="24"/>
          <w:szCs w:val="24"/>
        </w:rPr>
        <w:t>l</w:t>
      </w:r>
      <w:r w:rsidRPr="00536243">
        <w:rPr>
          <w:rFonts w:ascii="Arial" w:hAnsi="Arial" w:cs="Arial"/>
          <w:sz w:val="24"/>
          <w:szCs w:val="24"/>
        </w:rPr>
        <w:t>eader and champion for change</w:t>
      </w:r>
      <w:r w:rsidR="00812A15">
        <w:rPr>
          <w:rFonts w:ascii="Arial" w:hAnsi="Arial" w:cs="Arial"/>
          <w:sz w:val="24"/>
          <w:szCs w:val="24"/>
        </w:rPr>
        <w:t>.</w:t>
      </w:r>
    </w:p>
    <w:p w:rsidRPr="00812A15" w:rsidR="00812A15" w:rsidP="00E92963" w:rsidRDefault="00536243" w14:paraId="1367DCED" w14:textId="52956C84">
      <w:pPr>
        <w:spacing w:line="360" w:lineRule="auto"/>
        <w:rPr>
          <w:rFonts w:ascii="Arial" w:hAnsi="Arial" w:cs="Arial"/>
          <w:sz w:val="24"/>
          <w:szCs w:val="24"/>
        </w:rPr>
      </w:pPr>
      <w:r w:rsidRPr="00536243">
        <w:rPr>
          <w:rFonts w:ascii="Arial" w:hAnsi="Arial" w:eastAsia="Times New Roman" w:cs="Arial"/>
          <w:color w:val="000000"/>
          <w:sz w:val="24"/>
          <w:szCs w:val="24"/>
          <w:bdr w:val="none" w:color="auto" w:sz="0" w:space="0" w:frame="1"/>
          <w:lang w:eastAsia="en-GB"/>
        </w:rPr>
        <w:t xml:space="preserve">As a member of the </w:t>
      </w:r>
      <w:r w:rsidR="00EA509C">
        <w:rPr>
          <w:rFonts w:ascii="Arial" w:hAnsi="Arial" w:eastAsia="Times New Roman" w:cs="Arial"/>
          <w:color w:val="000000"/>
          <w:sz w:val="24"/>
          <w:szCs w:val="24"/>
          <w:bdr w:val="none" w:color="auto" w:sz="0" w:space="0" w:frame="1"/>
          <w:lang w:eastAsia="en-GB"/>
        </w:rPr>
        <w:t>c</w:t>
      </w:r>
      <w:r w:rsidRPr="00536243">
        <w:rPr>
          <w:rFonts w:ascii="Arial" w:hAnsi="Arial" w:eastAsia="Times New Roman" w:cs="Arial"/>
          <w:color w:val="000000"/>
          <w:sz w:val="24"/>
          <w:szCs w:val="24"/>
          <w:bdr w:val="none" w:color="auto" w:sz="0" w:space="0" w:frame="1"/>
          <w:lang w:eastAsia="en-GB"/>
        </w:rPr>
        <w:t xml:space="preserve">orporate </w:t>
      </w:r>
      <w:r w:rsidR="00EA509C">
        <w:rPr>
          <w:rFonts w:ascii="Arial" w:hAnsi="Arial" w:eastAsia="Times New Roman" w:cs="Arial"/>
          <w:color w:val="000000"/>
          <w:sz w:val="24"/>
          <w:szCs w:val="24"/>
          <w:bdr w:val="none" w:color="auto" w:sz="0" w:space="0" w:frame="1"/>
          <w:lang w:eastAsia="en-GB"/>
        </w:rPr>
        <w:t>medical d</w:t>
      </w:r>
      <w:r w:rsidRPr="00536243">
        <w:rPr>
          <w:rFonts w:ascii="Arial" w:hAnsi="Arial" w:eastAsia="Times New Roman" w:cs="Arial"/>
          <w:color w:val="000000"/>
          <w:sz w:val="24"/>
          <w:szCs w:val="24"/>
          <w:bdr w:val="none" w:color="auto" w:sz="0" w:space="0" w:frame="1"/>
          <w:lang w:eastAsia="en-GB"/>
        </w:rPr>
        <w:t>irectorate there is scope to work with senior clinical and non-clinical leaders gaining insight into individual leadership journeys, governance, just culture</w:t>
      </w:r>
      <w:r w:rsidR="00812A15">
        <w:rPr>
          <w:rFonts w:ascii="Arial" w:hAnsi="Arial" w:eastAsia="Times New Roman" w:cs="Arial"/>
          <w:color w:val="000000"/>
          <w:sz w:val="24"/>
          <w:szCs w:val="24"/>
          <w:bdr w:val="none" w:color="auto" w:sz="0" w:space="0" w:frame="1"/>
          <w:lang w:eastAsia="en-GB"/>
        </w:rPr>
        <w:t>,</w:t>
      </w:r>
      <w:r w:rsidRPr="00536243">
        <w:rPr>
          <w:rFonts w:ascii="Arial" w:hAnsi="Arial" w:eastAsia="Times New Roman" w:cs="Arial"/>
          <w:color w:val="000000"/>
          <w:sz w:val="24"/>
          <w:szCs w:val="24"/>
          <w:bdr w:val="none" w:color="auto" w:sz="0" w:space="0" w:frame="1"/>
          <w:lang w:eastAsia="en-GB"/>
        </w:rPr>
        <w:t xml:space="preserve"> equality, diversity and inclusion.</w:t>
      </w:r>
      <w:r w:rsidR="00812A15">
        <w:rPr>
          <w:rFonts w:ascii="Arial" w:hAnsi="Arial" w:eastAsia="Times New Roman" w:cs="Arial"/>
          <w:color w:val="333333"/>
          <w:sz w:val="24"/>
          <w:szCs w:val="24"/>
          <w:bdr w:val="none" w:color="auto" w:sz="0" w:space="0" w:frame="1"/>
          <w:lang w:eastAsia="en-GB"/>
        </w:rPr>
        <w:t xml:space="preserve">  Also, the opportunity to gain understanding </w:t>
      </w:r>
      <w:r w:rsidRPr="00812A15" w:rsidR="00812A15">
        <w:rPr>
          <w:rFonts w:ascii="Arial" w:hAnsi="Arial" w:cs="Arial"/>
          <w:sz w:val="24"/>
          <w:szCs w:val="24"/>
        </w:rPr>
        <w:t>of the structure and leadership of a large teaching hospital</w:t>
      </w:r>
      <w:r w:rsidR="00812A15">
        <w:rPr>
          <w:rFonts w:ascii="Arial" w:hAnsi="Arial" w:cs="Arial"/>
          <w:sz w:val="24"/>
          <w:szCs w:val="24"/>
        </w:rPr>
        <w:t xml:space="preserve"> by attending </w:t>
      </w:r>
      <w:r w:rsidRPr="00536243" w:rsidR="00812A15">
        <w:rPr>
          <w:rFonts w:ascii="Arial" w:hAnsi="Arial" w:cs="Arial"/>
          <w:sz w:val="24"/>
          <w:szCs w:val="24"/>
        </w:rPr>
        <w:t xml:space="preserve">meetings of the </w:t>
      </w:r>
      <w:r w:rsidR="00EA509C">
        <w:rPr>
          <w:rFonts w:ascii="Arial" w:hAnsi="Arial" w:cs="Arial"/>
          <w:sz w:val="24"/>
          <w:szCs w:val="24"/>
        </w:rPr>
        <w:t xml:space="preserve">medical directorate, </w:t>
      </w:r>
      <w:r w:rsidRPr="00536243" w:rsidR="00812A15">
        <w:rPr>
          <w:rFonts w:ascii="Arial" w:hAnsi="Arial" w:cs="Arial"/>
          <w:sz w:val="24"/>
          <w:szCs w:val="24"/>
        </w:rPr>
        <w:t xml:space="preserve">board, governance, risk management, quality assurance and operations.  </w:t>
      </w:r>
    </w:p>
    <w:p w:rsidRPr="00812A15" w:rsidR="004B6E43" w:rsidP="004B6E43" w:rsidRDefault="00741460" w14:paraId="47C03823" w14:textId="2F9DB4FE">
      <w:pPr>
        <w:spacing w:line="360" w:lineRule="auto"/>
        <w:rPr>
          <w:rFonts w:ascii="Arial" w:hAnsi="Arial" w:cs="Arial"/>
          <w:sz w:val="24"/>
          <w:szCs w:val="24"/>
        </w:rPr>
      </w:pPr>
      <w:r w:rsidRPr="00536243">
        <w:rPr>
          <w:rFonts w:ascii="Arial" w:hAnsi="Arial" w:cs="Arial"/>
          <w:color w:val="000000"/>
          <w:sz w:val="24"/>
          <w:szCs w:val="24"/>
        </w:rPr>
        <w:t xml:space="preserve">The LTHT cohort of fellows form a unique team as aspiring leaders and critical friends, where they can, in a safe space, learn </w:t>
      </w:r>
      <w:r>
        <w:rPr>
          <w:rFonts w:ascii="Arial" w:hAnsi="Arial" w:cs="Arial"/>
          <w:color w:val="000000"/>
          <w:sz w:val="24"/>
          <w:szCs w:val="24"/>
        </w:rPr>
        <w:t xml:space="preserve">to </w:t>
      </w:r>
      <w:r w:rsidRPr="00536243">
        <w:rPr>
          <w:rFonts w:ascii="Arial" w:hAnsi="Arial" w:cs="Arial"/>
          <w:color w:val="000000"/>
          <w:sz w:val="24"/>
          <w:szCs w:val="24"/>
        </w:rPr>
        <w:t xml:space="preserve">lead together across their professional backgrounds. </w:t>
      </w:r>
      <w:r w:rsidRPr="00536243">
        <w:rPr>
          <w:rFonts w:ascii="Arial" w:hAnsi="Arial" w:cs="Arial"/>
          <w:sz w:val="24"/>
          <w:szCs w:val="24"/>
        </w:rPr>
        <w:t>The team environment facilitates peer learning opportunities and the development of high-level leadership skills.</w:t>
      </w:r>
      <w:r w:rsidR="004B6E43">
        <w:rPr>
          <w:rFonts w:ascii="Arial" w:hAnsi="Arial" w:cs="Arial"/>
          <w:sz w:val="24"/>
          <w:szCs w:val="24"/>
        </w:rPr>
        <w:t xml:space="preserve">  </w:t>
      </w:r>
      <w:r w:rsidRPr="00536243">
        <w:rPr>
          <w:rFonts w:ascii="Arial" w:hAnsi="Arial" w:cs="Arial"/>
          <w:sz w:val="24"/>
          <w:szCs w:val="24"/>
        </w:rPr>
        <w:t>LTHT CLFs are encouraged to be curious, fail fast and be their authentic self.</w:t>
      </w:r>
      <w:r>
        <w:rPr>
          <w:rFonts w:ascii="Arial" w:hAnsi="Arial" w:cs="Arial"/>
          <w:sz w:val="24"/>
          <w:szCs w:val="24"/>
        </w:rPr>
        <w:t xml:space="preserve">  </w:t>
      </w:r>
      <w:r w:rsidR="00F74BDE">
        <w:rPr>
          <w:rFonts w:ascii="Arial" w:hAnsi="Arial" w:cs="Arial"/>
          <w:sz w:val="24"/>
          <w:szCs w:val="24"/>
        </w:rPr>
        <w:t>They</w:t>
      </w:r>
      <w:r w:rsidRPr="00536243">
        <w:rPr>
          <w:rFonts w:ascii="Arial" w:hAnsi="Arial" w:cs="Arial"/>
          <w:sz w:val="24"/>
          <w:szCs w:val="24"/>
        </w:rPr>
        <w:t xml:space="preserve"> are encouraged to write a leadership journal of reflections and insights into personal growth gained from mentoring, supervision and coaching</w:t>
      </w:r>
      <w:r w:rsidR="00F74BDE">
        <w:rPr>
          <w:rFonts w:ascii="Arial" w:hAnsi="Arial" w:cs="Arial"/>
          <w:sz w:val="24"/>
          <w:szCs w:val="24"/>
        </w:rPr>
        <w:t xml:space="preserve"> which is provided by senior leaders, project supervisors, improvement specialists</w:t>
      </w:r>
      <w:r w:rsidR="000E165E">
        <w:rPr>
          <w:rFonts w:ascii="Arial" w:hAnsi="Arial" w:cs="Arial"/>
          <w:sz w:val="24"/>
          <w:szCs w:val="24"/>
        </w:rPr>
        <w:t xml:space="preserve">, the corporate medical general </w:t>
      </w:r>
      <w:r w:rsidR="000E165E">
        <w:rPr>
          <w:rFonts w:ascii="Arial" w:hAnsi="Arial" w:cs="Arial"/>
          <w:sz w:val="24"/>
          <w:szCs w:val="24"/>
        </w:rPr>
        <w:t>manager, and</w:t>
      </w:r>
      <w:r w:rsidR="00F74BDE">
        <w:rPr>
          <w:rFonts w:ascii="Arial" w:hAnsi="Arial" w:cs="Arial"/>
          <w:sz w:val="24"/>
          <w:szCs w:val="24"/>
        </w:rPr>
        <w:t xml:space="preserve"> the medical director for improvement</w:t>
      </w:r>
      <w:r w:rsidR="000E4818">
        <w:rPr>
          <w:rFonts w:ascii="Arial" w:hAnsi="Arial" w:cs="Arial"/>
          <w:sz w:val="24"/>
          <w:szCs w:val="24"/>
        </w:rPr>
        <w:t>.</w:t>
      </w:r>
      <w:r w:rsidR="004B6E43">
        <w:rPr>
          <w:rFonts w:ascii="Arial" w:hAnsi="Arial" w:cs="Arial"/>
          <w:sz w:val="24"/>
          <w:szCs w:val="24"/>
        </w:rPr>
        <w:t xml:space="preserve">  </w:t>
      </w:r>
      <w:r w:rsidRPr="000E165E" w:rsidR="004B6E43">
        <w:rPr>
          <w:rFonts w:ascii="Arial" w:hAnsi="Arial" w:cs="Arial"/>
          <w:sz w:val="24"/>
          <w:szCs w:val="24"/>
        </w:rPr>
        <w:t xml:space="preserve">Some </w:t>
      </w:r>
      <w:r w:rsidR="004B6E43">
        <w:rPr>
          <w:rFonts w:ascii="Arial" w:hAnsi="Arial" w:cs="Arial"/>
          <w:sz w:val="24"/>
          <w:szCs w:val="24"/>
        </w:rPr>
        <w:t>executive</w:t>
      </w:r>
      <w:r w:rsidRPr="000E165E" w:rsidR="004B6E43">
        <w:rPr>
          <w:rFonts w:ascii="Arial" w:hAnsi="Arial" w:cs="Arial"/>
          <w:sz w:val="24"/>
          <w:szCs w:val="24"/>
        </w:rPr>
        <w:t xml:space="preserve"> leaders also provide career coaching.</w:t>
      </w:r>
    </w:p>
    <w:p w:rsidR="00741460" w:rsidP="00741460" w:rsidRDefault="00741460" w14:paraId="16C12C85" w14:textId="3436634B">
      <w:pPr>
        <w:spacing w:line="360" w:lineRule="auto"/>
        <w:rPr>
          <w:rFonts w:ascii="Arial" w:hAnsi="Arial" w:cs="Arial"/>
          <w:sz w:val="24"/>
          <w:szCs w:val="24"/>
        </w:rPr>
      </w:pPr>
    </w:p>
    <w:p w:rsidR="004B6E43" w:rsidP="004B6E43" w:rsidRDefault="004B6E43" w14:paraId="2850B707" w14:textId="40EBBBE4">
      <w:pPr>
        <w:spacing w:line="360" w:lineRule="auto"/>
        <w:rPr>
          <w:rFonts w:ascii="Arial" w:hAnsi="Arial" w:cs="Arial"/>
          <w:sz w:val="24"/>
          <w:szCs w:val="24"/>
        </w:rPr>
      </w:pPr>
      <w:r>
        <w:rPr>
          <w:rFonts w:ascii="Arial" w:hAnsi="Arial" w:cs="Arial"/>
          <w:sz w:val="24"/>
          <w:szCs w:val="24"/>
        </w:rPr>
        <w:t>LTHT fellows</w:t>
      </w:r>
      <w:r w:rsidR="000E165E">
        <w:rPr>
          <w:rFonts w:ascii="Arial" w:hAnsi="Arial" w:cs="Arial"/>
          <w:sz w:val="24"/>
          <w:szCs w:val="24"/>
        </w:rPr>
        <w:t xml:space="preserve"> can also</w:t>
      </w:r>
      <w:r w:rsidRPr="000E4818" w:rsidR="000E4818">
        <w:rPr>
          <w:rFonts w:ascii="Arial" w:hAnsi="Arial" w:cs="Arial"/>
          <w:sz w:val="24"/>
          <w:szCs w:val="24"/>
        </w:rPr>
        <w:t xml:space="preserve"> benefit from</w:t>
      </w:r>
      <w:r w:rsidR="000E165E">
        <w:rPr>
          <w:rFonts w:ascii="Arial" w:hAnsi="Arial" w:cs="Arial"/>
          <w:sz w:val="24"/>
          <w:szCs w:val="24"/>
        </w:rPr>
        <w:t>:</w:t>
      </w:r>
      <w:r w:rsidRPr="000E4818" w:rsidR="000E4818">
        <w:rPr>
          <w:rFonts w:ascii="Arial" w:hAnsi="Arial" w:cs="Arial"/>
          <w:sz w:val="24"/>
          <w:szCs w:val="24"/>
        </w:rPr>
        <w:t xml:space="preserve"> </w:t>
      </w:r>
      <w:r w:rsidR="000E165E">
        <w:rPr>
          <w:rFonts w:ascii="Arial" w:hAnsi="Arial" w:cs="Arial"/>
          <w:sz w:val="24"/>
          <w:szCs w:val="24"/>
        </w:rPr>
        <w:t xml:space="preserve">undertaking </w:t>
      </w:r>
      <w:r w:rsidR="000E4818">
        <w:rPr>
          <w:rFonts w:ascii="Arial" w:hAnsi="Arial" w:cs="Arial"/>
          <w:sz w:val="24"/>
          <w:szCs w:val="24"/>
        </w:rPr>
        <w:t xml:space="preserve">the </w:t>
      </w:r>
      <w:r w:rsidRPr="00536243" w:rsidR="000E4818">
        <w:rPr>
          <w:rFonts w:ascii="Arial" w:hAnsi="Arial" w:cs="Arial"/>
          <w:sz w:val="24"/>
          <w:szCs w:val="24"/>
        </w:rPr>
        <w:t xml:space="preserve">Leeds Improvement Method (LIM) </w:t>
      </w:r>
      <w:r w:rsidR="000E165E">
        <w:rPr>
          <w:rFonts w:ascii="Arial" w:hAnsi="Arial" w:cs="Arial"/>
          <w:sz w:val="24"/>
          <w:szCs w:val="24"/>
        </w:rPr>
        <w:t xml:space="preserve">course </w:t>
      </w:r>
      <w:r w:rsidRPr="00536243" w:rsidR="000E4818">
        <w:rPr>
          <w:rFonts w:ascii="Arial" w:hAnsi="Arial" w:cs="Arial"/>
          <w:sz w:val="24"/>
          <w:szCs w:val="24"/>
        </w:rPr>
        <w:t xml:space="preserve">[Foundation and Intermediate] enabling the fellow to provide </w:t>
      </w:r>
      <w:r w:rsidR="00CA78F9">
        <w:rPr>
          <w:rFonts w:ascii="Arial" w:hAnsi="Arial" w:cs="Arial"/>
          <w:sz w:val="24"/>
          <w:szCs w:val="24"/>
        </w:rPr>
        <w:t>i</w:t>
      </w:r>
      <w:r w:rsidRPr="00536243" w:rsidR="000E4818">
        <w:rPr>
          <w:rFonts w:ascii="Arial" w:hAnsi="Arial" w:cs="Arial"/>
          <w:sz w:val="24"/>
          <w:szCs w:val="24"/>
        </w:rPr>
        <w:t>mprovement training and coaching to others</w:t>
      </w:r>
      <w:r w:rsidR="000E165E">
        <w:rPr>
          <w:rFonts w:ascii="Arial" w:hAnsi="Arial" w:cs="Arial"/>
          <w:sz w:val="24"/>
          <w:szCs w:val="24"/>
        </w:rPr>
        <w:t>; c</w:t>
      </w:r>
      <w:r w:rsidRPr="00536243" w:rsidR="000E4818">
        <w:rPr>
          <w:rFonts w:ascii="Arial" w:hAnsi="Arial" w:cs="Arial"/>
          <w:sz w:val="24"/>
          <w:szCs w:val="24"/>
        </w:rPr>
        <w:t>ontribute to improvement events and gain understanding into deep rooted problems and how improvement work is scaled up across a large organisation</w:t>
      </w:r>
      <w:r w:rsidR="000E165E">
        <w:rPr>
          <w:rFonts w:ascii="Arial" w:hAnsi="Arial" w:cs="Arial"/>
          <w:sz w:val="24"/>
          <w:szCs w:val="24"/>
        </w:rPr>
        <w:t>.  Additionally, within this improvement domain they can</w:t>
      </w:r>
      <w:r>
        <w:rPr>
          <w:rFonts w:ascii="Arial" w:hAnsi="Arial" w:cs="Arial"/>
          <w:sz w:val="24"/>
          <w:szCs w:val="24"/>
        </w:rPr>
        <w:t>:</w:t>
      </w:r>
      <w:r w:rsidR="000E165E">
        <w:rPr>
          <w:rFonts w:ascii="Arial" w:hAnsi="Arial" w:cs="Arial"/>
          <w:sz w:val="24"/>
          <w:szCs w:val="24"/>
        </w:rPr>
        <w:t xml:space="preserve"> w</w:t>
      </w:r>
      <w:r w:rsidRPr="00536243" w:rsidR="000E165E">
        <w:rPr>
          <w:rFonts w:ascii="Arial" w:hAnsi="Arial" w:cs="Arial"/>
          <w:sz w:val="24"/>
          <w:szCs w:val="24"/>
        </w:rPr>
        <w:t xml:space="preserve">ork with an award-winning quality partner volunteer programme </w:t>
      </w:r>
      <w:r w:rsidR="000E165E">
        <w:rPr>
          <w:rFonts w:ascii="Arial" w:hAnsi="Arial" w:cs="Arial"/>
          <w:sz w:val="24"/>
          <w:szCs w:val="24"/>
        </w:rPr>
        <w:t xml:space="preserve">which uses </w:t>
      </w:r>
      <w:r w:rsidRPr="00536243" w:rsidR="000E165E">
        <w:rPr>
          <w:rFonts w:ascii="Arial" w:hAnsi="Arial" w:cs="Arial"/>
          <w:sz w:val="24"/>
          <w:szCs w:val="24"/>
        </w:rPr>
        <w:t>the patient voice to support improvement and tackle health inequalities</w:t>
      </w:r>
      <w:r>
        <w:rPr>
          <w:rFonts w:ascii="Arial" w:hAnsi="Arial" w:cs="Arial"/>
          <w:sz w:val="24"/>
          <w:szCs w:val="24"/>
        </w:rPr>
        <w:t>;</w:t>
      </w:r>
      <w:r w:rsidR="000E165E">
        <w:rPr>
          <w:rFonts w:ascii="Arial" w:hAnsi="Arial" w:cs="Arial"/>
          <w:sz w:val="24"/>
          <w:szCs w:val="24"/>
        </w:rPr>
        <w:t xml:space="preserve"> attend the </w:t>
      </w:r>
      <w:r w:rsidRPr="00536243" w:rsidR="000E165E">
        <w:rPr>
          <w:rFonts w:ascii="Arial" w:hAnsi="Arial" w:cs="Arial"/>
          <w:sz w:val="24"/>
          <w:szCs w:val="24"/>
        </w:rPr>
        <w:t xml:space="preserve">LTHT AQUIRE (Audit, </w:t>
      </w:r>
      <w:proofErr w:type="spellStart"/>
      <w:r w:rsidRPr="00536243" w:rsidR="000E165E">
        <w:rPr>
          <w:rFonts w:ascii="Arial" w:hAnsi="Arial" w:cs="Arial"/>
          <w:sz w:val="24"/>
          <w:szCs w:val="24"/>
        </w:rPr>
        <w:t>QUality</w:t>
      </w:r>
      <w:proofErr w:type="spellEnd"/>
      <w:r w:rsidRPr="00536243" w:rsidR="000E165E">
        <w:rPr>
          <w:rFonts w:ascii="Arial" w:hAnsi="Arial" w:cs="Arial"/>
          <w:sz w:val="24"/>
          <w:szCs w:val="24"/>
        </w:rPr>
        <w:t>, Innovation, Research and Education) conference which promotes collaboration between domains</w:t>
      </w:r>
      <w:r>
        <w:rPr>
          <w:rFonts w:ascii="Arial" w:hAnsi="Arial" w:cs="Arial"/>
          <w:sz w:val="24"/>
          <w:szCs w:val="24"/>
        </w:rPr>
        <w:t xml:space="preserve">; </w:t>
      </w:r>
      <w:r w:rsidR="000E165E">
        <w:rPr>
          <w:rFonts w:ascii="Arial" w:hAnsi="Arial" w:cs="Arial"/>
          <w:sz w:val="24"/>
          <w:szCs w:val="24"/>
        </w:rPr>
        <w:t xml:space="preserve">participate in </w:t>
      </w:r>
      <w:r w:rsidRPr="00536243" w:rsidR="000E165E">
        <w:rPr>
          <w:rFonts w:ascii="Arial" w:hAnsi="Arial" w:cs="Arial"/>
          <w:sz w:val="24"/>
          <w:szCs w:val="24"/>
        </w:rPr>
        <w:t xml:space="preserve">patient safety incident </w:t>
      </w:r>
      <w:r w:rsidR="000E165E">
        <w:rPr>
          <w:rFonts w:ascii="Arial" w:hAnsi="Arial" w:cs="Arial"/>
          <w:sz w:val="24"/>
          <w:szCs w:val="24"/>
        </w:rPr>
        <w:t xml:space="preserve">investigations </w:t>
      </w:r>
      <w:r>
        <w:rPr>
          <w:rFonts w:ascii="Arial" w:hAnsi="Arial" w:cs="Arial"/>
          <w:sz w:val="24"/>
          <w:szCs w:val="24"/>
        </w:rPr>
        <w:t xml:space="preserve">and </w:t>
      </w:r>
      <w:r w:rsidR="005A4670">
        <w:rPr>
          <w:rFonts w:ascii="Arial" w:hAnsi="Arial" w:cs="Arial"/>
          <w:sz w:val="24"/>
          <w:szCs w:val="24"/>
        </w:rPr>
        <w:t xml:space="preserve">observe how </w:t>
      </w:r>
      <w:r>
        <w:rPr>
          <w:rFonts w:ascii="Arial" w:hAnsi="Arial" w:cs="Arial"/>
          <w:sz w:val="24"/>
          <w:szCs w:val="24"/>
        </w:rPr>
        <w:t xml:space="preserve">improvement </w:t>
      </w:r>
      <w:r w:rsidR="005A4670">
        <w:rPr>
          <w:rFonts w:ascii="Arial" w:hAnsi="Arial" w:cs="Arial"/>
          <w:sz w:val="24"/>
          <w:szCs w:val="24"/>
        </w:rPr>
        <w:t xml:space="preserve">is generated and implemented </w:t>
      </w:r>
      <w:r>
        <w:rPr>
          <w:rFonts w:ascii="Arial" w:hAnsi="Arial" w:cs="Arial"/>
          <w:sz w:val="24"/>
          <w:szCs w:val="24"/>
        </w:rPr>
        <w:t xml:space="preserve">from them, along with </w:t>
      </w:r>
      <w:r w:rsidR="000E165E">
        <w:rPr>
          <w:rFonts w:ascii="Arial" w:hAnsi="Arial" w:cs="Arial"/>
          <w:sz w:val="24"/>
          <w:szCs w:val="24"/>
        </w:rPr>
        <w:t>gaining experience in quality, risk and governance</w:t>
      </w:r>
      <w:r>
        <w:rPr>
          <w:rFonts w:ascii="Arial" w:hAnsi="Arial" w:cs="Arial"/>
          <w:sz w:val="24"/>
          <w:szCs w:val="24"/>
        </w:rPr>
        <w:t>.</w:t>
      </w:r>
    </w:p>
    <w:p w:rsidRPr="00536243" w:rsidR="00836F34" w:rsidP="00EA509C" w:rsidRDefault="004B6E43" w14:paraId="2BB0E7DD" w14:textId="6799B613">
      <w:pPr>
        <w:spacing w:line="360" w:lineRule="auto"/>
        <w:rPr>
          <w:rFonts w:ascii="Arial" w:hAnsi="Arial" w:cs="Arial"/>
          <w:sz w:val="24"/>
          <w:szCs w:val="24"/>
        </w:rPr>
      </w:pPr>
      <w:r>
        <w:rPr>
          <w:rFonts w:ascii="Arial" w:hAnsi="Arial" w:cs="Arial"/>
          <w:sz w:val="24"/>
          <w:szCs w:val="24"/>
        </w:rPr>
        <w:t>R</w:t>
      </w:r>
      <w:r w:rsidRPr="00536243" w:rsidR="00F74BDE">
        <w:rPr>
          <w:rFonts w:ascii="Arial" w:hAnsi="Arial" w:cs="Arial"/>
          <w:sz w:val="24"/>
          <w:szCs w:val="24"/>
        </w:rPr>
        <w:t xml:space="preserve">ole modelling </w:t>
      </w:r>
      <w:r w:rsidR="005A4670">
        <w:rPr>
          <w:rFonts w:ascii="Arial" w:hAnsi="Arial" w:cs="Arial"/>
          <w:sz w:val="24"/>
          <w:szCs w:val="24"/>
        </w:rPr>
        <w:t xml:space="preserve">and support </w:t>
      </w:r>
      <w:r w:rsidRPr="00536243" w:rsidR="00F74BDE">
        <w:rPr>
          <w:rFonts w:ascii="Arial" w:hAnsi="Arial" w:cs="Arial"/>
          <w:sz w:val="24"/>
          <w:szCs w:val="24"/>
        </w:rPr>
        <w:t>from CLF alumni and the LTHT ‘chief’ registrars</w:t>
      </w:r>
      <w:r>
        <w:rPr>
          <w:rFonts w:ascii="Arial" w:hAnsi="Arial" w:cs="Arial"/>
          <w:sz w:val="24"/>
          <w:szCs w:val="24"/>
        </w:rPr>
        <w:t xml:space="preserve"> is an additional feature of the LTHT fellowship programme, and as a team of fellows they will have the opportunity to</w:t>
      </w:r>
      <w:r w:rsidR="005A4670">
        <w:rPr>
          <w:rFonts w:ascii="Arial" w:hAnsi="Arial" w:cs="Arial"/>
          <w:sz w:val="24"/>
          <w:szCs w:val="24"/>
        </w:rPr>
        <w:t xml:space="preserve"> </w:t>
      </w:r>
      <w:r w:rsidRPr="00536243" w:rsidR="00536243">
        <w:rPr>
          <w:rFonts w:ascii="Arial" w:hAnsi="Arial" w:eastAsia="Times New Roman" w:cs="Arial"/>
          <w:color w:val="000000"/>
          <w:sz w:val="24"/>
          <w:szCs w:val="24"/>
          <w:bdr w:val="none" w:color="auto" w:sz="0" w:space="0" w:frame="1"/>
          <w:lang w:eastAsia="en-GB"/>
        </w:rPr>
        <w:t xml:space="preserve">plan and host the </w:t>
      </w:r>
      <w:r>
        <w:rPr>
          <w:rFonts w:ascii="Arial" w:hAnsi="Arial" w:eastAsia="Times New Roman" w:cs="Arial"/>
          <w:color w:val="000000"/>
          <w:sz w:val="24"/>
          <w:szCs w:val="24"/>
          <w:bdr w:val="none" w:color="auto" w:sz="0" w:space="0" w:frame="1"/>
          <w:lang w:eastAsia="en-GB"/>
        </w:rPr>
        <w:t>Resident</w:t>
      </w:r>
      <w:r w:rsidRPr="00536243" w:rsidR="00536243">
        <w:rPr>
          <w:rFonts w:ascii="Arial" w:hAnsi="Arial" w:eastAsia="Times New Roman" w:cs="Arial"/>
          <w:color w:val="000000"/>
          <w:sz w:val="24"/>
          <w:szCs w:val="24"/>
          <w:bdr w:val="none" w:color="auto" w:sz="0" w:space="0" w:frame="1"/>
          <w:lang w:eastAsia="en-GB"/>
        </w:rPr>
        <w:t xml:space="preserve"> Doctor Awards</w:t>
      </w:r>
      <w:r>
        <w:rPr>
          <w:rFonts w:ascii="Arial" w:hAnsi="Arial" w:eastAsia="Times New Roman" w:cs="Arial"/>
          <w:color w:val="000000"/>
          <w:sz w:val="24"/>
          <w:szCs w:val="24"/>
          <w:bdr w:val="none" w:color="auto" w:sz="0" w:space="0" w:frame="1"/>
          <w:lang w:eastAsia="en-GB"/>
        </w:rPr>
        <w:t xml:space="preserve"> -</w:t>
      </w:r>
      <w:r w:rsidRPr="00536243" w:rsidR="00536243">
        <w:rPr>
          <w:rFonts w:ascii="Arial" w:hAnsi="Arial" w:eastAsia="Times New Roman" w:cs="Arial"/>
          <w:color w:val="000000"/>
          <w:sz w:val="24"/>
          <w:szCs w:val="24"/>
          <w:bdr w:val="none" w:color="auto" w:sz="0" w:space="0" w:frame="1"/>
          <w:lang w:eastAsia="en-GB"/>
        </w:rPr>
        <w:t xml:space="preserve"> a celebration of excellence within our </w:t>
      </w:r>
      <w:r>
        <w:rPr>
          <w:rFonts w:ascii="Arial" w:hAnsi="Arial" w:eastAsia="Times New Roman" w:cs="Arial"/>
          <w:color w:val="000000"/>
          <w:sz w:val="24"/>
          <w:szCs w:val="24"/>
          <w:bdr w:val="none" w:color="auto" w:sz="0" w:space="0" w:frame="1"/>
          <w:lang w:eastAsia="en-GB"/>
        </w:rPr>
        <w:t>resident</w:t>
      </w:r>
      <w:r w:rsidRPr="00536243" w:rsidR="00536243">
        <w:rPr>
          <w:rFonts w:ascii="Arial" w:hAnsi="Arial" w:eastAsia="Times New Roman" w:cs="Arial"/>
          <w:color w:val="000000"/>
          <w:sz w:val="24"/>
          <w:szCs w:val="24"/>
          <w:bdr w:val="none" w:color="auto" w:sz="0" w:space="0" w:frame="1"/>
          <w:lang w:eastAsia="en-GB"/>
        </w:rPr>
        <w:t xml:space="preserve"> doctors</w:t>
      </w:r>
      <w:r w:rsidR="005A4670">
        <w:rPr>
          <w:rFonts w:ascii="Arial" w:hAnsi="Arial" w:eastAsia="Times New Roman" w:cs="Arial"/>
          <w:color w:val="000000"/>
          <w:sz w:val="24"/>
          <w:szCs w:val="24"/>
          <w:bdr w:val="none" w:color="auto" w:sz="0" w:space="0" w:frame="1"/>
          <w:lang w:eastAsia="en-GB"/>
        </w:rPr>
        <w:t xml:space="preserve">, and to </w:t>
      </w:r>
      <w:r w:rsidRPr="00536243" w:rsidR="00536243">
        <w:rPr>
          <w:rFonts w:ascii="Arial" w:hAnsi="Arial" w:eastAsia="Times New Roman" w:cs="Arial"/>
          <w:color w:val="000000"/>
          <w:sz w:val="24"/>
          <w:szCs w:val="24"/>
          <w:bdr w:val="none" w:color="auto" w:sz="0" w:space="0" w:frame="1"/>
          <w:lang w:eastAsia="en-GB"/>
        </w:rPr>
        <w:t xml:space="preserve">support corporate events such as World Patient </w:t>
      </w:r>
      <w:r w:rsidR="009C4552">
        <w:rPr>
          <w:rFonts w:ascii="Arial" w:hAnsi="Arial" w:eastAsia="Times New Roman" w:cs="Arial"/>
          <w:color w:val="000000"/>
          <w:sz w:val="24"/>
          <w:szCs w:val="24"/>
          <w:bdr w:val="none" w:color="auto" w:sz="0" w:space="0" w:frame="1"/>
          <w:lang w:eastAsia="en-GB"/>
        </w:rPr>
        <w:t>S</w:t>
      </w:r>
      <w:r w:rsidRPr="00536243" w:rsidR="009C4552">
        <w:rPr>
          <w:rFonts w:ascii="Arial" w:hAnsi="Arial" w:eastAsia="Times New Roman" w:cs="Arial"/>
          <w:color w:val="000000"/>
          <w:sz w:val="24"/>
          <w:szCs w:val="24"/>
          <w:bdr w:val="none" w:color="auto" w:sz="0" w:space="0" w:frame="1"/>
          <w:lang w:eastAsia="en-GB"/>
        </w:rPr>
        <w:t>afety Day</w:t>
      </w:r>
      <w:r w:rsidRPr="00536243" w:rsidR="00536243">
        <w:rPr>
          <w:rFonts w:ascii="Arial" w:hAnsi="Arial" w:eastAsia="Times New Roman" w:cs="Arial"/>
          <w:color w:val="000000"/>
          <w:sz w:val="24"/>
          <w:szCs w:val="24"/>
          <w:bdr w:val="none" w:color="auto" w:sz="0" w:space="0" w:frame="1"/>
          <w:lang w:eastAsia="en-GB"/>
        </w:rPr>
        <w:t>.</w:t>
      </w:r>
      <w:r w:rsidR="00EA509C">
        <w:rPr>
          <w:rFonts w:ascii="Arial" w:hAnsi="Arial" w:eastAsia="Times New Roman" w:cs="Arial"/>
          <w:color w:val="000000"/>
          <w:sz w:val="24"/>
          <w:szCs w:val="24"/>
          <w:bdr w:val="none" w:color="auto" w:sz="0" w:space="0" w:frame="1"/>
          <w:lang w:eastAsia="en-GB"/>
        </w:rPr>
        <w:t xml:space="preserve">  In all aspects of the </w:t>
      </w:r>
      <w:r w:rsidR="009C4552">
        <w:rPr>
          <w:rFonts w:ascii="Arial" w:hAnsi="Arial" w:eastAsia="Times New Roman" w:cs="Arial"/>
          <w:color w:val="000000"/>
          <w:sz w:val="24"/>
          <w:szCs w:val="24"/>
          <w:bdr w:val="none" w:color="auto" w:sz="0" w:space="0" w:frame="1"/>
          <w:lang w:eastAsia="en-GB"/>
        </w:rPr>
        <w:t>year,</w:t>
      </w:r>
      <w:r w:rsidR="00EA509C">
        <w:rPr>
          <w:rFonts w:ascii="Arial" w:hAnsi="Arial" w:eastAsia="Times New Roman" w:cs="Arial"/>
          <w:color w:val="000000"/>
          <w:sz w:val="24"/>
          <w:szCs w:val="24"/>
          <w:bdr w:val="none" w:color="auto" w:sz="0" w:space="0" w:frame="1"/>
          <w:lang w:eastAsia="en-GB"/>
        </w:rPr>
        <w:t xml:space="preserve"> they will learn</w:t>
      </w:r>
      <w:r w:rsidR="00EA509C">
        <w:rPr>
          <w:rFonts w:ascii="Arial" w:hAnsi="Arial" w:cs="Arial"/>
          <w:sz w:val="24"/>
          <w:szCs w:val="24"/>
        </w:rPr>
        <w:t xml:space="preserve"> to w</w:t>
      </w:r>
      <w:r w:rsidRPr="00536243" w:rsidR="00EA509C">
        <w:rPr>
          <w:rFonts w:ascii="Arial" w:hAnsi="Arial" w:cs="Arial"/>
          <w:sz w:val="24"/>
          <w:szCs w:val="24"/>
        </w:rPr>
        <w:t>ork within the Leeds Way Values to become an inclusive, compassionate leader and role model for future CLFs and colleagues</w:t>
      </w:r>
      <w:r w:rsidR="00EA509C">
        <w:rPr>
          <w:rFonts w:ascii="Arial" w:hAnsi="Arial" w:cs="Arial"/>
          <w:sz w:val="24"/>
          <w:szCs w:val="24"/>
        </w:rPr>
        <w:t>.</w:t>
      </w:r>
    </w:p>
    <w:p w:rsidRPr="00536243" w:rsidR="00810F37" w:rsidP="001F2B63" w:rsidRDefault="00810F37" w14:paraId="6DDD8B0D" w14:textId="2EA7007D">
      <w:pPr>
        <w:pBdr>
          <w:bottom w:val="single" w:color="auto" w:sz="4" w:space="1"/>
        </w:pBdr>
        <w:spacing w:after="0" w:line="360" w:lineRule="auto"/>
        <w:rPr>
          <w:rFonts w:ascii="Arial" w:hAnsi="Arial" w:eastAsia="Times New Roman" w:cs="Arial"/>
          <w:b/>
          <w:sz w:val="24"/>
          <w:szCs w:val="24"/>
          <w:lang w:eastAsia="en-GB"/>
        </w:rPr>
      </w:pPr>
    </w:p>
    <w:p w:rsidRPr="00536243" w:rsidR="005A3CEF" w:rsidP="009C01DF" w:rsidRDefault="005A3CEF" w14:paraId="04A0831F" w14:textId="2FD91360">
      <w:pPr>
        <w:spacing w:after="0" w:line="360" w:lineRule="auto"/>
        <w:rPr>
          <w:rFonts w:ascii="Arial" w:hAnsi="Arial" w:eastAsia="Times New Roman" w:cs="Arial"/>
          <w:b/>
          <w:bCs/>
          <w:sz w:val="24"/>
          <w:szCs w:val="24"/>
        </w:rPr>
      </w:pPr>
      <w:r w:rsidRPr="00536243">
        <w:rPr>
          <w:rFonts w:ascii="Arial" w:hAnsi="Arial" w:eastAsia="Times New Roman" w:cs="Arial"/>
          <w:b/>
          <w:bCs/>
          <w:sz w:val="24"/>
          <w:szCs w:val="24"/>
        </w:rPr>
        <w:t>Background to LTHT Fellows:</w:t>
      </w:r>
    </w:p>
    <w:p w:rsidRPr="00536243" w:rsidR="000C770B" w:rsidP="009C01DF" w:rsidRDefault="000C770B" w14:paraId="53E76C3C" w14:textId="77777777">
      <w:pPr>
        <w:spacing w:after="0" w:line="360" w:lineRule="auto"/>
        <w:rPr>
          <w:rFonts w:ascii="Arial" w:hAnsi="Arial" w:eastAsia="Times New Roman" w:cs="Arial"/>
          <w:b/>
          <w:bCs/>
          <w:sz w:val="24"/>
          <w:szCs w:val="24"/>
        </w:rPr>
      </w:pPr>
    </w:p>
    <w:p w:rsidRPr="00536243" w:rsidR="003E6811" w:rsidP="009C01DF" w:rsidRDefault="003E6811" w14:paraId="4E528617" w14:textId="242C01BF">
      <w:pPr>
        <w:shd w:val="clear" w:color="auto" w:fill="FFFFFF"/>
        <w:spacing w:after="0" w:line="360" w:lineRule="auto"/>
        <w:rPr>
          <w:rFonts w:ascii="Arial" w:hAnsi="Arial" w:eastAsia="Times New Roman" w:cs="Arial"/>
          <w:color w:val="000000"/>
          <w:sz w:val="24"/>
          <w:szCs w:val="24"/>
          <w:lang w:eastAsia="en-GB"/>
        </w:rPr>
      </w:pPr>
      <w:r w:rsidRPr="00536243">
        <w:rPr>
          <w:rFonts w:ascii="Arial" w:hAnsi="Arial" w:eastAsia="Times New Roman" w:cs="Arial"/>
          <w:color w:val="000000"/>
          <w:sz w:val="24"/>
          <w:szCs w:val="24"/>
          <w:bdr w:val="none" w:color="auto" w:sz="0" w:space="0" w:frame="1"/>
          <w:lang w:eastAsia="en-GB"/>
        </w:rPr>
        <w:t xml:space="preserve">Leeds Teaching Hospitals Trust has a record of hosting Leadership fellows since 2015 (over </w:t>
      </w:r>
      <w:r w:rsidRPr="00536243" w:rsidR="00DA7770">
        <w:rPr>
          <w:rFonts w:ascii="Arial" w:hAnsi="Arial" w:eastAsia="Times New Roman" w:cs="Arial"/>
          <w:color w:val="000000"/>
          <w:sz w:val="24"/>
          <w:szCs w:val="24"/>
          <w:bdr w:val="none" w:color="auto" w:sz="0" w:space="0" w:frame="1"/>
          <w:lang w:eastAsia="en-GB"/>
        </w:rPr>
        <w:t>40</w:t>
      </w:r>
      <w:r w:rsidRPr="00536243">
        <w:rPr>
          <w:rFonts w:ascii="Arial" w:hAnsi="Arial" w:eastAsia="Times New Roman" w:cs="Arial"/>
          <w:color w:val="000000"/>
          <w:sz w:val="24"/>
          <w:szCs w:val="24"/>
          <w:bdr w:val="none" w:color="auto" w:sz="0" w:space="0" w:frame="1"/>
          <w:lang w:eastAsia="en-GB"/>
        </w:rPr>
        <w:t xml:space="preserve"> in total</w:t>
      </w:r>
      <w:proofErr w:type="gramStart"/>
      <w:r w:rsidRPr="00536243">
        <w:rPr>
          <w:rFonts w:ascii="Arial" w:hAnsi="Arial" w:eastAsia="Times New Roman" w:cs="Arial"/>
          <w:color w:val="000000"/>
          <w:sz w:val="24"/>
          <w:szCs w:val="24"/>
          <w:bdr w:val="none" w:color="auto" w:sz="0" w:space="0" w:frame="1"/>
          <w:lang w:eastAsia="en-GB"/>
        </w:rPr>
        <w:t>), and</w:t>
      </w:r>
      <w:proofErr w:type="gramEnd"/>
      <w:r w:rsidRPr="00536243">
        <w:rPr>
          <w:rFonts w:ascii="Arial" w:hAnsi="Arial" w:eastAsia="Times New Roman" w:cs="Arial"/>
          <w:color w:val="000000"/>
          <w:sz w:val="24"/>
          <w:szCs w:val="24"/>
          <w:bdr w:val="none" w:color="auto" w:sz="0" w:space="0" w:frame="1"/>
          <w:lang w:eastAsia="en-GB"/>
        </w:rPr>
        <w:t xml:space="preserve"> is an exemplar trust for </w:t>
      </w:r>
      <w:r w:rsidR="005A4670">
        <w:rPr>
          <w:rFonts w:ascii="Arial" w:hAnsi="Arial" w:eastAsia="Times New Roman" w:cs="Arial"/>
          <w:color w:val="000000"/>
          <w:sz w:val="24"/>
          <w:szCs w:val="24"/>
          <w:bdr w:val="none" w:color="auto" w:sz="0" w:space="0" w:frame="1"/>
          <w:lang w:eastAsia="en-GB"/>
        </w:rPr>
        <w:t xml:space="preserve">additional opportunities beyond the FLP offering.  </w:t>
      </w:r>
      <w:r w:rsidRPr="00536243">
        <w:rPr>
          <w:rFonts w:ascii="Arial" w:hAnsi="Arial" w:eastAsia="Times New Roman" w:cs="Arial"/>
          <w:color w:val="000000"/>
          <w:sz w:val="24"/>
          <w:szCs w:val="24"/>
          <w:bdr w:val="none" w:color="auto" w:sz="0" w:space="0" w:frame="1"/>
          <w:lang w:eastAsia="en-GB"/>
        </w:rPr>
        <w:t>They are supported in forming a unique team as aspiring leaders and critical friends, where they can, in a safe space learn to lead together across their professional backgrounds. Many LTHT CLFs have gone on to senior leadership roles with notable successes in patient safety and quality of care including:  </w:t>
      </w:r>
    </w:p>
    <w:p w:rsidRPr="00536243" w:rsidR="003E6811" w:rsidP="009C01DF" w:rsidRDefault="003E6811" w14:paraId="4EEEF9AB" w14:textId="77777777">
      <w:pPr>
        <w:numPr>
          <w:ilvl w:val="0"/>
          <w:numId w:val="34"/>
        </w:numPr>
        <w:shd w:val="clear" w:color="auto" w:fill="FFFFFF"/>
        <w:spacing w:beforeAutospacing="1" w:after="0" w:afterAutospacing="1" w:line="360" w:lineRule="auto"/>
        <w:rPr>
          <w:rFonts w:ascii="Arial" w:hAnsi="Arial" w:eastAsia="Times New Roman" w:cs="Arial"/>
          <w:color w:val="000000"/>
          <w:sz w:val="24"/>
          <w:szCs w:val="24"/>
          <w:lang w:eastAsia="en-GB"/>
        </w:rPr>
      </w:pPr>
      <w:r w:rsidRPr="00536243">
        <w:rPr>
          <w:rFonts w:ascii="Arial" w:hAnsi="Arial" w:eastAsia="Times New Roman" w:cs="Arial"/>
          <w:color w:val="000000"/>
          <w:sz w:val="24"/>
          <w:szCs w:val="24"/>
          <w:bdr w:val="none" w:color="auto" w:sz="0" w:space="0" w:frame="1"/>
          <w:lang w:eastAsia="en-GB"/>
        </w:rPr>
        <w:t>securing funding for 12 new consultant posts in Emergency General Surgery </w:t>
      </w:r>
    </w:p>
    <w:p w:rsidRPr="00536243" w:rsidR="003E6811" w:rsidP="009C01DF" w:rsidRDefault="003E6811" w14:paraId="40ED02BE" w14:textId="77777777">
      <w:pPr>
        <w:numPr>
          <w:ilvl w:val="0"/>
          <w:numId w:val="34"/>
        </w:numPr>
        <w:shd w:val="clear" w:color="auto" w:fill="FFFFFF"/>
        <w:spacing w:beforeAutospacing="1" w:after="0" w:afterAutospacing="1" w:line="360" w:lineRule="auto"/>
        <w:rPr>
          <w:rFonts w:ascii="Arial" w:hAnsi="Arial" w:eastAsia="Times New Roman" w:cs="Arial"/>
          <w:color w:val="000000"/>
          <w:sz w:val="24"/>
          <w:szCs w:val="24"/>
          <w:lang w:eastAsia="en-GB"/>
        </w:rPr>
      </w:pPr>
      <w:r w:rsidRPr="00536243">
        <w:rPr>
          <w:rFonts w:ascii="Arial" w:hAnsi="Arial" w:eastAsia="Times New Roman" w:cs="Arial"/>
          <w:color w:val="000000"/>
          <w:sz w:val="24"/>
          <w:szCs w:val="24"/>
          <w:bdr w:val="none" w:color="auto" w:sz="0" w:space="0" w:frame="1"/>
          <w:lang w:eastAsia="en-GB"/>
        </w:rPr>
        <w:t>cultivating pre-operative optimisation pathways and reducing health inequalities across Leeds </w:t>
      </w:r>
    </w:p>
    <w:p w:rsidRPr="00536243" w:rsidR="003E6811" w:rsidP="009C01DF" w:rsidRDefault="003E6811" w14:paraId="5F8F02E5" w14:textId="77777777">
      <w:pPr>
        <w:numPr>
          <w:ilvl w:val="0"/>
          <w:numId w:val="34"/>
        </w:numPr>
        <w:shd w:val="clear" w:color="auto" w:fill="FFFFFF"/>
        <w:spacing w:beforeAutospacing="1" w:after="0" w:afterAutospacing="1" w:line="360" w:lineRule="auto"/>
        <w:rPr>
          <w:rFonts w:ascii="Arial" w:hAnsi="Arial" w:eastAsia="Times New Roman" w:cs="Arial"/>
          <w:color w:val="000000"/>
          <w:sz w:val="24"/>
          <w:szCs w:val="24"/>
          <w:lang w:eastAsia="en-GB"/>
        </w:rPr>
      </w:pPr>
      <w:r w:rsidRPr="00536243">
        <w:rPr>
          <w:rFonts w:ascii="Arial" w:hAnsi="Arial" w:eastAsia="Times New Roman" w:cs="Arial"/>
          <w:color w:val="000000"/>
          <w:sz w:val="24"/>
          <w:szCs w:val="24"/>
          <w:bdr w:val="none" w:color="auto" w:sz="0" w:space="0" w:frame="1"/>
          <w:lang w:eastAsia="en-GB"/>
        </w:rPr>
        <w:t>developing the HSJ award winning patient quality programme at LTHT </w:t>
      </w:r>
    </w:p>
    <w:p w:rsidRPr="00536243" w:rsidR="003E6811" w:rsidP="009C01DF" w:rsidRDefault="009212AA" w14:paraId="0C6EFD29" w14:textId="2B2069EC">
      <w:pPr>
        <w:numPr>
          <w:ilvl w:val="0"/>
          <w:numId w:val="34"/>
        </w:numPr>
        <w:shd w:val="clear" w:color="auto" w:fill="FFFFFF"/>
        <w:spacing w:beforeAutospacing="1" w:after="0" w:afterAutospacing="1" w:line="360" w:lineRule="auto"/>
        <w:rPr>
          <w:rFonts w:ascii="Arial" w:hAnsi="Arial" w:eastAsia="Times New Roman" w:cs="Arial"/>
          <w:color w:val="000000"/>
          <w:sz w:val="24"/>
          <w:szCs w:val="24"/>
          <w:lang w:eastAsia="en-GB"/>
        </w:rPr>
      </w:pPr>
      <w:r w:rsidRPr="00536243">
        <w:rPr>
          <w:rFonts w:ascii="Arial" w:hAnsi="Arial" w:eastAsia="Times New Roman" w:cs="Arial"/>
          <w:color w:val="000000"/>
          <w:sz w:val="24"/>
          <w:szCs w:val="24"/>
          <w:bdr w:val="none" w:color="auto" w:sz="0" w:space="0" w:frame="1"/>
          <w:lang w:eastAsia="en-GB"/>
        </w:rPr>
        <w:t>a previous cohort</w:t>
      </w:r>
      <w:r w:rsidRPr="00536243" w:rsidR="003E6811">
        <w:rPr>
          <w:rFonts w:ascii="Arial" w:hAnsi="Arial" w:eastAsia="Times New Roman" w:cs="Arial"/>
          <w:color w:val="000000"/>
          <w:sz w:val="24"/>
          <w:szCs w:val="24"/>
          <w:bdr w:val="none" w:color="auto" w:sz="0" w:space="0" w:frame="1"/>
          <w:lang w:eastAsia="en-GB"/>
        </w:rPr>
        <w:t xml:space="preserve"> of CLFs fronting a discussion with Dame Linda Pollard and Executives on building a collaborative and inclusive future in leadership for non-medical leaders </w:t>
      </w:r>
    </w:p>
    <w:p w:rsidR="003E6811" w:rsidP="009C01DF" w:rsidRDefault="003E6811" w14:paraId="18F2CBF0" w14:textId="50845BB9">
      <w:pPr>
        <w:shd w:val="clear" w:color="auto" w:fill="FFFFFF"/>
        <w:spacing w:after="0" w:line="360" w:lineRule="auto"/>
        <w:rPr>
          <w:rFonts w:ascii="Arial" w:hAnsi="Arial" w:eastAsia="Times New Roman" w:cs="Arial"/>
          <w:color w:val="000000"/>
          <w:sz w:val="24"/>
          <w:szCs w:val="24"/>
          <w:bdr w:val="none" w:color="auto" w:sz="0" w:space="0" w:frame="1"/>
          <w:lang w:eastAsia="en-GB"/>
        </w:rPr>
      </w:pPr>
      <w:r w:rsidRPr="00536243">
        <w:rPr>
          <w:rFonts w:ascii="Arial" w:hAnsi="Arial" w:eastAsia="Times New Roman" w:cs="Arial"/>
          <w:color w:val="000000"/>
          <w:sz w:val="24"/>
          <w:szCs w:val="24"/>
          <w:bdr w:val="none" w:color="auto" w:sz="0" w:space="0" w:frame="1"/>
          <w:lang w:eastAsia="en-GB"/>
        </w:rPr>
        <w:t>Quotes from our recent survey of CLF alumni at LTHT include: </w:t>
      </w:r>
    </w:p>
    <w:p w:rsidRPr="00536243" w:rsidR="005A4670" w:rsidP="005A4670" w:rsidRDefault="009C4552" w14:paraId="504B884E" w14:textId="0E6C32CA">
      <w:pPr>
        <w:spacing w:line="360" w:lineRule="auto"/>
        <w:rPr>
          <w:rFonts w:ascii="Arial" w:hAnsi="Arial" w:cs="Arial"/>
          <w:sz w:val="24"/>
          <w:szCs w:val="24"/>
        </w:rPr>
      </w:pPr>
      <w:r>
        <w:rPr>
          <w:rFonts w:ascii="Arial" w:hAnsi="Arial" w:cs="Arial"/>
          <w:color w:val="000000"/>
          <w:sz w:val="24"/>
          <w:szCs w:val="24"/>
          <w:shd w:val="clear" w:color="auto" w:fill="FFFFFF"/>
        </w:rPr>
        <w:t>“</w:t>
      </w:r>
      <w:r w:rsidRPr="00536243" w:rsidR="005A4670">
        <w:rPr>
          <w:rFonts w:ascii="Arial" w:hAnsi="Arial" w:cs="Arial"/>
          <w:color w:val="000000"/>
          <w:sz w:val="24"/>
          <w:szCs w:val="24"/>
          <w:shd w:val="clear" w:color="auto" w:fill="FFFFFF"/>
        </w:rPr>
        <w:t>The opportunity to connect with senior leaders beyond a "surface level" has been incredibly valuable. I've learned what truly matters to them, what has shaped their success in leadership, and gained their unique and honest reflections on current challenges in health leadership</w:t>
      </w:r>
      <w:r>
        <w:rPr>
          <w:rFonts w:ascii="Arial" w:hAnsi="Arial" w:cs="Arial"/>
          <w:color w:val="000000"/>
          <w:sz w:val="24"/>
          <w:szCs w:val="24"/>
          <w:shd w:val="clear" w:color="auto" w:fill="FFFFFF"/>
        </w:rPr>
        <w:t>”</w:t>
      </w:r>
      <w:r w:rsidRPr="00536243" w:rsidR="005A4670">
        <w:rPr>
          <w:rFonts w:ascii="Arial" w:hAnsi="Arial" w:cs="Arial"/>
          <w:color w:val="000000"/>
          <w:sz w:val="24"/>
          <w:szCs w:val="24"/>
          <w:shd w:val="clear" w:color="auto" w:fill="FFFFFF"/>
        </w:rPr>
        <w:t>.</w:t>
      </w:r>
    </w:p>
    <w:p w:rsidRPr="00536243" w:rsidR="005A4670" w:rsidP="009C01DF" w:rsidRDefault="005A4670" w14:paraId="00BFB53B" w14:textId="77777777">
      <w:pPr>
        <w:shd w:val="clear" w:color="auto" w:fill="FFFFFF"/>
        <w:spacing w:after="0" w:line="360" w:lineRule="auto"/>
        <w:rPr>
          <w:rFonts w:ascii="Arial" w:hAnsi="Arial" w:eastAsia="Times New Roman" w:cs="Arial"/>
          <w:color w:val="000000"/>
          <w:sz w:val="24"/>
          <w:szCs w:val="24"/>
          <w:lang w:eastAsia="en-GB"/>
        </w:rPr>
      </w:pPr>
    </w:p>
    <w:p w:rsidR="003E6811" w:rsidP="005A4670" w:rsidRDefault="003E6811" w14:paraId="358678F3" w14:textId="288201D8">
      <w:pPr>
        <w:shd w:val="clear" w:color="auto" w:fill="FFFFFF"/>
        <w:spacing w:after="0" w:line="360" w:lineRule="auto"/>
        <w:rPr>
          <w:rFonts w:ascii="Arial" w:hAnsi="Arial" w:eastAsia="Times New Roman" w:cs="Arial"/>
          <w:color w:val="000000"/>
          <w:sz w:val="24"/>
          <w:szCs w:val="24"/>
          <w:bdr w:val="none" w:color="auto" w:sz="0" w:space="0" w:frame="1"/>
          <w:lang w:eastAsia="en-GB"/>
        </w:rPr>
      </w:pPr>
      <w:r w:rsidRPr="005A4670">
        <w:rPr>
          <w:rFonts w:ascii="Arial" w:hAnsi="Arial" w:eastAsia="Times New Roman" w:cs="Arial"/>
          <w:color w:val="000000"/>
          <w:sz w:val="24"/>
          <w:szCs w:val="24"/>
          <w:bdr w:val="none" w:color="auto" w:sz="0" w:space="0" w:frame="1"/>
          <w:lang w:eastAsia="en-GB"/>
        </w:rPr>
        <w:t xml:space="preserve">“It has been the best thing I could have done for my </w:t>
      </w:r>
      <w:proofErr w:type="gramStart"/>
      <w:r w:rsidRPr="005A4670">
        <w:rPr>
          <w:rFonts w:ascii="Arial" w:hAnsi="Arial" w:eastAsia="Times New Roman" w:cs="Arial"/>
          <w:color w:val="000000"/>
          <w:sz w:val="24"/>
          <w:szCs w:val="24"/>
          <w:bdr w:val="none" w:color="auto" w:sz="0" w:space="0" w:frame="1"/>
          <w:lang w:eastAsia="en-GB"/>
        </w:rPr>
        <w:t>career</w:t>
      </w:r>
      <w:proofErr w:type="gramEnd"/>
      <w:r w:rsidRPr="005A4670">
        <w:rPr>
          <w:rFonts w:ascii="Arial" w:hAnsi="Arial" w:eastAsia="Times New Roman" w:cs="Arial"/>
          <w:color w:val="000000"/>
          <w:sz w:val="24"/>
          <w:szCs w:val="24"/>
          <w:bdr w:val="none" w:color="auto" w:sz="0" w:space="0" w:frame="1"/>
          <w:lang w:eastAsia="en-GB"/>
        </w:rPr>
        <w:t xml:space="preserve"> and I will always be grateful for this opportunity and those that have helped along the way.” </w:t>
      </w:r>
    </w:p>
    <w:p w:rsidRPr="005A4670" w:rsidR="009C4552" w:rsidP="005A4670" w:rsidRDefault="009C4552" w14:paraId="1E8D971C" w14:textId="77777777">
      <w:pPr>
        <w:shd w:val="clear" w:color="auto" w:fill="FFFFFF"/>
        <w:spacing w:after="0" w:line="360" w:lineRule="auto"/>
        <w:rPr>
          <w:rFonts w:ascii="Arial" w:hAnsi="Arial" w:eastAsia="Times New Roman" w:cs="Arial"/>
          <w:color w:val="000000"/>
          <w:sz w:val="24"/>
          <w:szCs w:val="24"/>
          <w:lang w:eastAsia="en-GB"/>
        </w:rPr>
      </w:pPr>
    </w:p>
    <w:p w:rsidR="003E6811" w:rsidP="005A4670" w:rsidRDefault="003E6811" w14:paraId="02DAD60D" w14:textId="38EAC645">
      <w:pPr>
        <w:shd w:val="clear" w:color="auto" w:fill="FFFFFF"/>
        <w:spacing w:after="0" w:line="360" w:lineRule="auto"/>
        <w:rPr>
          <w:rFonts w:ascii="Arial" w:hAnsi="Arial" w:eastAsia="Times New Roman" w:cs="Arial"/>
          <w:color w:val="000000"/>
          <w:sz w:val="24"/>
          <w:szCs w:val="24"/>
          <w:bdr w:val="none" w:color="auto" w:sz="0" w:space="0" w:frame="1"/>
          <w:lang w:eastAsia="en-GB"/>
        </w:rPr>
      </w:pPr>
      <w:r w:rsidRPr="005A4670">
        <w:rPr>
          <w:rFonts w:ascii="Arial" w:hAnsi="Arial" w:eastAsia="Times New Roman" w:cs="Arial"/>
          <w:color w:val="000000"/>
          <w:sz w:val="24"/>
          <w:szCs w:val="24"/>
          <w:bdr w:val="none" w:color="auto" w:sz="0" w:space="0" w:frame="1"/>
          <w:lang w:eastAsia="en-GB"/>
        </w:rPr>
        <w:t>“This is without a doubt the best thing I have ever done NHS career wise, an amazing opportunity. It has allowed me to develop personally and professionally.” </w:t>
      </w:r>
    </w:p>
    <w:p w:rsidRPr="005A4670" w:rsidR="009C4552" w:rsidP="005A4670" w:rsidRDefault="009C4552" w14:paraId="21C50847" w14:textId="77777777">
      <w:pPr>
        <w:shd w:val="clear" w:color="auto" w:fill="FFFFFF"/>
        <w:spacing w:after="0" w:line="360" w:lineRule="auto"/>
        <w:rPr>
          <w:rFonts w:ascii="Arial" w:hAnsi="Arial" w:eastAsia="Times New Roman" w:cs="Arial"/>
          <w:color w:val="000000"/>
          <w:sz w:val="24"/>
          <w:szCs w:val="24"/>
          <w:lang w:eastAsia="en-GB"/>
        </w:rPr>
      </w:pPr>
    </w:p>
    <w:p w:rsidRPr="005A4670" w:rsidR="003E6811" w:rsidP="005A4670" w:rsidRDefault="003E6811" w14:paraId="2052670C" w14:textId="77777777">
      <w:pPr>
        <w:shd w:val="clear" w:color="auto" w:fill="FFFFFF"/>
        <w:spacing w:after="0" w:line="360" w:lineRule="auto"/>
        <w:rPr>
          <w:rFonts w:ascii="Arial" w:hAnsi="Arial" w:eastAsia="Times New Roman" w:cs="Arial"/>
          <w:color w:val="000000"/>
          <w:sz w:val="24"/>
          <w:szCs w:val="24"/>
          <w:lang w:eastAsia="en-GB"/>
        </w:rPr>
      </w:pPr>
      <w:r w:rsidRPr="005A4670">
        <w:rPr>
          <w:rFonts w:ascii="Arial" w:hAnsi="Arial" w:eastAsia="Times New Roman" w:cs="Arial"/>
          <w:color w:val="000000"/>
          <w:sz w:val="24"/>
          <w:szCs w:val="24"/>
          <w:bdr w:val="none" w:color="auto" w:sz="0" w:space="0" w:frame="1"/>
          <w:lang w:eastAsia="en-GB"/>
        </w:rPr>
        <w:t>“I knew I enjoyed leadership before it, but the fellowship really showed me how much influence we can all have as leaders, and how important it is to enable leadership in all clinical colleagues.”</w:t>
      </w:r>
    </w:p>
    <w:p w:rsidRPr="00536243" w:rsidR="000C770B" w:rsidP="009C01DF" w:rsidRDefault="000C770B" w14:paraId="200D8BB0" w14:textId="77777777">
      <w:pPr>
        <w:spacing w:after="0" w:line="360" w:lineRule="auto"/>
        <w:ind w:left="3"/>
        <w:rPr>
          <w:rFonts w:ascii="Arial" w:hAnsi="Arial" w:eastAsia="Times New Roman" w:cs="Arial"/>
          <w:sz w:val="24"/>
          <w:szCs w:val="24"/>
          <w:lang w:val="en-US" w:eastAsia="en-GB"/>
        </w:rPr>
      </w:pPr>
    </w:p>
    <w:p w:rsidRPr="00536243" w:rsidR="000C770B" w:rsidP="009C01DF" w:rsidRDefault="000C770B" w14:paraId="42B49D81" w14:textId="77777777">
      <w:pPr>
        <w:spacing w:after="0" w:line="360" w:lineRule="auto"/>
        <w:ind w:left="3"/>
        <w:rPr>
          <w:rFonts w:ascii="Arial" w:hAnsi="Arial" w:eastAsia="Times New Roman" w:cs="Arial"/>
          <w:sz w:val="24"/>
          <w:szCs w:val="24"/>
          <w:lang w:val="en-US" w:eastAsia="en-GB"/>
        </w:rPr>
      </w:pPr>
      <w:r w:rsidRPr="00536243">
        <w:rPr>
          <w:rFonts w:ascii="Arial" w:hAnsi="Arial" w:eastAsia="Times New Roman" w:cs="Arial"/>
          <w:sz w:val="24"/>
          <w:szCs w:val="24"/>
          <w:lang w:val="en-US" w:eastAsia="en-GB"/>
        </w:rPr>
        <w:t xml:space="preserve">Leadership fellows work in a supportive environment and benefit from peer support alongside senior mentorship from the medical and nursing directorate. Fellows are encouraged to get involved in other projects across the trust to gain a wider leadership experience and develop skills such as use of improvement methodologies, developing trust-wide events, plan and chairing of effective meetings and observe the running of a hospital trust board. </w:t>
      </w:r>
    </w:p>
    <w:p w:rsidRPr="00536243" w:rsidR="005A3CEF" w:rsidP="001F2B63" w:rsidRDefault="005A3CEF" w14:paraId="65DBF975" w14:textId="77777777">
      <w:pPr>
        <w:pBdr>
          <w:bottom w:val="single" w:color="auto" w:sz="4" w:space="1"/>
        </w:pBdr>
        <w:spacing w:after="0" w:line="360" w:lineRule="auto"/>
        <w:ind w:left="3"/>
        <w:rPr>
          <w:rFonts w:ascii="Arial" w:hAnsi="Arial" w:eastAsia="Times New Roman" w:cs="Arial"/>
          <w:sz w:val="24"/>
          <w:szCs w:val="24"/>
          <w:lang w:eastAsia="en-GB"/>
        </w:rPr>
      </w:pPr>
    </w:p>
    <w:p w:rsidR="002B6098" w:rsidP="009C01DF" w:rsidRDefault="002B6098" w14:paraId="56C8089B" w14:textId="77777777">
      <w:pPr>
        <w:spacing w:before="100" w:beforeAutospacing="1" w:after="100" w:afterAutospacing="1" w:line="360" w:lineRule="auto"/>
        <w:rPr>
          <w:rFonts w:ascii="Arial" w:hAnsi="Arial" w:eastAsia="Times New Roman" w:cs="Arial"/>
          <w:b/>
          <w:sz w:val="24"/>
          <w:szCs w:val="24"/>
          <w:lang w:eastAsia="en-GB"/>
        </w:rPr>
      </w:pPr>
    </w:p>
    <w:p w:rsidR="002B6098" w:rsidP="009C01DF" w:rsidRDefault="002B6098" w14:paraId="1DFECE3E" w14:textId="77777777">
      <w:pPr>
        <w:spacing w:before="100" w:beforeAutospacing="1" w:after="100" w:afterAutospacing="1" w:line="360" w:lineRule="auto"/>
        <w:rPr>
          <w:rFonts w:ascii="Arial" w:hAnsi="Arial" w:eastAsia="Times New Roman" w:cs="Arial"/>
          <w:b/>
          <w:sz w:val="24"/>
          <w:szCs w:val="24"/>
          <w:lang w:eastAsia="en-GB"/>
        </w:rPr>
      </w:pPr>
    </w:p>
    <w:p w:rsidRPr="00536243" w:rsidR="0030156B" w:rsidP="009C01DF" w:rsidRDefault="0030156B" w14:paraId="285B7624" w14:textId="52FF0F67">
      <w:pPr>
        <w:spacing w:before="100" w:beforeAutospacing="1" w:after="100" w:afterAutospacing="1" w:line="360" w:lineRule="auto"/>
        <w:rPr>
          <w:rFonts w:ascii="Arial" w:hAnsi="Arial" w:eastAsia="Times New Roman" w:cs="Arial"/>
          <w:b/>
          <w:sz w:val="24"/>
          <w:szCs w:val="24"/>
          <w:lang w:eastAsia="en-GB"/>
        </w:rPr>
      </w:pPr>
      <w:r w:rsidRPr="00536243">
        <w:rPr>
          <w:rFonts w:ascii="Arial" w:hAnsi="Arial" w:eastAsia="Times New Roman" w:cs="Arial"/>
          <w:b/>
          <w:sz w:val="24"/>
          <w:szCs w:val="24"/>
          <w:lang w:eastAsia="en-GB"/>
        </w:rPr>
        <w:t>The Leeds Way values</w:t>
      </w:r>
    </w:p>
    <w:p w:rsidRPr="00536243" w:rsidR="006B4E04" w:rsidP="009C01DF" w:rsidRDefault="006B4E04" w14:paraId="57D01918" w14:textId="6E5530B9">
      <w:pPr>
        <w:spacing w:line="360" w:lineRule="auto"/>
        <w:rPr>
          <w:rFonts w:ascii="Arial" w:hAnsi="Arial" w:cs="Arial"/>
          <w:sz w:val="24"/>
          <w:szCs w:val="24"/>
        </w:rPr>
      </w:pPr>
      <w:r w:rsidRPr="00536243">
        <w:rPr>
          <w:rFonts w:ascii="Arial" w:hAnsi="Arial" w:cs="Arial"/>
          <w:sz w:val="24"/>
          <w:szCs w:val="24"/>
        </w:rPr>
        <w:t xml:space="preserve">The post holder will work with colleagues to ensure the delivery of </w:t>
      </w:r>
      <w:r w:rsidRPr="00536243" w:rsidR="00183A3C">
        <w:rPr>
          <w:rFonts w:ascii="Arial" w:hAnsi="Arial" w:cs="Arial"/>
          <w:sz w:val="24"/>
          <w:szCs w:val="24"/>
        </w:rPr>
        <w:t>high-quality</w:t>
      </w:r>
      <w:r w:rsidRPr="00536243">
        <w:rPr>
          <w:rFonts w:ascii="Arial" w:hAnsi="Arial" w:cs="Arial"/>
          <w:sz w:val="24"/>
          <w:szCs w:val="24"/>
        </w:rPr>
        <w:t xml:space="preserve"> patient care by exemplifying and helping to embed the Leeds Way values throughout the Trust.</w:t>
      </w:r>
    </w:p>
    <w:p w:rsidRPr="00536243" w:rsidR="006B4E04" w:rsidP="62201EA0" w:rsidRDefault="006B4E04" w14:paraId="655F9BA3" w14:textId="77777777" w14:noSpellErr="1">
      <w:pPr>
        <w:shd w:val="clear" w:color="auto" w:fill="FFFFFF" w:themeFill="background1"/>
        <w:spacing w:line="360" w:lineRule="auto"/>
        <w:rPr>
          <w:rFonts w:ascii="Arial" w:hAnsi="Arial" w:cs="Arial"/>
          <w:sz w:val="24"/>
          <w:szCs w:val="24"/>
          <w:lang w:val="en-GB" w:eastAsia="en-GB"/>
        </w:rPr>
      </w:pPr>
      <w:r w:rsidRPr="62201EA0" w:rsidR="006B4E04">
        <w:rPr>
          <w:rFonts w:ascii="Arial" w:hAnsi="Arial" w:cs="Arial"/>
          <w:sz w:val="24"/>
          <w:szCs w:val="24"/>
          <w:lang w:val="en-GB" w:eastAsia="en-GB"/>
        </w:rPr>
        <w:t xml:space="preserve">Our values are part of what </w:t>
      </w:r>
      <w:r w:rsidRPr="62201EA0" w:rsidR="006B4E04">
        <w:rPr>
          <w:rFonts w:ascii="Arial" w:hAnsi="Arial" w:cs="Arial"/>
          <w:sz w:val="24"/>
          <w:szCs w:val="24"/>
          <w:lang w:val="en-GB" w:eastAsia="en-GB"/>
        </w:rPr>
        <w:t>make</w:t>
      </w:r>
      <w:r w:rsidRPr="62201EA0" w:rsidR="006B4E04">
        <w:rPr>
          <w:rFonts w:ascii="Arial" w:hAnsi="Arial" w:cs="Arial"/>
          <w:sz w:val="24"/>
          <w:szCs w:val="24"/>
          <w:lang w:val="en-GB" w:eastAsia="en-GB"/>
        </w:rPr>
        <w:t xml:space="preserve"> us different from other trusts, so we see this as a strength, as well as a responsibility. They have been developed by our staff and set out what they see as important to how we work</w:t>
      </w:r>
      <w:r w:rsidRPr="62201EA0" w:rsidR="006B4E04">
        <w:rPr>
          <w:rFonts w:ascii="Arial" w:hAnsi="Arial" w:cs="Arial"/>
          <w:sz w:val="24"/>
          <w:szCs w:val="24"/>
          <w:lang w:val="en-GB" w:eastAsia="en-GB"/>
        </w:rPr>
        <w:t xml:space="preserve">.  </w:t>
      </w:r>
      <w:r w:rsidRPr="62201EA0" w:rsidR="006B4E04">
        <w:rPr>
          <w:rFonts w:ascii="Arial" w:hAnsi="Arial" w:cs="Arial"/>
          <w:sz w:val="24"/>
          <w:szCs w:val="24"/>
          <w:lang w:val="en-GB" w:eastAsia="en-GB"/>
        </w:rPr>
        <w:t>Our five values are:</w:t>
      </w:r>
    </w:p>
    <w:p w:rsidRPr="00536243" w:rsidR="006B4E04" w:rsidP="50887F48" w:rsidRDefault="006B4E04" w14:paraId="1FE2A7F7" w14:textId="77777777">
      <w:pPr>
        <w:numPr>
          <w:ilvl w:val="0"/>
          <w:numId w:val="8"/>
        </w:numPr>
        <w:shd w:val="clear" w:color="auto" w:fill="FFFFFF" w:themeFill="background1"/>
        <w:tabs>
          <w:tab w:val="left" w:pos="1276"/>
        </w:tabs>
        <w:spacing w:after="0" w:line="360" w:lineRule="auto"/>
        <w:ind w:left="1429" w:hanging="709"/>
        <w:rPr>
          <w:rFonts w:ascii="Arial" w:hAnsi="Arial" w:cs="Arial"/>
          <w:sz w:val="24"/>
          <w:szCs w:val="24"/>
          <w:lang w:val="en-US" w:eastAsia="en-GB"/>
        </w:rPr>
      </w:pPr>
      <w:r w:rsidRPr="50887F48" w:rsidR="006B4E04">
        <w:rPr>
          <w:rFonts w:ascii="Arial" w:hAnsi="Arial" w:cs="Arial"/>
          <w:sz w:val="24"/>
          <w:szCs w:val="24"/>
          <w:lang w:val="en-US" w:eastAsia="en-GB"/>
        </w:rPr>
        <w:t>Patient-</w:t>
      </w:r>
      <w:r w:rsidRPr="50887F48" w:rsidR="006B4E04">
        <w:rPr>
          <w:rFonts w:ascii="Arial" w:hAnsi="Arial" w:cs="Arial"/>
          <w:sz w:val="24"/>
          <w:szCs w:val="24"/>
          <w:lang w:val="en-US" w:eastAsia="en-GB"/>
        </w:rPr>
        <w:t>centred</w:t>
      </w:r>
    </w:p>
    <w:p w:rsidRPr="00536243" w:rsidR="006B4E04" w:rsidP="009C01DF" w:rsidRDefault="006B4E04" w14:paraId="555269D9" w14:textId="77777777">
      <w:pPr>
        <w:numPr>
          <w:ilvl w:val="0"/>
          <w:numId w:val="8"/>
        </w:numPr>
        <w:shd w:val="clear" w:color="auto" w:fill="FFFFFF"/>
        <w:tabs>
          <w:tab w:val="left" w:pos="1276"/>
        </w:tabs>
        <w:spacing w:after="0" w:line="360" w:lineRule="auto"/>
        <w:ind w:left="1429" w:hanging="709"/>
        <w:rPr>
          <w:rFonts w:ascii="Arial" w:hAnsi="Arial" w:cs="Arial"/>
          <w:sz w:val="24"/>
          <w:szCs w:val="24"/>
          <w:lang w:val="en" w:eastAsia="en-GB"/>
        </w:rPr>
      </w:pPr>
      <w:r w:rsidRPr="00536243">
        <w:rPr>
          <w:rFonts w:ascii="Arial" w:hAnsi="Arial" w:cs="Arial"/>
          <w:sz w:val="24"/>
          <w:szCs w:val="24"/>
          <w:lang w:val="en" w:eastAsia="en-GB"/>
        </w:rPr>
        <w:t>Collaborative</w:t>
      </w:r>
    </w:p>
    <w:p w:rsidRPr="00536243" w:rsidR="006B4E04" w:rsidP="009C01DF" w:rsidRDefault="006B4E04" w14:paraId="55B38FBC" w14:textId="77777777">
      <w:pPr>
        <w:numPr>
          <w:ilvl w:val="0"/>
          <w:numId w:val="8"/>
        </w:numPr>
        <w:shd w:val="clear" w:color="auto" w:fill="FFFFFF"/>
        <w:tabs>
          <w:tab w:val="left" w:pos="1276"/>
        </w:tabs>
        <w:spacing w:after="0" w:line="360" w:lineRule="auto"/>
        <w:ind w:left="1429" w:hanging="709"/>
        <w:rPr>
          <w:rFonts w:ascii="Arial" w:hAnsi="Arial" w:cs="Arial"/>
          <w:sz w:val="24"/>
          <w:szCs w:val="24"/>
          <w:lang w:val="en" w:eastAsia="en-GB"/>
        </w:rPr>
      </w:pPr>
      <w:r w:rsidRPr="00536243">
        <w:rPr>
          <w:rFonts w:ascii="Arial" w:hAnsi="Arial" w:cs="Arial"/>
          <w:sz w:val="24"/>
          <w:szCs w:val="24"/>
          <w:lang w:val="en" w:eastAsia="en-GB"/>
        </w:rPr>
        <w:t>Fair</w:t>
      </w:r>
    </w:p>
    <w:p w:rsidRPr="00536243" w:rsidR="006B4E04" w:rsidP="009C01DF" w:rsidRDefault="006B4E04" w14:paraId="649DFA55" w14:textId="77777777">
      <w:pPr>
        <w:numPr>
          <w:ilvl w:val="0"/>
          <w:numId w:val="8"/>
        </w:numPr>
        <w:shd w:val="clear" w:color="auto" w:fill="FFFFFF"/>
        <w:tabs>
          <w:tab w:val="left" w:pos="1276"/>
        </w:tabs>
        <w:spacing w:after="0" w:line="360" w:lineRule="auto"/>
        <w:ind w:left="1429" w:hanging="709"/>
        <w:rPr>
          <w:rFonts w:ascii="Arial" w:hAnsi="Arial" w:cs="Arial"/>
          <w:sz w:val="24"/>
          <w:szCs w:val="24"/>
          <w:lang w:val="en" w:eastAsia="en-GB"/>
        </w:rPr>
      </w:pPr>
      <w:r w:rsidRPr="00536243">
        <w:rPr>
          <w:rFonts w:ascii="Arial" w:hAnsi="Arial" w:cs="Arial"/>
          <w:sz w:val="24"/>
          <w:szCs w:val="24"/>
          <w:lang w:val="en" w:eastAsia="en-GB"/>
        </w:rPr>
        <w:t>Accountable</w:t>
      </w:r>
    </w:p>
    <w:p w:rsidRPr="00536243" w:rsidR="006B4E04" w:rsidP="009C01DF" w:rsidRDefault="006B4E04" w14:paraId="6B4F9E9A" w14:textId="14D577A4">
      <w:pPr>
        <w:numPr>
          <w:ilvl w:val="0"/>
          <w:numId w:val="8"/>
        </w:numPr>
        <w:shd w:val="clear" w:color="auto" w:fill="FFFFFF"/>
        <w:tabs>
          <w:tab w:val="left" w:pos="1276"/>
        </w:tabs>
        <w:spacing w:after="0" w:line="360" w:lineRule="auto"/>
        <w:ind w:left="1429" w:hanging="709"/>
        <w:rPr>
          <w:rFonts w:ascii="Arial" w:hAnsi="Arial" w:cs="Arial"/>
          <w:sz w:val="24"/>
          <w:szCs w:val="24"/>
          <w:lang w:val="en" w:eastAsia="en-GB"/>
        </w:rPr>
      </w:pPr>
      <w:r w:rsidRPr="00536243">
        <w:rPr>
          <w:rFonts w:ascii="Arial" w:hAnsi="Arial" w:cs="Arial"/>
          <w:sz w:val="24"/>
          <w:szCs w:val="24"/>
          <w:lang w:val="en" w:eastAsia="en-GB"/>
        </w:rPr>
        <w:t>Empowered</w:t>
      </w:r>
    </w:p>
    <w:p w:rsidRPr="00536243" w:rsidR="00382383" w:rsidP="009C01DF" w:rsidRDefault="00382383" w14:paraId="037580EF" w14:textId="77777777">
      <w:pPr>
        <w:spacing w:line="360" w:lineRule="auto"/>
        <w:rPr>
          <w:rFonts w:ascii="Arial" w:hAnsi="Arial" w:cs="Arial"/>
          <w:sz w:val="24"/>
          <w:szCs w:val="24"/>
          <w:lang w:val="en" w:eastAsia="en-GB"/>
        </w:rPr>
      </w:pPr>
    </w:p>
    <w:p w:rsidRPr="00536243" w:rsidR="006B4E04" w:rsidP="009C01DF" w:rsidRDefault="006B4E04" w14:paraId="68847487" w14:textId="68DD0E2B">
      <w:pPr>
        <w:spacing w:line="360" w:lineRule="auto"/>
        <w:rPr>
          <w:rFonts w:ascii="Arial" w:hAnsi="Arial" w:cs="Arial"/>
          <w:sz w:val="24"/>
          <w:szCs w:val="24"/>
          <w:lang w:val="en" w:eastAsia="en-GB"/>
        </w:rPr>
      </w:pPr>
      <w:r w:rsidRPr="00536243">
        <w:rPr>
          <w:rFonts w:ascii="Arial" w:hAnsi="Arial" w:cs="Arial"/>
          <w:sz w:val="24"/>
          <w:szCs w:val="24"/>
          <w:lang w:val="en" w:eastAsia="en-GB"/>
        </w:rPr>
        <w:t xml:space="preserve">All our actions and </w:t>
      </w:r>
      <w:r w:rsidRPr="00536243">
        <w:rPr>
          <w:rFonts w:ascii="Arial" w:hAnsi="Arial" w:cs="Arial"/>
          <w:sz w:val="24"/>
          <w:szCs w:val="24"/>
          <w:lang w:eastAsia="en-GB"/>
        </w:rPr>
        <w:t>endeavours</w:t>
      </w:r>
      <w:r w:rsidRPr="00536243">
        <w:rPr>
          <w:rFonts w:ascii="Arial" w:hAnsi="Arial" w:cs="Arial"/>
          <w:sz w:val="24"/>
          <w:szCs w:val="24"/>
          <w:lang w:val="en" w:eastAsia="en-GB"/>
        </w:rPr>
        <w:t xml:space="preserve"> will be guided and evaluated through these values.</w:t>
      </w:r>
    </w:p>
    <w:p w:rsidRPr="00536243" w:rsidR="0015653F" w:rsidP="001F2B63" w:rsidRDefault="0015653F" w14:paraId="52E592E2" w14:textId="77777777">
      <w:pPr>
        <w:pBdr>
          <w:bottom w:val="single" w:color="auto" w:sz="4" w:space="1"/>
        </w:pBdr>
        <w:spacing w:line="360" w:lineRule="auto"/>
        <w:rPr>
          <w:rFonts w:ascii="Arial" w:hAnsi="Arial" w:cs="Arial"/>
          <w:b/>
          <w:sz w:val="24"/>
          <w:szCs w:val="24"/>
          <w:lang w:val="en-US" w:eastAsia="en-GB"/>
        </w:rPr>
      </w:pPr>
    </w:p>
    <w:p w:rsidRPr="00536243" w:rsidR="00382383" w:rsidP="009C01DF" w:rsidRDefault="00382383" w14:paraId="37C619DF" w14:textId="1EB9A46C">
      <w:pPr>
        <w:spacing w:line="360" w:lineRule="auto"/>
        <w:rPr>
          <w:rFonts w:ascii="Arial" w:hAnsi="Arial" w:cs="Arial"/>
          <w:b/>
          <w:sz w:val="24"/>
          <w:szCs w:val="24"/>
          <w:lang w:val="en-US" w:eastAsia="en-GB"/>
        </w:rPr>
      </w:pPr>
      <w:r w:rsidRPr="00536243">
        <w:rPr>
          <w:rFonts w:ascii="Arial" w:hAnsi="Arial" w:cs="Arial"/>
          <w:b/>
          <w:sz w:val="24"/>
          <w:szCs w:val="24"/>
          <w:lang w:val="en-US" w:eastAsia="en-GB"/>
        </w:rPr>
        <w:t>CONDITIONS OF SERVICE</w:t>
      </w:r>
    </w:p>
    <w:p w:rsidRPr="00536243" w:rsidR="00382383" w:rsidP="009C01DF" w:rsidRDefault="00382383" w14:paraId="45DB58BA" w14:textId="77777777">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This post is covered by the Hospital Medical and Dental Staff (England and Wales) Terms and Conditions of Service or Agenda for Change. </w:t>
      </w:r>
    </w:p>
    <w:p w:rsidRPr="00536243" w:rsidR="00382383" w:rsidP="009C01DF" w:rsidRDefault="00382383" w14:paraId="26DD99D1" w14:textId="4DE00739">
      <w:pPr>
        <w:spacing w:line="360" w:lineRule="auto"/>
        <w:rPr>
          <w:rFonts w:ascii="Arial" w:hAnsi="Arial" w:cs="Arial"/>
          <w:sz w:val="24"/>
          <w:szCs w:val="24"/>
          <w:lang w:eastAsia="en-GB"/>
        </w:rPr>
      </w:pPr>
      <w:r w:rsidRPr="00536243">
        <w:rPr>
          <w:rFonts w:ascii="Arial" w:hAnsi="Arial" w:cs="Arial"/>
          <w:sz w:val="24"/>
          <w:szCs w:val="24"/>
          <w:lang w:val="en-US" w:eastAsia="en-GB"/>
        </w:rPr>
        <w:t xml:space="preserve">The post holder is required to be fully registered </w:t>
      </w:r>
      <w:r w:rsidRPr="00536243">
        <w:rPr>
          <w:rFonts w:ascii="Arial" w:hAnsi="Arial" w:cs="Arial"/>
          <w:sz w:val="24"/>
          <w:szCs w:val="24"/>
          <w:lang w:eastAsia="en-GB"/>
        </w:rPr>
        <w:t>with the appropriate professional body</w:t>
      </w:r>
      <w:r w:rsidRPr="00536243">
        <w:rPr>
          <w:rFonts w:ascii="Arial" w:hAnsi="Arial" w:cs="Arial"/>
          <w:sz w:val="24"/>
          <w:szCs w:val="24"/>
          <w:lang w:val="en-US" w:eastAsia="en-GB"/>
        </w:rPr>
        <w:t>.</w:t>
      </w:r>
    </w:p>
    <w:p w:rsidRPr="00536243" w:rsidR="00382383" w:rsidP="009C01DF" w:rsidRDefault="00382383" w14:paraId="1E62C137" w14:textId="77777777">
      <w:pPr>
        <w:spacing w:line="360" w:lineRule="auto"/>
        <w:rPr>
          <w:rFonts w:ascii="Arial" w:hAnsi="Arial" w:cs="Arial"/>
          <w:sz w:val="24"/>
          <w:szCs w:val="24"/>
          <w:u w:val="single"/>
          <w:lang w:val="en-US" w:eastAsia="en-GB"/>
        </w:rPr>
      </w:pPr>
      <w:r w:rsidRPr="00536243">
        <w:rPr>
          <w:rFonts w:ascii="Arial" w:hAnsi="Arial" w:cs="Arial"/>
          <w:sz w:val="24"/>
          <w:szCs w:val="24"/>
          <w:u w:val="single"/>
          <w:lang w:val="en-US" w:eastAsia="en-GB"/>
        </w:rPr>
        <w:t xml:space="preserve">Standards of Conduct and </w:t>
      </w:r>
      <w:proofErr w:type="spellStart"/>
      <w:r w:rsidRPr="00536243">
        <w:rPr>
          <w:rFonts w:ascii="Arial" w:hAnsi="Arial" w:cs="Arial"/>
          <w:sz w:val="24"/>
          <w:szCs w:val="24"/>
          <w:u w:val="single"/>
          <w:lang w:val="en-US" w:eastAsia="en-GB"/>
        </w:rPr>
        <w:t>Behaviour</w:t>
      </w:r>
      <w:proofErr w:type="spellEnd"/>
    </w:p>
    <w:p w:rsidRPr="00536243" w:rsidR="00382383" w:rsidP="009C01DF" w:rsidRDefault="00382383" w14:paraId="4D9B3019" w14:textId="77777777">
      <w:pPr>
        <w:spacing w:line="360" w:lineRule="auto"/>
        <w:rPr>
          <w:rFonts w:ascii="Arial" w:hAnsi="Arial" w:cs="Arial"/>
          <w:sz w:val="24"/>
          <w:szCs w:val="24"/>
          <w:lang w:val="en-US" w:eastAsia="en-GB"/>
        </w:rPr>
      </w:pPr>
      <w:r w:rsidRPr="00536243">
        <w:rPr>
          <w:rFonts w:ascii="Arial" w:hAnsi="Arial" w:cs="Arial"/>
          <w:sz w:val="24"/>
          <w:szCs w:val="24"/>
          <w:lang w:val="en-US" w:eastAsia="en-GB"/>
        </w:rPr>
        <w:t>You are required to work to the standards set out by the appropriate professional body.</w:t>
      </w:r>
    </w:p>
    <w:p w:rsidRPr="00536243" w:rsidR="00382383" w:rsidP="009C01DF" w:rsidRDefault="00382383" w14:paraId="3A0A00A5" w14:textId="2681EA9A">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Your general conduct at work should comply with the standards set out in the Trust’s document on Appraisal, </w:t>
      </w:r>
      <w:proofErr w:type="gramStart"/>
      <w:r w:rsidRPr="00536243">
        <w:rPr>
          <w:rFonts w:ascii="Arial" w:hAnsi="Arial" w:cs="Arial"/>
          <w:sz w:val="24"/>
          <w:szCs w:val="24"/>
          <w:lang w:val="en-US" w:eastAsia="en-GB"/>
        </w:rPr>
        <w:t>in particular</w:t>
      </w:r>
      <w:proofErr w:type="gramEnd"/>
      <w:r w:rsidRPr="00536243">
        <w:rPr>
          <w:rFonts w:ascii="Arial" w:hAnsi="Arial" w:cs="Arial"/>
          <w:sz w:val="24"/>
          <w:szCs w:val="24"/>
          <w:lang w:val="en-US" w:eastAsia="en-GB"/>
        </w:rPr>
        <w:t xml:space="preserve"> the section on Core </w:t>
      </w:r>
      <w:proofErr w:type="spellStart"/>
      <w:r w:rsidRPr="00536243">
        <w:rPr>
          <w:rFonts w:ascii="Arial" w:hAnsi="Arial" w:cs="Arial"/>
          <w:sz w:val="24"/>
          <w:szCs w:val="24"/>
          <w:lang w:val="en-US" w:eastAsia="en-GB"/>
        </w:rPr>
        <w:t>Behaviours</w:t>
      </w:r>
      <w:proofErr w:type="spellEnd"/>
      <w:r w:rsidRPr="00536243">
        <w:rPr>
          <w:rFonts w:ascii="Arial" w:hAnsi="Arial" w:cs="Arial"/>
          <w:sz w:val="24"/>
          <w:szCs w:val="24"/>
          <w:lang w:val="en-US" w:eastAsia="en-GB"/>
        </w:rPr>
        <w:t>.</w:t>
      </w:r>
    </w:p>
    <w:p w:rsidRPr="00536243" w:rsidR="00382383" w:rsidP="009C01DF" w:rsidRDefault="00382383" w14:paraId="2CC796EE" w14:textId="77777777">
      <w:pPr>
        <w:spacing w:line="360" w:lineRule="auto"/>
        <w:rPr>
          <w:rFonts w:ascii="Arial" w:hAnsi="Arial" w:cs="Arial"/>
          <w:sz w:val="24"/>
          <w:szCs w:val="24"/>
          <w:lang w:val="en-US" w:eastAsia="en-GB"/>
        </w:rPr>
      </w:pPr>
      <w:r w:rsidRPr="00536243">
        <w:rPr>
          <w:rFonts w:ascii="Arial" w:hAnsi="Arial" w:cs="Arial"/>
          <w:sz w:val="24"/>
          <w:szCs w:val="24"/>
          <w:u w:val="single"/>
          <w:lang w:val="en-US" w:eastAsia="en-GB"/>
        </w:rPr>
        <w:t>Leave Arrangements</w:t>
      </w:r>
    </w:p>
    <w:p w:rsidRPr="00536243" w:rsidR="00382383" w:rsidP="009C01DF" w:rsidRDefault="00382383" w14:paraId="18679C51" w14:textId="7AA87A85">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All leave should be applied for in accordance with the Trust’s Leave Policy, normally giving six </w:t>
      </w:r>
      <w:r w:rsidRPr="00536243" w:rsidR="009C4552">
        <w:rPr>
          <w:rFonts w:ascii="Arial" w:hAnsi="Arial" w:cs="Arial"/>
          <w:sz w:val="24"/>
          <w:szCs w:val="24"/>
          <w:lang w:val="en-US" w:eastAsia="en-GB"/>
        </w:rPr>
        <w:t>weeks’ notice</w:t>
      </w:r>
      <w:r w:rsidRPr="00536243">
        <w:rPr>
          <w:rFonts w:ascii="Arial" w:hAnsi="Arial" w:cs="Arial"/>
          <w:sz w:val="24"/>
          <w:szCs w:val="24"/>
          <w:lang w:val="en-US" w:eastAsia="en-GB"/>
        </w:rPr>
        <w:t xml:space="preserve"> of any leave, other than in exceptional circumstances.</w:t>
      </w:r>
      <w:r w:rsidR="005A4670">
        <w:rPr>
          <w:rFonts w:ascii="Arial" w:hAnsi="Arial" w:cs="Arial"/>
          <w:sz w:val="24"/>
          <w:szCs w:val="24"/>
          <w:lang w:val="en-US" w:eastAsia="en-GB"/>
        </w:rPr>
        <w:t xml:space="preserve">  This is booked on ESR.</w:t>
      </w:r>
    </w:p>
    <w:p w:rsidRPr="00536243" w:rsidR="00382383" w:rsidP="009C01DF" w:rsidRDefault="00382383" w14:paraId="59E48719" w14:textId="77777777">
      <w:pPr>
        <w:spacing w:line="360" w:lineRule="auto"/>
        <w:rPr>
          <w:rFonts w:ascii="Arial" w:hAnsi="Arial" w:cs="Arial"/>
          <w:sz w:val="24"/>
          <w:szCs w:val="24"/>
          <w:lang w:val="en-US" w:eastAsia="en-GB"/>
        </w:rPr>
      </w:pPr>
      <w:r w:rsidRPr="00536243">
        <w:rPr>
          <w:rFonts w:ascii="Arial" w:hAnsi="Arial" w:cs="Arial"/>
          <w:sz w:val="24"/>
          <w:szCs w:val="24"/>
          <w:u w:val="single"/>
          <w:lang w:val="en-US" w:eastAsia="en-GB"/>
        </w:rPr>
        <w:t>Training</w:t>
      </w:r>
    </w:p>
    <w:p w:rsidRPr="00536243" w:rsidR="00382383" w:rsidP="009C01DF" w:rsidRDefault="00382383" w14:paraId="6BA4091F" w14:textId="0700B104">
      <w:pPr>
        <w:spacing w:line="360" w:lineRule="auto"/>
        <w:rPr>
          <w:rFonts w:ascii="Arial" w:hAnsi="Arial" w:cs="Arial"/>
          <w:sz w:val="24"/>
          <w:szCs w:val="24"/>
          <w:lang w:val="en-US" w:eastAsia="en-GB"/>
        </w:rPr>
      </w:pPr>
      <w:proofErr w:type="gramStart"/>
      <w:r w:rsidRPr="00536243">
        <w:rPr>
          <w:rFonts w:ascii="Arial" w:hAnsi="Arial" w:cs="Arial"/>
          <w:sz w:val="24"/>
          <w:szCs w:val="24"/>
          <w:lang w:val="en-US" w:eastAsia="en-GB"/>
        </w:rPr>
        <w:t>During the course of</w:t>
      </w:r>
      <w:proofErr w:type="gramEnd"/>
      <w:r w:rsidRPr="00536243">
        <w:rPr>
          <w:rFonts w:ascii="Arial" w:hAnsi="Arial" w:cs="Arial"/>
          <w:sz w:val="24"/>
          <w:szCs w:val="24"/>
          <w:lang w:val="en-US" w:eastAsia="en-GB"/>
        </w:rPr>
        <w:t xml:space="preserve"> your employment, you agree to undergo whatever training the Trust deems necessary.  This may include, but is not limited to, induction training, professional development and safe working practices.  Funding of such training will be in accordance with the Trust’s Staff Development Policy.</w:t>
      </w:r>
    </w:p>
    <w:p w:rsidRPr="00536243" w:rsidR="00382383" w:rsidP="009C01DF" w:rsidRDefault="00382383" w14:paraId="0EFECD78" w14:textId="77777777">
      <w:pPr>
        <w:spacing w:line="360" w:lineRule="auto"/>
        <w:rPr>
          <w:rFonts w:ascii="Arial" w:hAnsi="Arial" w:cs="Arial"/>
          <w:sz w:val="24"/>
          <w:szCs w:val="24"/>
          <w:lang w:val="en-US" w:eastAsia="en-GB"/>
        </w:rPr>
      </w:pPr>
      <w:r w:rsidRPr="00536243">
        <w:rPr>
          <w:rFonts w:ascii="Arial" w:hAnsi="Arial" w:cs="Arial"/>
          <w:sz w:val="24"/>
          <w:szCs w:val="24"/>
          <w:u w:val="single"/>
          <w:lang w:val="en-US" w:eastAsia="en-GB"/>
        </w:rPr>
        <w:t>Health &amp; Safety</w:t>
      </w:r>
    </w:p>
    <w:p w:rsidRPr="00536243" w:rsidR="00382383" w:rsidP="009C01DF" w:rsidRDefault="00382383" w14:paraId="5C6B6B9F" w14:textId="56383AED">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The Trust has a responsibility to provide a safe working environment for all staff.  As an employee/supervisor/manager you are responsible for your own safety and that of others.  This will require you to comply with the Trust arrangements for Health &amp; Safety and Risk Management.  As a supervisor/manager, you will be responsible for ensuring your </w:t>
      </w:r>
      <w:r w:rsidRPr="00536243" w:rsidR="00183A3C">
        <w:rPr>
          <w:rFonts w:ascii="Arial" w:hAnsi="Arial" w:cs="Arial"/>
          <w:sz w:val="24"/>
          <w:szCs w:val="24"/>
          <w:lang w:val="en-US" w:eastAsia="en-GB"/>
        </w:rPr>
        <w:t>teamwork</w:t>
      </w:r>
      <w:r w:rsidRPr="00536243">
        <w:rPr>
          <w:rFonts w:ascii="Arial" w:hAnsi="Arial" w:cs="Arial"/>
          <w:sz w:val="24"/>
          <w:szCs w:val="24"/>
          <w:lang w:val="en-US" w:eastAsia="en-GB"/>
        </w:rPr>
        <w:t xml:space="preserve"> in a safe manner and are competent to do so.</w:t>
      </w:r>
    </w:p>
    <w:p w:rsidRPr="00536243" w:rsidR="00382383" w:rsidP="009C01DF" w:rsidRDefault="00382383" w14:paraId="200C8975" w14:textId="77777777">
      <w:pPr>
        <w:spacing w:line="360" w:lineRule="auto"/>
        <w:rPr>
          <w:rFonts w:ascii="Arial" w:hAnsi="Arial" w:cs="Arial"/>
          <w:sz w:val="24"/>
          <w:szCs w:val="24"/>
          <w:lang w:val="en-US" w:eastAsia="en-GB"/>
        </w:rPr>
      </w:pPr>
      <w:r w:rsidRPr="00536243">
        <w:rPr>
          <w:rFonts w:ascii="Arial" w:hAnsi="Arial" w:cs="Arial"/>
          <w:sz w:val="24"/>
          <w:szCs w:val="24"/>
          <w:u w:val="single"/>
          <w:lang w:val="en-US" w:eastAsia="en-GB"/>
        </w:rPr>
        <w:t>Equality &amp; Diversity</w:t>
      </w:r>
    </w:p>
    <w:p w:rsidRPr="00536243" w:rsidR="00382383" w:rsidP="009C01DF" w:rsidRDefault="00382383" w14:paraId="14D54462" w14:textId="79D2ADA3">
      <w:pPr>
        <w:spacing w:line="360" w:lineRule="auto"/>
        <w:rPr>
          <w:rFonts w:ascii="Arial" w:hAnsi="Arial" w:cs="Arial"/>
          <w:iCs/>
          <w:sz w:val="24"/>
          <w:szCs w:val="24"/>
          <w:lang w:val="en-US" w:eastAsia="en-GB"/>
        </w:rPr>
      </w:pPr>
      <w:r w:rsidRPr="00536243">
        <w:rPr>
          <w:rFonts w:ascii="Arial" w:hAnsi="Arial" w:cs="Arial"/>
          <w:iCs/>
          <w:sz w:val="24"/>
          <w:szCs w:val="24"/>
          <w:lang w:val="en-US" w:eastAsia="en-GB"/>
        </w:rPr>
        <w:t xml:space="preserve">The post holder must comply with all policies and procedures designed to ensure equality of employment and that services are delivered in ways that meet the individual needs of patients and their families.  No person whether they are staff, patient or visitor should receive less </w:t>
      </w:r>
      <w:proofErr w:type="spellStart"/>
      <w:r w:rsidRPr="00536243">
        <w:rPr>
          <w:rFonts w:ascii="Arial" w:hAnsi="Arial" w:cs="Arial"/>
          <w:iCs/>
          <w:sz w:val="24"/>
          <w:szCs w:val="24"/>
          <w:lang w:val="en-US" w:eastAsia="en-GB"/>
        </w:rPr>
        <w:t>favourable</w:t>
      </w:r>
      <w:proofErr w:type="spellEnd"/>
      <w:r w:rsidRPr="00536243">
        <w:rPr>
          <w:rFonts w:ascii="Arial" w:hAnsi="Arial" w:cs="Arial"/>
          <w:iCs/>
          <w:sz w:val="24"/>
          <w:szCs w:val="24"/>
          <w:lang w:val="en-US" w:eastAsia="en-GB"/>
        </w:rPr>
        <w:t xml:space="preserve"> treatment because of their gender, ethnic origin, age, disability, sexual orientation, religion etc.</w:t>
      </w:r>
    </w:p>
    <w:p w:rsidRPr="00536243" w:rsidR="00382383" w:rsidP="009C01DF" w:rsidRDefault="00382383" w14:paraId="1101B8EE" w14:textId="225C49CB">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The Trust's Equality and Diversity Policy ensures that barriers to employment for disadvantaged groups are identified and removed, and that no person is treated less </w:t>
      </w:r>
      <w:proofErr w:type="spellStart"/>
      <w:r w:rsidRPr="00536243">
        <w:rPr>
          <w:rFonts w:ascii="Arial" w:hAnsi="Arial" w:cs="Arial"/>
          <w:sz w:val="24"/>
          <w:szCs w:val="24"/>
          <w:lang w:val="en-US" w:eastAsia="en-GB"/>
        </w:rPr>
        <w:t>favourably</w:t>
      </w:r>
      <w:proofErr w:type="spellEnd"/>
      <w:r w:rsidRPr="00536243">
        <w:rPr>
          <w:rFonts w:ascii="Arial" w:hAnsi="Arial" w:cs="Arial"/>
          <w:sz w:val="24"/>
          <w:szCs w:val="24"/>
          <w:lang w:val="en-US" w:eastAsia="en-GB"/>
        </w:rPr>
        <w:t xml:space="preserve"> on the grounds of their race, ethnic group, religion, impairment, age, gender, sexual orientation or mental health status. Reasonable adjustments will be made for disabled applicants and post holders where required.</w:t>
      </w:r>
    </w:p>
    <w:p w:rsidRPr="00536243" w:rsidR="00382383" w:rsidP="009C01DF" w:rsidRDefault="00382383" w14:paraId="0A203D82" w14:textId="77777777">
      <w:pPr>
        <w:spacing w:line="360" w:lineRule="auto"/>
        <w:rPr>
          <w:rFonts w:ascii="Arial" w:hAnsi="Arial" w:cs="Arial"/>
          <w:sz w:val="24"/>
          <w:szCs w:val="24"/>
          <w:lang w:val="en-US" w:eastAsia="en-GB"/>
        </w:rPr>
      </w:pPr>
      <w:r w:rsidRPr="00536243">
        <w:rPr>
          <w:rFonts w:ascii="Arial" w:hAnsi="Arial" w:cs="Arial"/>
          <w:sz w:val="24"/>
          <w:szCs w:val="24"/>
          <w:u w:val="single"/>
          <w:lang w:val="en-US" w:eastAsia="en-GB"/>
        </w:rPr>
        <w:t>Smoking Policy</w:t>
      </w:r>
    </w:p>
    <w:p w:rsidRPr="00536243" w:rsidR="00382383" w:rsidP="009C01DF" w:rsidRDefault="00382383" w14:paraId="00C8DD46" w14:textId="32365CBA">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The Leeds Teaching Hospitals NHS Trust </w:t>
      </w:r>
      <w:proofErr w:type="spellStart"/>
      <w:r w:rsidRPr="00536243">
        <w:rPr>
          <w:rFonts w:ascii="Arial" w:hAnsi="Arial" w:cs="Arial"/>
          <w:sz w:val="24"/>
          <w:szCs w:val="24"/>
          <w:lang w:val="en-US" w:eastAsia="en-GB"/>
        </w:rPr>
        <w:t>recognises</w:t>
      </w:r>
      <w:proofErr w:type="spellEnd"/>
      <w:r w:rsidRPr="00536243">
        <w:rPr>
          <w:rFonts w:ascii="Arial" w:hAnsi="Arial" w:cs="Arial"/>
          <w:sz w:val="24"/>
          <w:szCs w:val="24"/>
          <w:lang w:val="en-US" w:eastAsia="en-GB"/>
        </w:rPr>
        <w:t xml:space="preserve"> the serious hazards to health caused by smoking and has adopted a strict no smoking policy.  Under the terms of our No Smoking Policy, staff, visitors and patients will not be permitted to smoke at </w:t>
      </w:r>
      <w:r w:rsidRPr="00536243">
        <w:rPr>
          <w:rFonts w:ascii="Arial" w:hAnsi="Arial" w:cs="Arial"/>
          <w:sz w:val="24"/>
          <w:szCs w:val="24"/>
          <w:lang w:val="en-US" w:eastAsia="en-GB"/>
        </w:rPr>
        <w:t xml:space="preserve">any time or in any part of Trust property, whether inside or outside the hospital buildings.  </w:t>
      </w:r>
    </w:p>
    <w:p w:rsidRPr="00536243" w:rsidR="00382383" w:rsidP="009C01DF" w:rsidRDefault="00382383" w14:paraId="34DD6DC5" w14:textId="77777777">
      <w:pPr>
        <w:spacing w:line="360" w:lineRule="auto"/>
        <w:rPr>
          <w:rFonts w:ascii="Arial" w:hAnsi="Arial" w:cs="Arial"/>
          <w:sz w:val="24"/>
          <w:szCs w:val="24"/>
          <w:u w:val="single"/>
          <w:lang w:val="en-US" w:eastAsia="en-GB"/>
        </w:rPr>
      </w:pPr>
      <w:r w:rsidRPr="00536243">
        <w:rPr>
          <w:rFonts w:ascii="Arial" w:hAnsi="Arial" w:cs="Arial"/>
          <w:sz w:val="24"/>
          <w:szCs w:val="24"/>
          <w:u w:val="single"/>
          <w:lang w:val="en-US" w:eastAsia="en-GB"/>
        </w:rPr>
        <w:t>Rehabilitation of Offenders Act &amp; DBS Disclosure</w:t>
      </w:r>
    </w:p>
    <w:p w:rsidRPr="00536243" w:rsidR="00382383" w:rsidP="009C01DF" w:rsidRDefault="00382383" w14:paraId="2DC8DFE8" w14:textId="77777777">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This position involves access to patients during the normal course of duties and is therefore subject to the Rehabilitation of Offenders Act (Exceptions Order) 1975.  As such you must reveal any information which you may have concerning convictions which would otherwise be considered as ‘spent’.  </w:t>
      </w:r>
    </w:p>
    <w:p w:rsidRPr="00536243" w:rsidR="00382383" w:rsidP="009C01DF" w:rsidRDefault="00382383" w14:paraId="2B64586F" w14:textId="6A900989">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An offer of appointment to this post would be subject to the express condition that the Leeds Teaching Hospitals Trust receives a satisfactory Disclosure and Barring Service (DBS, formerly CRB) Disclosure which will check the </w:t>
      </w:r>
      <w:proofErr w:type="gramStart"/>
      <w:r w:rsidRPr="00536243">
        <w:rPr>
          <w:rFonts w:ascii="Arial" w:hAnsi="Arial" w:cs="Arial"/>
          <w:sz w:val="24"/>
          <w:szCs w:val="24"/>
          <w:lang w:val="en-US" w:eastAsia="en-GB"/>
        </w:rPr>
        <w:t>existence</w:t>
      </w:r>
      <w:proofErr w:type="gramEnd"/>
      <w:r w:rsidRPr="00536243">
        <w:rPr>
          <w:rFonts w:ascii="Arial" w:hAnsi="Arial" w:cs="Arial"/>
          <w:sz w:val="24"/>
          <w:szCs w:val="24"/>
          <w:lang w:val="en-US" w:eastAsia="en-GB"/>
        </w:rPr>
        <w:t xml:space="preserve"> and the content of any criminal record received.  </w:t>
      </w:r>
    </w:p>
    <w:p w:rsidRPr="00536243" w:rsidR="00382383" w:rsidP="009C01DF" w:rsidRDefault="00382383" w14:paraId="43A1618B" w14:textId="77777777">
      <w:pPr>
        <w:spacing w:line="360" w:lineRule="auto"/>
        <w:rPr>
          <w:rFonts w:ascii="Arial" w:hAnsi="Arial" w:cs="Arial"/>
          <w:sz w:val="24"/>
          <w:szCs w:val="24"/>
          <w:lang w:val="en-US" w:eastAsia="en-GB"/>
        </w:rPr>
      </w:pPr>
      <w:r w:rsidRPr="00536243">
        <w:rPr>
          <w:rFonts w:ascii="Arial" w:hAnsi="Arial" w:cs="Arial"/>
          <w:sz w:val="24"/>
          <w:szCs w:val="24"/>
          <w:lang w:val="en-US" w:eastAsia="en-GB"/>
        </w:rPr>
        <w:t>The Trust has the right to withdraw an offer or employment if not satisfied of a candidate's suitability for this position by reason of criminal record or antecedents, especially in cases where no declaration of criminal proceedings has been made on a candidate’s application form or DBS Form.  The Trust reserves the right to determine this issue at its sole discretion.  If you are successful in being short listed for this position you will be asked to complete a criminal disclosure form to be handed to a representative at interview.  Furthermore, if appointed to this post you will be asked to complete a 'DBS Disclosure Application Form' which will be submitted to the DBS.</w:t>
      </w:r>
    </w:p>
    <w:p w:rsidRPr="00536243" w:rsidR="00382383" w:rsidP="009C01DF" w:rsidRDefault="00382383" w14:paraId="2127F112" w14:textId="77777777">
      <w:pPr>
        <w:spacing w:line="360" w:lineRule="auto"/>
        <w:rPr>
          <w:rFonts w:ascii="Arial" w:hAnsi="Arial" w:cs="Arial"/>
          <w:sz w:val="24"/>
          <w:szCs w:val="24"/>
          <w:lang w:val="en-US" w:eastAsia="en-GB"/>
        </w:rPr>
      </w:pPr>
      <w:r w:rsidRPr="00536243">
        <w:rPr>
          <w:rFonts w:ascii="Arial" w:hAnsi="Arial" w:cs="Arial"/>
          <w:sz w:val="24"/>
          <w:szCs w:val="24"/>
          <w:lang w:val="en-US" w:eastAsia="en-GB"/>
        </w:rPr>
        <w:t>Leeds Teaching Hospitals NHS Trust has a Policy Statement on the Recruitment of Ex-offenders which is available on request.</w:t>
      </w:r>
    </w:p>
    <w:p w:rsidRPr="00536243" w:rsidR="00382383" w:rsidP="009C01DF" w:rsidRDefault="00382383" w14:paraId="0E1E061A" w14:textId="77777777">
      <w:pPr>
        <w:spacing w:line="360" w:lineRule="auto"/>
        <w:rPr>
          <w:rFonts w:ascii="Arial" w:hAnsi="Arial" w:cs="Arial"/>
          <w:sz w:val="24"/>
          <w:szCs w:val="24"/>
          <w:lang w:val="en-US" w:eastAsia="en-GB"/>
        </w:rPr>
      </w:pPr>
      <w:r w:rsidRPr="00536243">
        <w:rPr>
          <w:rFonts w:ascii="Arial" w:hAnsi="Arial" w:cs="Arial"/>
          <w:sz w:val="24"/>
          <w:szCs w:val="24"/>
          <w:lang w:val="en-US" w:eastAsia="en-GB"/>
        </w:rPr>
        <w:t>I</w:t>
      </w:r>
      <w:r w:rsidRPr="00536243">
        <w:rPr>
          <w:rFonts w:ascii="Arial" w:hAnsi="Arial" w:cs="Arial"/>
          <w:sz w:val="24"/>
          <w:szCs w:val="24"/>
          <w:u w:val="single"/>
          <w:lang w:val="en-US" w:eastAsia="en-GB"/>
        </w:rPr>
        <w:t>nfection Control</w:t>
      </w:r>
    </w:p>
    <w:p w:rsidRPr="00536243" w:rsidR="00382383" w:rsidP="009C01DF" w:rsidRDefault="00382383" w14:paraId="20C53D8A" w14:textId="32CAC5EE">
      <w:pPr>
        <w:spacing w:line="360" w:lineRule="auto"/>
        <w:rPr>
          <w:rFonts w:ascii="Arial" w:hAnsi="Arial" w:cs="Arial"/>
          <w:sz w:val="24"/>
          <w:szCs w:val="24"/>
          <w:lang w:val="en-US" w:eastAsia="en-GB"/>
        </w:rPr>
      </w:pPr>
      <w:r w:rsidRPr="00536243">
        <w:rPr>
          <w:rFonts w:ascii="Arial" w:hAnsi="Arial" w:cs="Arial"/>
          <w:sz w:val="24"/>
          <w:szCs w:val="24"/>
          <w:lang w:val="en-US" w:eastAsia="en-GB"/>
        </w:rPr>
        <w:t xml:space="preserve">The post holder must </w:t>
      </w:r>
      <w:proofErr w:type="gramStart"/>
      <w:r w:rsidRPr="00536243">
        <w:rPr>
          <w:rFonts w:ascii="Arial" w:hAnsi="Arial" w:cs="Arial"/>
          <w:sz w:val="24"/>
          <w:szCs w:val="24"/>
          <w:lang w:val="en-US" w:eastAsia="en-GB"/>
        </w:rPr>
        <w:t>comply at all times</w:t>
      </w:r>
      <w:proofErr w:type="gramEnd"/>
      <w:r w:rsidRPr="00536243">
        <w:rPr>
          <w:rFonts w:ascii="Arial" w:hAnsi="Arial" w:cs="Arial"/>
          <w:sz w:val="24"/>
          <w:szCs w:val="24"/>
          <w:lang w:val="en-US" w:eastAsia="en-GB"/>
        </w:rPr>
        <w:t xml:space="preserve"> with the Leeds Teaching Hospitals NHS Trust Infection Control policies, in particular by practicing Universal Infection Control Precautions. Hand hygiene must be performed before and after contact with patients and their environment.</w:t>
      </w:r>
    </w:p>
    <w:p w:rsidRPr="00536243" w:rsidR="00382383" w:rsidP="009C01DF" w:rsidRDefault="00382383" w14:paraId="49D68E48" w14:textId="77777777">
      <w:pPr>
        <w:spacing w:line="360" w:lineRule="auto"/>
        <w:rPr>
          <w:rFonts w:ascii="Arial" w:hAnsi="Arial" w:cs="Arial"/>
          <w:sz w:val="24"/>
          <w:szCs w:val="24"/>
          <w:u w:val="single"/>
          <w:lang w:val="en-US" w:eastAsia="en-GB"/>
        </w:rPr>
      </w:pPr>
      <w:r w:rsidRPr="00536243">
        <w:rPr>
          <w:rFonts w:ascii="Arial" w:hAnsi="Arial" w:cs="Arial"/>
          <w:sz w:val="24"/>
          <w:szCs w:val="24"/>
          <w:u w:val="single"/>
          <w:lang w:val="en-US" w:eastAsia="en-GB"/>
        </w:rPr>
        <w:t>Patient and Public Involvement</w:t>
      </w:r>
    </w:p>
    <w:p w:rsidRPr="00536243" w:rsidR="00382383" w:rsidP="009C01DF" w:rsidRDefault="00382383" w14:paraId="457AD200" w14:textId="28180A4A">
      <w:pPr>
        <w:spacing w:line="360" w:lineRule="auto"/>
        <w:rPr>
          <w:rFonts w:ascii="Arial" w:hAnsi="Arial" w:cs="Arial"/>
          <w:sz w:val="24"/>
          <w:szCs w:val="24"/>
          <w:lang w:val="en-US" w:eastAsia="en-GB"/>
        </w:rPr>
      </w:pPr>
      <w:r w:rsidRPr="00536243">
        <w:rPr>
          <w:rFonts w:ascii="Arial" w:hAnsi="Arial" w:cs="Arial"/>
          <w:sz w:val="24"/>
          <w:szCs w:val="24"/>
          <w:lang w:val="en-US" w:eastAsia="en-GB"/>
        </w:rPr>
        <w:t>The Trust has a statutory duty to involve patients and public in evaluating and planning services.  All staff have a responsibility to listen to the views of patients and to contribute to service improvements based on patient feedback.</w:t>
      </w:r>
    </w:p>
    <w:p w:rsidRPr="00536243" w:rsidR="00382383" w:rsidP="009C01DF" w:rsidRDefault="00382383" w14:paraId="13D72A96" w14:textId="77777777">
      <w:pPr>
        <w:spacing w:line="360" w:lineRule="auto"/>
        <w:rPr>
          <w:rFonts w:ascii="Arial" w:hAnsi="Arial" w:cs="Arial"/>
          <w:sz w:val="24"/>
          <w:szCs w:val="24"/>
          <w:u w:val="single"/>
          <w:lang w:val="en-US" w:eastAsia="en-GB"/>
        </w:rPr>
      </w:pPr>
      <w:r w:rsidRPr="00536243">
        <w:rPr>
          <w:rFonts w:ascii="Arial" w:hAnsi="Arial" w:cs="Arial"/>
          <w:sz w:val="24"/>
          <w:szCs w:val="24"/>
          <w:u w:val="single"/>
          <w:lang w:val="en-US" w:eastAsia="en-GB"/>
        </w:rPr>
        <w:t>Respect for Patient Confidentiality</w:t>
      </w:r>
    </w:p>
    <w:p w:rsidRPr="00536243" w:rsidR="00A95746" w:rsidP="009C01DF" w:rsidRDefault="00382383" w14:paraId="6438EABE" w14:textId="0C9448EB">
      <w:pPr>
        <w:spacing w:line="360" w:lineRule="auto"/>
        <w:rPr>
          <w:rFonts w:ascii="Arial" w:hAnsi="Arial" w:eastAsia="Times New Roman" w:cs="Arial"/>
          <w:sz w:val="24"/>
          <w:szCs w:val="24"/>
        </w:rPr>
      </w:pPr>
      <w:r w:rsidRPr="00536243">
        <w:rPr>
          <w:rFonts w:ascii="Arial" w:hAnsi="Arial" w:cs="Arial"/>
          <w:sz w:val="24"/>
          <w:szCs w:val="24"/>
          <w:lang w:val="en-US" w:eastAsia="en-GB"/>
        </w:rPr>
        <w:t xml:space="preserve">The post holder should </w:t>
      </w:r>
      <w:proofErr w:type="gramStart"/>
      <w:r w:rsidRPr="00536243">
        <w:rPr>
          <w:rFonts w:ascii="Arial" w:hAnsi="Arial" w:cs="Arial"/>
          <w:sz w:val="24"/>
          <w:szCs w:val="24"/>
          <w:lang w:val="en-US" w:eastAsia="en-GB"/>
        </w:rPr>
        <w:t>respect patient confidentiality at all times</w:t>
      </w:r>
      <w:proofErr w:type="gramEnd"/>
      <w:r w:rsidRPr="00536243">
        <w:rPr>
          <w:rFonts w:ascii="Arial" w:hAnsi="Arial" w:eastAsia="Times New Roman" w:cs="Arial"/>
          <w:sz w:val="24"/>
          <w:szCs w:val="24"/>
        </w:rPr>
        <w:t xml:space="preserve"> and not divulge patient information unless sanctioned by the requirements of the role.</w:t>
      </w:r>
    </w:p>
    <w:sectPr w:rsidRPr="00536243" w:rsidR="00A95746" w:rsidSect="00BD319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2F6A" w:rsidP="00787386" w:rsidRDefault="00392F6A" w14:paraId="7F313100" w14:textId="77777777">
      <w:pPr>
        <w:spacing w:after="0" w:line="240" w:lineRule="auto"/>
      </w:pPr>
      <w:r>
        <w:separator/>
      </w:r>
    </w:p>
  </w:endnote>
  <w:endnote w:type="continuationSeparator" w:id="0">
    <w:p w:rsidR="00392F6A" w:rsidP="00787386" w:rsidRDefault="00392F6A" w14:paraId="1752BB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54432"/>
      <w:docPartObj>
        <w:docPartGallery w:val="Page Numbers (Bottom of Page)"/>
        <w:docPartUnique/>
      </w:docPartObj>
    </w:sdtPr>
    <w:sdtEndPr>
      <w:rPr>
        <w:noProof/>
      </w:rPr>
    </w:sdtEndPr>
    <w:sdtContent>
      <w:p w:rsidR="009B4791" w:rsidRDefault="009B4791" w14:paraId="4D433E1E" w14:textId="77777777">
        <w:pPr>
          <w:pStyle w:val="Footer"/>
          <w:jc w:val="right"/>
        </w:pPr>
        <w:r>
          <w:fldChar w:fldCharType="begin"/>
        </w:r>
        <w:r>
          <w:instrText xml:space="preserve"> PAGE   \* MERGEFORMAT </w:instrText>
        </w:r>
        <w:r>
          <w:fldChar w:fldCharType="separate"/>
        </w:r>
        <w:r w:rsidR="002D70F2">
          <w:rPr>
            <w:noProof/>
          </w:rPr>
          <w:t>2</w:t>
        </w:r>
        <w:r>
          <w:rPr>
            <w:noProof/>
          </w:rPr>
          <w:fldChar w:fldCharType="end"/>
        </w:r>
      </w:p>
    </w:sdtContent>
  </w:sdt>
  <w:p w:rsidR="009B4791" w:rsidRDefault="009B4791" w14:paraId="27B2E9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2F6A" w:rsidP="00787386" w:rsidRDefault="00392F6A" w14:paraId="2715CD77" w14:textId="77777777">
      <w:pPr>
        <w:spacing w:after="0" w:line="240" w:lineRule="auto"/>
      </w:pPr>
      <w:r>
        <w:separator/>
      </w:r>
    </w:p>
  </w:footnote>
  <w:footnote w:type="continuationSeparator" w:id="0">
    <w:p w:rsidR="00392F6A" w:rsidP="00787386" w:rsidRDefault="00392F6A" w14:paraId="392B4B5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79E8BE"/>
    <w:multiLevelType w:val="hybridMultilevel"/>
    <w:tmpl w:val="DC554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D20E8"/>
    <w:multiLevelType w:val="hybridMultilevel"/>
    <w:tmpl w:val="5498A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0C232F"/>
    <w:multiLevelType w:val="hybridMultilevel"/>
    <w:tmpl w:val="28828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3C0D8C"/>
    <w:multiLevelType w:val="multilevel"/>
    <w:tmpl w:val="C43A7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8F53C5"/>
    <w:multiLevelType w:val="hybridMultilevel"/>
    <w:tmpl w:val="DC589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5D17AE"/>
    <w:multiLevelType w:val="multilevel"/>
    <w:tmpl w:val="3EB65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F425CB1"/>
    <w:multiLevelType w:val="hybridMultilevel"/>
    <w:tmpl w:val="698E0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621AE7"/>
    <w:multiLevelType w:val="hybridMultilevel"/>
    <w:tmpl w:val="501E10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2B6531B"/>
    <w:multiLevelType w:val="hybridMultilevel"/>
    <w:tmpl w:val="0FF0D72A"/>
    <w:lvl w:ilvl="0" w:tplc="DCB47FD8">
      <w:start w:val="2"/>
      <w:numFmt w:val="bullet"/>
      <w:lvlText w:val="-"/>
      <w:lvlJc w:val="left"/>
      <w:pPr>
        <w:ind w:left="720" w:hanging="360"/>
      </w:pPr>
      <w:rPr>
        <w:rFonts w:hint="default" w:ascii="Arial" w:hAnsi="Arial" w:cs="Arial" w:eastAsiaTheme="minorHAnsi"/>
        <w:b w:val="0"/>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CE04D0"/>
    <w:multiLevelType w:val="hybridMultilevel"/>
    <w:tmpl w:val="0A58435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Times New Roman"/>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Times New Roman"/>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Times New Roman"/>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CF02F9F"/>
    <w:multiLevelType w:val="hybridMultilevel"/>
    <w:tmpl w:val="2B76B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0606ED"/>
    <w:multiLevelType w:val="hybridMultilevel"/>
    <w:tmpl w:val="C7209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963A09"/>
    <w:multiLevelType w:val="hybridMultilevel"/>
    <w:tmpl w:val="D11EF6D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1C17886"/>
    <w:multiLevelType w:val="hybridMultilevel"/>
    <w:tmpl w:val="01F46E60"/>
    <w:lvl w:ilvl="0" w:tplc="BCD018F2">
      <w:start w:val="1"/>
      <w:numFmt w:val="decimal"/>
      <w:lvlText w:val="%1."/>
      <w:lvlJc w:val="left"/>
      <w:pPr>
        <w:tabs>
          <w:tab w:val="num" w:pos="720"/>
        </w:tabs>
        <w:ind w:left="720" w:hanging="360"/>
      </w:pPr>
    </w:lvl>
    <w:lvl w:ilvl="1" w:tplc="681442B6">
      <w:start w:val="1"/>
      <w:numFmt w:val="decimal"/>
      <w:lvlText w:val="%2."/>
      <w:lvlJc w:val="left"/>
      <w:pPr>
        <w:tabs>
          <w:tab w:val="num" w:pos="1440"/>
        </w:tabs>
        <w:ind w:left="1440" w:hanging="360"/>
      </w:pPr>
    </w:lvl>
    <w:lvl w:ilvl="2" w:tplc="CF9C2CEE">
      <w:start w:val="1"/>
      <w:numFmt w:val="decimal"/>
      <w:lvlText w:val="%3."/>
      <w:lvlJc w:val="left"/>
      <w:pPr>
        <w:tabs>
          <w:tab w:val="num" w:pos="2160"/>
        </w:tabs>
        <w:ind w:left="2160" w:hanging="360"/>
      </w:pPr>
    </w:lvl>
    <w:lvl w:ilvl="3" w:tplc="F31ABAA0">
      <w:start w:val="1"/>
      <w:numFmt w:val="decimal"/>
      <w:lvlText w:val="%4."/>
      <w:lvlJc w:val="left"/>
      <w:pPr>
        <w:tabs>
          <w:tab w:val="num" w:pos="2880"/>
        </w:tabs>
        <w:ind w:left="2880" w:hanging="360"/>
      </w:pPr>
    </w:lvl>
    <w:lvl w:ilvl="4" w:tplc="3FA64996">
      <w:start w:val="1"/>
      <w:numFmt w:val="decimal"/>
      <w:lvlText w:val="%5."/>
      <w:lvlJc w:val="left"/>
      <w:pPr>
        <w:tabs>
          <w:tab w:val="num" w:pos="3600"/>
        </w:tabs>
        <w:ind w:left="3600" w:hanging="360"/>
      </w:pPr>
    </w:lvl>
    <w:lvl w:ilvl="5" w:tplc="7CF66B9A">
      <w:start w:val="1"/>
      <w:numFmt w:val="decimal"/>
      <w:lvlText w:val="%6."/>
      <w:lvlJc w:val="left"/>
      <w:pPr>
        <w:tabs>
          <w:tab w:val="num" w:pos="4320"/>
        </w:tabs>
        <w:ind w:left="4320" w:hanging="360"/>
      </w:pPr>
    </w:lvl>
    <w:lvl w:ilvl="6" w:tplc="709ED122">
      <w:start w:val="1"/>
      <w:numFmt w:val="decimal"/>
      <w:lvlText w:val="%7."/>
      <w:lvlJc w:val="left"/>
      <w:pPr>
        <w:tabs>
          <w:tab w:val="num" w:pos="5040"/>
        </w:tabs>
        <w:ind w:left="5040" w:hanging="360"/>
      </w:pPr>
    </w:lvl>
    <w:lvl w:ilvl="7" w:tplc="92646EAE">
      <w:start w:val="1"/>
      <w:numFmt w:val="decimal"/>
      <w:lvlText w:val="%8."/>
      <w:lvlJc w:val="left"/>
      <w:pPr>
        <w:tabs>
          <w:tab w:val="num" w:pos="5760"/>
        </w:tabs>
        <w:ind w:left="5760" w:hanging="360"/>
      </w:pPr>
    </w:lvl>
    <w:lvl w:ilvl="8" w:tplc="9432D658">
      <w:start w:val="1"/>
      <w:numFmt w:val="decimal"/>
      <w:lvlText w:val="%9."/>
      <w:lvlJc w:val="left"/>
      <w:pPr>
        <w:tabs>
          <w:tab w:val="num" w:pos="6480"/>
        </w:tabs>
        <w:ind w:left="6480" w:hanging="360"/>
      </w:pPr>
    </w:lvl>
  </w:abstractNum>
  <w:abstractNum w:abstractNumId="14" w15:restartNumberingAfterBreak="0">
    <w:nsid w:val="3200689F"/>
    <w:multiLevelType w:val="hybridMultilevel"/>
    <w:tmpl w:val="0AB04550"/>
    <w:lvl w:ilvl="0" w:tplc="545CBD2E">
      <w:start w:val="4"/>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402B9F"/>
    <w:multiLevelType w:val="hybridMultilevel"/>
    <w:tmpl w:val="69F65D22"/>
    <w:lvl w:ilvl="0" w:tplc="08090001">
      <w:start w:val="1"/>
      <w:numFmt w:val="bullet"/>
      <w:lvlText w:val=""/>
      <w:lvlJc w:val="left"/>
      <w:rPr>
        <w:rFonts w:hint="default" w:ascii="Symbol" w:hAnsi="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E5E4EBC"/>
    <w:multiLevelType w:val="hybridMultilevel"/>
    <w:tmpl w:val="CB0AF30E"/>
    <w:lvl w:ilvl="0" w:tplc="08090001">
      <w:start w:val="1"/>
      <w:numFmt w:val="bullet"/>
      <w:lvlText w:val=""/>
      <w:lvlJc w:val="left"/>
      <w:pPr>
        <w:ind w:left="363" w:hanging="360"/>
      </w:pPr>
      <w:rPr>
        <w:rFonts w:hint="default" w:ascii="Symbol" w:hAnsi="Symbol"/>
      </w:rPr>
    </w:lvl>
    <w:lvl w:ilvl="1" w:tplc="08090003">
      <w:start w:val="1"/>
      <w:numFmt w:val="bullet"/>
      <w:lvlText w:val="o"/>
      <w:lvlJc w:val="left"/>
      <w:pPr>
        <w:ind w:left="1083" w:hanging="360"/>
      </w:pPr>
      <w:rPr>
        <w:rFonts w:hint="default" w:ascii="Courier New" w:hAnsi="Courier New" w:cs="Courier New"/>
      </w:rPr>
    </w:lvl>
    <w:lvl w:ilvl="2" w:tplc="08090005">
      <w:start w:val="1"/>
      <w:numFmt w:val="bullet"/>
      <w:lvlText w:val=""/>
      <w:lvlJc w:val="left"/>
      <w:pPr>
        <w:ind w:left="1803" w:hanging="360"/>
      </w:pPr>
      <w:rPr>
        <w:rFonts w:hint="default" w:ascii="Wingdings" w:hAnsi="Wingdings"/>
      </w:rPr>
    </w:lvl>
    <w:lvl w:ilvl="3" w:tplc="08090001">
      <w:start w:val="1"/>
      <w:numFmt w:val="bullet"/>
      <w:lvlText w:val=""/>
      <w:lvlJc w:val="left"/>
      <w:pPr>
        <w:ind w:left="2523" w:hanging="360"/>
      </w:pPr>
      <w:rPr>
        <w:rFonts w:hint="default" w:ascii="Symbol" w:hAnsi="Symbol"/>
      </w:rPr>
    </w:lvl>
    <w:lvl w:ilvl="4" w:tplc="08090003">
      <w:start w:val="1"/>
      <w:numFmt w:val="bullet"/>
      <w:lvlText w:val="o"/>
      <w:lvlJc w:val="left"/>
      <w:pPr>
        <w:ind w:left="3243" w:hanging="360"/>
      </w:pPr>
      <w:rPr>
        <w:rFonts w:hint="default" w:ascii="Courier New" w:hAnsi="Courier New" w:cs="Courier New"/>
      </w:rPr>
    </w:lvl>
    <w:lvl w:ilvl="5" w:tplc="08090005">
      <w:start w:val="1"/>
      <w:numFmt w:val="bullet"/>
      <w:lvlText w:val=""/>
      <w:lvlJc w:val="left"/>
      <w:pPr>
        <w:ind w:left="3963" w:hanging="360"/>
      </w:pPr>
      <w:rPr>
        <w:rFonts w:hint="default" w:ascii="Wingdings" w:hAnsi="Wingdings"/>
      </w:rPr>
    </w:lvl>
    <w:lvl w:ilvl="6" w:tplc="08090001">
      <w:start w:val="1"/>
      <w:numFmt w:val="bullet"/>
      <w:lvlText w:val=""/>
      <w:lvlJc w:val="left"/>
      <w:pPr>
        <w:ind w:left="4683" w:hanging="360"/>
      </w:pPr>
      <w:rPr>
        <w:rFonts w:hint="default" w:ascii="Symbol" w:hAnsi="Symbol"/>
      </w:rPr>
    </w:lvl>
    <w:lvl w:ilvl="7" w:tplc="08090003">
      <w:start w:val="1"/>
      <w:numFmt w:val="bullet"/>
      <w:lvlText w:val="o"/>
      <w:lvlJc w:val="left"/>
      <w:pPr>
        <w:ind w:left="5403" w:hanging="360"/>
      </w:pPr>
      <w:rPr>
        <w:rFonts w:hint="default" w:ascii="Courier New" w:hAnsi="Courier New" w:cs="Courier New"/>
      </w:rPr>
    </w:lvl>
    <w:lvl w:ilvl="8" w:tplc="08090005">
      <w:start w:val="1"/>
      <w:numFmt w:val="bullet"/>
      <w:lvlText w:val=""/>
      <w:lvlJc w:val="left"/>
      <w:pPr>
        <w:ind w:left="6123" w:hanging="360"/>
      </w:pPr>
      <w:rPr>
        <w:rFonts w:hint="default" w:ascii="Wingdings" w:hAnsi="Wingdings"/>
      </w:rPr>
    </w:lvl>
  </w:abstractNum>
  <w:abstractNum w:abstractNumId="17" w15:restartNumberingAfterBreak="0">
    <w:nsid w:val="415462F8"/>
    <w:multiLevelType w:val="hybridMultilevel"/>
    <w:tmpl w:val="FF1EE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1D00616"/>
    <w:multiLevelType w:val="hybridMultilevel"/>
    <w:tmpl w:val="9466A5D2"/>
    <w:lvl w:ilvl="0" w:tplc="AB44C33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4024D99"/>
    <w:multiLevelType w:val="multilevel"/>
    <w:tmpl w:val="59C2EF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4FB1CD6"/>
    <w:multiLevelType w:val="hybridMultilevel"/>
    <w:tmpl w:val="9648E662"/>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0F4C3C"/>
    <w:multiLevelType w:val="multilevel"/>
    <w:tmpl w:val="B5C28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7967D5A"/>
    <w:multiLevelType w:val="multilevel"/>
    <w:tmpl w:val="97400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8047F3A"/>
    <w:multiLevelType w:val="hybridMultilevel"/>
    <w:tmpl w:val="6A0E2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A11504"/>
    <w:multiLevelType w:val="hybridMultilevel"/>
    <w:tmpl w:val="0218D39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5" w15:restartNumberingAfterBreak="0">
    <w:nsid w:val="51376405"/>
    <w:multiLevelType w:val="hybridMultilevel"/>
    <w:tmpl w:val="1EA26FBA"/>
    <w:lvl w:ilvl="0" w:tplc="A7AAA64C">
      <w:numFmt w:val="bullet"/>
      <w:lvlText w:val="•"/>
      <w:lvlJc w:val="left"/>
      <w:pPr>
        <w:ind w:left="720" w:hanging="360"/>
      </w:pPr>
      <w:rPr>
        <w:rFonts w:hint="default" w:ascii="Calibri" w:hAnsi="Calibri"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427224E"/>
    <w:multiLevelType w:val="hybridMultilevel"/>
    <w:tmpl w:val="A22CF0E0"/>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23DFD"/>
    <w:multiLevelType w:val="hybridMultilevel"/>
    <w:tmpl w:val="4922F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9C73BE"/>
    <w:multiLevelType w:val="hybridMultilevel"/>
    <w:tmpl w:val="324CFE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C333F7"/>
    <w:multiLevelType w:val="hybridMultilevel"/>
    <w:tmpl w:val="7F9CFC56"/>
    <w:lvl w:ilvl="0" w:tplc="08090001">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440"/>
        </w:tabs>
        <w:ind w:left="1440" w:hanging="360"/>
      </w:pPr>
      <w:rPr>
        <w:rFonts w:hint="default"/>
      </w:rPr>
    </w:lvl>
    <w:lvl w:ilvl="2" w:tplc="F4EEE728">
      <w:start w:val="10"/>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38C2CC5"/>
    <w:multiLevelType w:val="hybridMultilevel"/>
    <w:tmpl w:val="2CBEDA64"/>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165DD2"/>
    <w:multiLevelType w:val="hybridMultilevel"/>
    <w:tmpl w:val="3CE694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FC14F8"/>
    <w:multiLevelType w:val="hybridMultilevel"/>
    <w:tmpl w:val="3034B7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40070E2"/>
    <w:multiLevelType w:val="hybridMultilevel"/>
    <w:tmpl w:val="87BCB3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6C06FD2"/>
    <w:multiLevelType w:val="hybridMultilevel"/>
    <w:tmpl w:val="25C459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91275C8"/>
    <w:multiLevelType w:val="hybridMultilevel"/>
    <w:tmpl w:val="A6BE40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90547601">
    <w:abstractNumId w:val="33"/>
  </w:num>
  <w:num w:numId="2" w16cid:durableId="669599040">
    <w:abstractNumId w:val="16"/>
  </w:num>
  <w:num w:numId="3" w16cid:durableId="2008436395">
    <w:abstractNumId w:val="4"/>
  </w:num>
  <w:num w:numId="4" w16cid:durableId="1869171774">
    <w:abstractNumId w:val="9"/>
  </w:num>
  <w:num w:numId="5" w16cid:durableId="1327130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24472">
    <w:abstractNumId w:val="34"/>
  </w:num>
  <w:num w:numId="7" w16cid:durableId="1759449571">
    <w:abstractNumId w:val="18"/>
  </w:num>
  <w:num w:numId="8" w16cid:durableId="455948038">
    <w:abstractNumId w:val="17"/>
  </w:num>
  <w:num w:numId="9" w16cid:durableId="2133328889">
    <w:abstractNumId w:val="7"/>
  </w:num>
  <w:num w:numId="10" w16cid:durableId="960498579">
    <w:abstractNumId w:val="13"/>
  </w:num>
  <w:num w:numId="11" w16cid:durableId="2048137653">
    <w:abstractNumId w:val="29"/>
  </w:num>
  <w:num w:numId="12" w16cid:durableId="1876578234">
    <w:abstractNumId w:val="35"/>
  </w:num>
  <w:num w:numId="13" w16cid:durableId="931671362">
    <w:abstractNumId w:val="0"/>
  </w:num>
  <w:num w:numId="14" w16cid:durableId="2106916952">
    <w:abstractNumId w:val="24"/>
  </w:num>
  <w:num w:numId="15" w16cid:durableId="269557574">
    <w:abstractNumId w:val="15"/>
  </w:num>
  <w:num w:numId="16" w16cid:durableId="1306622031">
    <w:abstractNumId w:val="12"/>
  </w:num>
  <w:num w:numId="17" w16cid:durableId="1980571314">
    <w:abstractNumId w:val="27"/>
  </w:num>
  <w:num w:numId="18" w16cid:durableId="121777503">
    <w:abstractNumId w:val="14"/>
  </w:num>
  <w:num w:numId="19" w16cid:durableId="1304116675">
    <w:abstractNumId w:val="30"/>
  </w:num>
  <w:num w:numId="20" w16cid:durableId="491719135">
    <w:abstractNumId w:val="26"/>
  </w:num>
  <w:num w:numId="21" w16cid:durableId="204370221">
    <w:abstractNumId w:val="20"/>
  </w:num>
  <w:num w:numId="22" w16cid:durableId="1506745259">
    <w:abstractNumId w:val="6"/>
  </w:num>
  <w:num w:numId="23" w16cid:durableId="1949196129">
    <w:abstractNumId w:val="8"/>
  </w:num>
  <w:num w:numId="24" w16cid:durableId="531457549">
    <w:abstractNumId w:val="10"/>
  </w:num>
  <w:num w:numId="25" w16cid:durableId="2076464951">
    <w:abstractNumId w:val="31"/>
  </w:num>
  <w:num w:numId="26" w16cid:durableId="571236238">
    <w:abstractNumId w:val="32"/>
  </w:num>
  <w:num w:numId="27" w16cid:durableId="2110277239">
    <w:abstractNumId w:val="28"/>
  </w:num>
  <w:num w:numId="28" w16cid:durableId="1220286989">
    <w:abstractNumId w:val="25"/>
  </w:num>
  <w:num w:numId="29" w16cid:durableId="1651128336">
    <w:abstractNumId w:val="23"/>
  </w:num>
  <w:num w:numId="30" w16cid:durableId="1515605085">
    <w:abstractNumId w:val="21"/>
  </w:num>
  <w:num w:numId="31" w16cid:durableId="1702777935">
    <w:abstractNumId w:val="22"/>
  </w:num>
  <w:num w:numId="32" w16cid:durableId="727923500">
    <w:abstractNumId w:val="19"/>
  </w:num>
  <w:num w:numId="33" w16cid:durableId="1373574548">
    <w:abstractNumId w:val="3"/>
  </w:num>
  <w:num w:numId="34" w16cid:durableId="2101678524">
    <w:abstractNumId w:val="5"/>
  </w:num>
  <w:num w:numId="35" w16cid:durableId="1162426049">
    <w:abstractNumId w:val="2"/>
  </w:num>
  <w:num w:numId="36" w16cid:durableId="762650639">
    <w:abstractNumId w:val="1"/>
  </w:num>
  <w:num w:numId="37" w16cid:durableId="1067071585">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17"/>
    <w:rsid w:val="00020493"/>
    <w:rsid w:val="0003208B"/>
    <w:rsid w:val="00032B0A"/>
    <w:rsid w:val="00036EDC"/>
    <w:rsid w:val="00057C5D"/>
    <w:rsid w:val="0008435C"/>
    <w:rsid w:val="00086930"/>
    <w:rsid w:val="00097079"/>
    <w:rsid w:val="000C770B"/>
    <w:rsid w:val="000E165E"/>
    <w:rsid w:val="000E4818"/>
    <w:rsid w:val="0010541F"/>
    <w:rsid w:val="00105D7D"/>
    <w:rsid w:val="001063C6"/>
    <w:rsid w:val="001137DA"/>
    <w:rsid w:val="001217EC"/>
    <w:rsid w:val="00125F13"/>
    <w:rsid w:val="001344A7"/>
    <w:rsid w:val="0015653F"/>
    <w:rsid w:val="00173D60"/>
    <w:rsid w:val="00183A3C"/>
    <w:rsid w:val="00192A3F"/>
    <w:rsid w:val="001A77FE"/>
    <w:rsid w:val="001C0868"/>
    <w:rsid w:val="001D0E89"/>
    <w:rsid w:val="001D3C06"/>
    <w:rsid w:val="001E0217"/>
    <w:rsid w:val="001E4274"/>
    <w:rsid w:val="001F2B63"/>
    <w:rsid w:val="001F67CD"/>
    <w:rsid w:val="00205852"/>
    <w:rsid w:val="00207749"/>
    <w:rsid w:val="00207B4D"/>
    <w:rsid w:val="00217EBB"/>
    <w:rsid w:val="00231AF9"/>
    <w:rsid w:val="00231B8A"/>
    <w:rsid w:val="00232286"/>
    <w:rsid w:val="00232D03"/>
    <w:rsid w:val="00233FCF"/>
    <w:rsid w:val="00245C36"/>
    <w:rsid w:val="002526A6"/>
    <w:rsid w:val="0026011E"/>
    <w:rsid w:val="00263F67"/>
    <w:rsid w:val="002654DC"/>
    <w:rsid w:val="00270CC2"/>
    <w:rsid w:val="0027486A"/>
    <w:rsid w:val="0029098D"/>
    <w:rsid w:val="002918BC"/>
    <w:rsid w:val="002B2277"/>
    <w:rsid w:val="002B4BE8"/>
    <w:rsid w:val="002B556F"/>
    <w:rsid w:val="002B6098"/>
    <w:rsid w:val="002B6889"/>
    <w:rsid w:val="002C5D56"/>
    <w:rsid w:val="002D70F2"/>
    <w:rsid w:val="002E332B"/>
    <w:rsid w:val="002E3881"/>
    <w:rsid w:val="002E4AF2"/>
    <w:rsid w:val="003008AB"/>
    <w:rsid w:val="0030156B"/>
    <w:rsid w:val="00306321"/>
    <w:rsid w:val="00311382"/>
    <w:rsid w:val="00312781"/>
    <w:rsid w:val="003133F7"/>
    <w:rsid w:val="00320723"/>
    <w:rsid w:val="00341A2F"/>
    <w:rsid w:val="00344117"/>
    <w:rsid w:val="00352459"/>
    <w:rsid w:val="00361AC9"/>
    <w:rsid w:val="00382383"/>
    <w:rsid w:val="00385D70"/>
    <w:rsid w:val="00392F6A"/>
    <w:rsid w:val="003947D2"/>
    <w:rsid w:val="003A7CBF"/>
    <w:rsid w:val="003B0CDA"/>
    <w:rsid w:val="003B38B2"/>
    <w:rsid w:val="003C731D"/>
    <w:rsid w:val="003C7B5A"/>
    <w:rsid w:val="003D1FF1"/>
    <w:rsid w:val="003D60E2"/>
    <w:rsid w:val="003E6811"/>
    <w:rsid w:val="003F07AA"/>
    <w:rsid w:val="003F145B"/>
    <w:rsid w:val="003F2F02"/>
    <w:rsid w:val="003F5485"/>
    <w:rsid w:val="00400F9C"/>
    <w:rsid w:val="0041033C"/>
    <w:rsid w:val="00414F61"/>
    <w:rsid w:val="00432CF6"/>
    <w:rsid w:val="004339A3"/>
    <w:rsid w:val="00445415"/>
    <w:rsid w:val="00450DCF"/>
    <w:rsid w:val="0046154A"/>
    <w:rsid w:val="004723E2"/>
    <w:rsid w:val="0048456F"/>
    <w:rsid w:val="00493C3B"/>
    <w:rsid w:val="004B6E43"/>
    <w:rsid w:val="004D7309"/>
    <w:rsid w:val="004F1871"/>
    <w:rsid w:val="004F46FB"/>
    <w:rsid w:val="004F747F"/>
    <w:rsid w:val="00503E26"/>
    <w:rsid w:val="00504E4E"/>
    <w:rsid w:val="005055D9"/>
    <w:rsid w:val="0053319D"/>
    <w:rsid w:val="00535D9E"/>
    <w:rsid w:val="00536243"/>
    <w:rsid w:val="00542C74"/>
    <w:rsid w:val="0056017D"/>
    <w:rsid w:val="005769BD"/>
    <w:rsid w:val="00585364"/>
    <w:rsid w:val="00593018"/>
    <w:rsid w:val="005A3CEF"/>
    <w:rsid w:val="005A45D1"/>
    <w:rsid w:val="005A4670"/>
    <w:rsid w:val="005A4EB0"/>
    <w:rsid w:val="005B09E5"/>
    <w:rsid w:val="005B28B4"/>
    <w:rsid w:val="005C2AC5"/>
    <w:rsid w:val="005D4AAD"/>
    <w:rsid w:val="005E6D30"/>
    <w:rsid w:val="005E77D3"/>
    <w:rsid w:val="006021AD"/>
    <w:rsid w:val="00602DC1"/>
    <w:rsid w:val="00620AD0"/>
    <w:rsid w:val="006419C9"/>
    <w:rsid w:val="006422FB"/>
    <w:rsid w:val="00652EAD"/>
    <w:rsid w:val="006736D8"/>
    <w:rsid w:val="00673D40"/>
    <w:rsid w:val="00684900"/>
    <w:rsid w:val="006903AA"/>
    <w:rsid w:val="006B4E04"/>
    <w:rsid w:val="006B6D95"/>
    <w:rsid w:val="006C0C40"/>
    <w:rsid w:val="006C184B"/>
    <w:rsid w:val="006C2AF7"/>
    <w:rsid w:val="006D27F1"/>
    <w:rsid w:val="006D53B3"/>
    <w:rsid w:val="006D68D9"/>
    <w:rsid w:val="006F7188"/>
    <w:rsid w:val="00703172"/>
    <w:rsid w:val="0070345E"/>
    <w:rsid w:val="00721ABF"/>
    <w:rsid w:val="00741460"/>
    <w:rsid w:val="007473BE"/>
    <w:rsid w:val="00750F48"/>
    <w:rsid w:val="007646F0"/>
    <w:rsid w:val="00781E98"/>
    <w:rsid w:val="00783CC7"/>
    <w:rsid w:val="00783DE1"/>
    <w:rsid w:val="00787386"/>
    <w:rsid w:val="00791E6F"/>
    <w:rsid w:val="0079315C"/>
    <w:rsid w:val="007A10B3"/>
    <w:rsid w:val="007B428F"/>
    <w:rsid w:val="007C0298"/>
    <w:rsid w:val="007C3334"/>
    <w:rsid w:val="007C39EF"/>
    <w:rsid w:val="007C4C9C"/>
    <w:rsid w:val="007D4278"/>
    <w:rsid w:val="008027DD"/>
    <w:rsid w:val="00803835"/>
    <w:rsid w:val="00810F37"/>
    <w:rsid w:val="00812A15"/>
    <w:rsid w:val="00836F34"/>
    <w:rsid w:val="00846238"/>
    <w:rsid w:val="00861A31"/>
    <w:rsid w:val="00862C91"/>
    <w:rsid w:val="008753AF"/>
    <w:rsid w:val="00877985"/>
    <w:rsid w:val="00890163"/>
    <w:rsid w:val="00896470"/>
    <w:rsid w:val="008A0266"/>
    <w:rsid w:val="008A7E84"/>
    <w:rsid w:val="008B3478"/>
    <w:rsid w:val="008C0489"/>
    <w:rsid w:val="008D42DB"/>
    <w:rsid w:val="008D44D0"/>
    <w:rsid w:val="008F49C3"/>
    <w:rsid w:val="009154F2"/>
    <w:rsid w:val="009212AA"/>
    <w:rsid w:val="009549AB"/>
    <w:rsid w:val="00965900"/>
    <w:rsid w:val="00970821"/>
    <w:rsid w:val="00971016"/>
    <w:rsid w:val="0099433A"/>
    <w:rsid w:val="009976F5"/>
    <w:rsid w:val="009A6959"/>
    <w:rsid w:val="009A739F"/>
    <w:rsid w:val="009A7722"/>
    <w:rsid w:val="009B4791"/>
    <w:rsid w:val="009B5F45"/>
    <w:rsid w:val="009C01DF"/>
    <w:rsid w:val="009C2F39"/>
    <w:rsid w:val="009C4552"/>
    <w:rsid w:val="009D068F"/>
    <w:rsid w:val="009D11BA"/>
    <w:rsid w:val="009D6F07"/>
    <w:rsid w:val="009E2070"/>
    <w:rsid w:val="009E730D"/>
    <w:rsid w:val="009F502C"/>
    <w:rsid w:val="009F7885"/>
    <w:rsid w:val="00A04C0D"/>
    <w:rsid w:val="00A05C77"/>
    <w:rsid w:val="00A21CEE"/>
    <w:rsid w:val="00A47C90"/>
    <w:rsid w:val="00A53A51"/>
    <w:rsid w:val="00A54E11"/>
    <w:rsid w:val="00A57D05"/>
    <w:rsid w:val="00A63D23"/>
    <w:rsid w:val="00A754BB"/>
    <w:rsid w:val="00A820C0"/>
    <w:rsid w:val="00A82E60"/>
    <w:rsid w:val="00A86E65"/>
    <w:rsid w:val="00A95746"/>
    <w:rsid w:val="00A96A9E"/>
    <w:rsid w:val="00AA5546"/>
    <w:rsid w:val="00AB5CE0"/>
    <w:rsid w:val="00AC5C3C"/>
    <w:rsid w:val="00AC5DA3"/>
    <w:rsid w:val="00AC6F3A"/>
    <w:rsid w:val="00AD2BEF"/>
    <w:rsid w:val="00AE4F3C"/>
    <w:rsid w:val="00B26A06"/>
    <w:rsid w:val="00B531EA"/>
    <w:rsid w:val="00B61FCF"/>
    <w:rsid w:val="00B760F9"/>
    <w:rsid w:val="00B96EED"/>
    <w:rsid w:val="00BA5D6A"/>
    <w:rsid w:val="00BC2CA9"/>
    <w:rsid w:val="00BC3AC6"/>
    <w:rsid w:val="00BD1296"/>
    <w:rsid w:val="00BD3194"/>
    <w:rsid w:val="00BE1546"/>
    <w:rsid w:val="00BF76C9"/>
    <w:rsid w:val="00C05822"/>
    <w:rsid w:val="00C1289A"/>
    <w:rsid w:val="00C13444"/>
    <w:rsid w:val="00C13BA7"/>
    <w:rsid w:val="00C174CD"/>
    <w:rsid w:val="00C315A4"/>
    <w:rsid w:val="00C354B5"/>
    <w:rsid w:val="00C43E31"/>
    <w:rsid w:val="00C45D06"/>
    <w:rsid w:val="00C472A8"/>
    <w:rsid w:val="00C52DE7"/>
    <w:rsid w:val="00C55FF8"/>
    <w:rsid w:val="00C875AB"/>
    <w:rsid w:val="00C93C4A"/>
    <w:rsid w:val="00CA594A"/>
    <w:rsid w:val="00CA78F9"/>
    <w:rsid w:val="00CB1674"/>
    <w:rsid w:val="00CE3F13"/>
    <w:rsid w:val="00CF70C0"/>
    <w:rsid w:val="00D01D18"/>
    <w:rsid w:val="00D057D2"/>
    <w:rsid w:val="00D12FC7"/>
    <w:rsid w:val="00D32DDA"/>
    <w:rsid w:val="00D41427"/>
    <w:rsid w:val="00D50049"/>
    <w:rsid w:val="00D62C3D"/>
    <w:rsid w:val="00D63E1A"/>
    <w:rsid w:val="00D6676D"/>
    <w:rsid w:val="00D70D09"/>
    <w:rsid w:val="00D712BB"/>
    <w:rsid w:val="00D72BB8"/>
    <w:rsid w:val="00D853C1"/>
    <w:rsid w:val="00D87B08"/>
    <w:rsid w:val="00DA7770"/>
    <w:rsid w:val="00DC1C25"/>
    <w:rsid w:val="00DC2212"/>
    <w:rsid w:val="00DC649B"/>
    <w:rsid w:val="00DD0F15"/>
    <w:rsid w:val="00DD32C7"/>
    <w:rsid w:val="00DE2FBA"/>
    <w:rsid w:val="00DF4774"/>
    <w:rsid w:val="00E00DDD"/>
    <w:rsid w:val="00E02B25"/>
    <w:rsid w:val="00E30BB3"/>
    <w:rsid w:val="00E33679"/>
    <w:rsid w:val="00E35BC8"/>
    <w:rsid w:val="00E37715"/>
    <w:rsid w:val="00E37EED"/>
    <w:rsid w:val="00E4040F"/>
    <w:rsid w:val="00E50C6A"/>
    <w:rsid w:val="00E51BED"/>
    <w:rsid w:val="00E56ED5"/>
    <w:rsid w:val="00E63DCA"/>
    <w:rsid w:val="00E710BA"/>
    <w:rsid w:val="00E73D34"/>
    <w:rsid w:val="00E81037"/>
    <w:rsid w:val="00E851FB"/>
    <w:rsid w:val="00E92963"/>
    <w:rsid w:val="00EA509C"/>
    <w:rsid w:val="00EB4468"/>
    <w:rsid w:val="00EB5B52"/>
    <w:rsid w:val="00EB7670"/>
    <w:rsid w:val="00ED0FE8"/>
    <w:rsid w:val="00F05444"/>
    <w:rsid w:val="00F13743"/>
    <w:rsid w:val="00F349B8"/>
    <w:rsid w:val="00F34C58"/>
    <w:rsid w:val="00F417C5"/>
    <w:rsid w:val="00F46632"/>
    <w:rsid w:val="00F5046D"/>
    <w:rsid w:val="00F5457F"/>
    <w:rsid w:val="00F616F3"/>
    <w:rsid w:val="00F74BDE"/>
    <w:rsid w:val="00F83304"/>
    <w:rsid w:val="00F848D5"/>
    <w:rsid w:val="00F84B07"/>
    <w:rsid w:val="00F93A62"/>
    <w:rsid w:val="00F93D5F"/>
    <w:rsid w:val="00FA67FC"/>
    <w:rsid w:val="00FB58CB"/>
    <w:rsid w:val="00FB730D"/>
    <w:rsid w:val="00FC7233"/>
    <w:rsid w:val="00FD67C2"/>
    <w:rsid w:val="00FE3617"/>
    <w:rsid w:val="00FE669F"/>
    <w:rsid w:val="00FF77F8"/>
    <w:rsid w:val="50887F48"/>
    <w:rsid w:val="6220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4AED"/>
  <w15:docId w15:val="{1F8162E3-F6F7-6449-9BBC-17A29038DD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3617"/>
  </w:style>
  <w:style w:type="paragraph" w:styleId="Heading1">
    <w:name w:val="heading 1"/>
    <w:basedOn w:val="Normal"/>
    <w:next w:val="Normal"/>
    <w:link w:val="Heading1Char"/>
    <w:uiPriority w:val="9"/>
    <w:qFormat/>
    <w:rsid w:val="00414F61"/>
    <w:pPr>
      <w:keepNext/>
      <w:keepLines/>
      <w:spacing w:before="400" w:after="100" w:afterAutospacing="1" w:line="240" w:lineRule="auto"/>
      <w:outlineLvl w:val="0"/>
    </w:pPr>
    <w:rPr>
      <w:rFonts w:ascii="Arial" w:hAnsi="Arial" w:cs="Arial" w:eastAsiaTheme="majorEastAsia"/>
      <w:b/>
      <w:bCs/>
      <w:color w:val="A00054"/>
      <w:sz w:val="40"/>
      <w:szCs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E3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basedOn w:val="DefaultParagraphFont"/>
    <w:link w:val="ListParagraph"/>
    <w:uiPriority w:val="99"/>
    <w:locked/>
    <w:rsid w:val="00FE3617"/>
  </w:style>
  <w:style w:type="paragraph" w:styleId="ListParagraph">
    <w:name w:val="List Paragraph"/>
    <w:basedOn w:val="Normal"/>
    <w:link w:val="ListParagraphChar"/>
    <w:uiPriority w:val="34"/>
    <w:qFormat/>
    <w:rsid w:val="00FE3617"/>
    <w:pPr>
      <w:ind w:left="720"/>
      <w:contextualSpacing/>
    </w:pPr>
  </w:style>
  <w:style w:type="paragraph" w:styleId="NoSpacing">
    <w:name w:val="No Spacing"/>
    <w:uiPriority w:val="1"/>
    <w:qFormat/>
    <w:rsid w:val="00673D40"/>
    <w:pPr>
      <w:spacing w:after="0" w:line="240" w:lineRule="auto"/>
    </w:pPr>
    <w:rPr>
      <w:rFonts w:ascii="Calibri" w:hAnsi="Calibri" w:cs="Calibri"/>
      <w:lang w:eastAsia="en-GB"/>
    </w:rPr>
  </w:style>
  <w:style w:type="character" w:styleId="Hyperlink">
    <w:name w:val="Hyperlink"/>
    <w:basedOn w:val="DefaultParagraphFont"/>
    <w:uiPriority w:val="99"/>
    <w:unhideWhenUsed/>
    <w:rsid w:val="00673D40"/>
    <w:rPr>
      <w:color w:val="0000FF" w:themeColor="hyperlink"/>
      <w:u w:val="single"/>
    </w:rPr>
  </w:style>
  <w:style w:type="paragraph" w:styleId="BodyTextIndent">
    <w:name w:val="Body Text Indent"/>
    <w:basedOn w:val="Normal"/>
    <w:link w:val="BodyTextIndentChar"/>
    <w:rsid w:val="006419C9"/>
    <w:pPr>
      <w:spacing w:after="0" w:line="240" w:lineRule="auto"/>
      <w:ind w:left="720"/>
      <w:jc w:val="both"/>
    </w:pPr>
    <w:rPr>
      <w:rFonts w:ascii="Times New Roman" w:hAnsi="Times New Roman" w:eastAsia="Times New Roman" w:cs="Times New Roman"/>
      <w:i/>
      <w:iCs/>
      <w:sz w:val="24"/>
      <w:szCs w:val="20"/>
    </w:rPr>
  </w:style>
  <w:style w:type="character" w:styleId="BodyTextIndentChar" w:customStyle="1">
    <w:name w:val="Body Text Indent Char"/>
    <w:basedOn w:val="DefaultParagraphFont"/>
    <w:link w:val="BodyTextIndent"/>
    <w:rsid w:val="006419C9"/>
    <w:rPr>
      <w:rFonts w:ascii="Times New Roman" w:hAnsi="Times New Roman" w:eastAsia="Times New Roman" w:cs="Times New Roman"/>
      <w:i/>
      <w:iCs/>
      <w:sz w:val="24"/>
      <w:szCs w:val="20"/>
    </w:rPr>
  </w:style>
  <w:style w:type="paragraph" w:styleId="Header">
    <w:name w:val="header"/>
    <w:basedOn w:val="Normal"/>
    <w:link w:val="HeaderChar"/>
    <w:uiPriority w:val="99"/>
    <w:unhideWhenUsed/>
    <w:rsid w:val="007873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7386"/>
  </w:style>
  <w:style w:type="paragraph" w:styleId="Footer">
    <w:name w:val="footer"/>
    <w:basedOn w:val="Normal"/>
    <w:link w:val="FooterChar"/>
    <w:uiPriority w:val="99"/>
    <w:unhideWhenUsed/>
    <w:rsid w:val="007873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7386"/>
  </w:style>
  <w:style w:type="paragraph" w:styleId="BalloonText">
    <w:name w:val="Balloon Text"/>
    <w:basedOn w:val="Normal"/>
    <w:link w:val="BalloonTextChar"/>
    <w:uiPriority w:val="99"/>
    <w:semiHidden/>
    <w:unhideWhenUsed/>
    <w:rsid w:val="006C184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C184B"/>
    <w:rPr>
      <w:rFonts w:ascii="Tahoma" w:hAnsi="Tahoma" w:cs="Tahoma"/>
      <w:sz w:val="16"/>
      <w:szCs w:val="16"/>
    </w:rPr>
  </w:style>
  <w:style w:type="character" w:styleId="CommentReference">
    <w:name w:val="annotation reference"/>
    <w:basedOn w:val="DefaultParagraphFont"/>
    <w:uiPriority w:val="99"/>
    <w:semiHidden/>
    <w:unhideWhenUsed/>
    <w:rsid w:val="00207749"/>
    <w:rPr>
      <w:sz w:val="16"/>
      <w:szCs w:val="16"/>
    </w:rPr>
  </w:style>
  <w:style w:type="paragraph" w:styleId="CommentText">
    <w:name w:val="annotation text"/>
    <w:basedOn w:val="Normal"/>
    <w:link w:val="CommentTextChar"/>
    <w:uiPriority w:val="99"/>
    <w:semiHidden/>
    <w:unhideWhenUsed/>
    <w:rsid w:val="00207749"/>
    <w:pPr>
      <w:spacing w:line="240" w:lineRule="auto"/>
    </w:pPr>
    <w:rPr>
      <w:sz w:val="20"/>
      <w:szCs w:val="20"/>
    </w:rPr>
  </w:style>
  <w:style w:type="character" w:styleId="CommentTextChar" w:customStyle="1">
    <w:name w:val="Comment Text Char"/>
    <w:basedOn w:val="DefaultParagraphFont"/>
    <w:link w:val="CommentText"/>
    <w:uiPriority w:val="99"/>
    <w:semiHidden/>
    <w:rsid w:val="00207749"/>
    <w:rPr>
      <w:sz w:val="20"/>
      <w:szCs w:val="20"/>
    </w:rPr>
  </w:style>
  <w:style w:type="paragraph" w:styleId="CommentSubject">
    <w:name w:val="annotation subject"/>
    <w:basedOn w:val="CommentText"/>
    <w:next w:val="CommentText"/>
    <w:link w:val="CommentSubjectChar"/>
    <w:uiPriority w:val="99"/>
    <w:semiHidden/>
    <w:unhideWhenUsed/>
    <w:rsid w:val="00207749"/>
    <w:rPr>
      <w:b/>
      <w:bCs/>
    </w:rPr>
  </w:style>
  <w:style w:type="character" w:styleId="CommentSubjectChar" w:customStyle="1">
    <w:name w:val="Comment Subject Char"/>
    <w:basedOn w:val="CommentTextChar"/>
    <w:link w:val="CommentSubject"/>
    <w:uiPriority w:val="99"/>
    <w:semiHidden/>
    <w:rsid w:val="00207749"/>
    <w:rPr>
      <w:b/>
      <w:bCs/>
      <w:sz w:val="20"/>
      <w:szCs w:val="20"/>
    </w:rPr>
  </w:style>
  <w:style w:type="paragraph" w:styleId="Pa10" w:customStyle="1">
    <w:name w:val="Pa10"/>
    <w:basedOn w:val="Normal"/>
    <w:uiPriority w:val="99"/>
    <w:rsid w:val="00DF4774"/>
    <w:pPr>
      <w:autoSpaceDE w:val="0"/>
      <w:autoSpaceDN w:val="0"/>
      <w:spacing w:after="0" w:line="201" w:lineRule="atLeast"/>
    </w:pPr>
    <w:rPr>
      <w:rFonts w:ascii="Frutiger LT 45 Light" w:hAnsi="Frutiger LT 45 Light" w:cs="Times New Roman"/>
      <w:sz w:val="24"/>
      <w:szCs w:val="24"/>
    </w:rPr>
  </w:style>
  <w:style w:type="paragraph" w:styleId="Default" w:customStyle="1">
    <w:name w:val="Default"/>
    <w:rsid w:val="00877985"/>
    <w:pPr>
      <w:autoSpaceDE w:val="0"/>
      <w:autoSpaceDN w:val="0"/>
      <w:adjustRightInd w:val="0"/>
      <w:spacing w:after="0" w:line="240" w:lineRule="auto"/>
    </w:pPr>
    <w:rPr>
      <w:rFonts w:ascii="Frutiger LT 45 Light" w:hAnsi="Frutiger LT 45 Light" w:cs="Frutiger LT 45 Light"/>
      <w:color w:val="000000"/>
      <w:sz w:val="24"/>
      <w:szCs w:val="24"/>
    </w:rPr>
  </w:style>
  <w:style w:type="character" w:styleId="A8" w:customStyle="1">
    <w:name w:val="A8"/>
    <w:uiPriority w:val="99"/>
    <w:rsid w:val="00877985"/>
    <w:rPr>
      <w:rFonts w:cs="Frutiger LT 45 Light"/>
      <w:color w:val="000000"/>
      <w:sz w:val="20"/>
      <w:szCs w:val="20"/>
    </w:rPr>
  </w:style>
  <w:style w:type="character" w:styleId="Heading1Char" w:customStyle="1">
    <w:name w:val="Heading 1 Char"/>
    <w:basedOn w:val="DefaultParagraphFont"/>
    <w:link w:val="Heading1"/>
    <w:uiPriority w:val="9"/>
    <w:rsid w:val="00414F61"/>
    <w:rPr>
      <w:rFonts w:ascii="Arial" w:hAnsi="Arial" w:cs="Arial" w:eastAsiaTheme="majorEastAsia"/>
      <w:b/>
      <w:bCs/>
      <w:color w:val="A00054"/>
      <w:sz w:val="40"/>
      <w:szCs w:val="40"/>
    </w:rPr>
  </w:style>
  <w:style w:type="paragraph" w:styleId="xmsonormal" w:customStyle="1">
    <w:name w:val="x_msonormal"/>
    <w:basedOn w:val="Normal"/>
    <w:rsid w:val="00A05C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rsid w:val="003E681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0575">
      <w:bodyDiv w:val="1"/>
      <w:marLeft w:val="0"/>
      <w:marRight w:val="0"/>
      <w:marTop w:val="0"/>
      <w:marBottom w:val="0"/>
      <w:divBdr>
        <w:top w:val="none" w:sz="0" w:space="0" w:color="auto"/>
        <w:left w:val="none" w:sz="0" w:space="0" w:color="auto"/>
        <w:bottom w:val="none" w:sz="0" w:space="0" w:color="auto"/>
        <w:right w:val="none" w:sz="0" w:space="0" w:color="auto"/>
      </w:divBdr>
    </w:div>
    <w:div w:id="206113344">
      <w:bodyDiv w:val="1"/>
      <w:marLeft w:val="0"/>
      <w:marRight w:val="0"/>
      <w:marTop w:val="0"/>
      <w:marBottom w:val="0"/>
      <w:divBdr>
        <w:top w:val="none" w:sz="0" w:space="0" w:color="auto"/>
        <w:left w:val="none" w:sz="0" w:space="0" w:color="auto"/>
        <w:bottom w:val="none" w:sz="0" w:space="0" w:color="auto"/>
        <w:right w:val="none" w:sz="0" w:space="0" w:color="auto"/>
      </w:divBdr>
    </w:div>
    <w:div w:id="466166148">
      <w:bodyDiv w:val="1"/>
      <w:marLeft w:val="0"/>
      <w:marRight w:val="0"/>
      <w:marTop w:val="0"/>
      <w:marBottom w:val="0"/>
      <w:divBdr>
        <w:top w:val="none" w:sz="0" w:space="0" w:color="auto"/>
        <w:left w:val="none" w:sz="0" w:space="0" w:color="auto"/>
        <w:bottom w:val="none" w:sz="0" w:space="0" w:color="auto"/>
        <w:right w:val="none" w:sz="0" w:space="0" w:color="auto"/>
      </w:divBdr>
    </w:div>
    <w:div w:id="791632964">
      <w:bodyDiv w:val="1"/>
      <w:marLeft w:val="0"/>
      <w:marRight w:val="0"/>
      <w:marTop w:val="0"/>
      <w:marBottom w:val="0"/>
      <w:divBdr>
        <w:top w:val="none" w:sz="0" w:space="0" w:color="auto"/>
        <w:left w:val="none" w:sz="0" w:space="0" w:color="auto"/>
        <w:bottom w:val="none" w:sz="0" w:space="0" w:color="auto"/>
        <w:right w:val="none" w:sz="0" w:space="0" w:color="auto"/>
      </w:divBdr>
      <w:divsChild>
        <w:div w:id="678889967">
          <w:marLeft w:val="0"/>
          <w:marRight w:val="0"/>
          <w:marTop w:val="0"/>
          <w:marBottom w:val="0"/>
          <w:divBdr>
            <w:top w:val="none" w:sz="0" w:space="0" w:color="auto"/>
            <w:left w:val="none" w:sz="0" w:space="0" w:color="auto"/>
            <w:bottom w:val="none" w:sz="0" w:space="0" w:color="auto"/>
            <w:right w:val="none" w:sz="0" w:space="0" w:color="auto"/>
          </w:divBdr>
          <w:divsChild>
            <w:div w:id="1845854138">
              <w:marLeft w:val="0"/>
              <w:marRight w:val="0"/>
              <w:marTop w:val="0"/>
              <w:marBottom w:val="0"/>
              <w:divBdr>
                <w:top w:val="none" w:sz="0" w:space="0" w:color="auto"/>
                <w:left w:val="none" w:sz="0" w:space="0" w:color="auto"/>
                <w:bottom w:val="none" w:sz="0" w:space="0" w:color="auto"/>
                <w:right w:val="none" w:sz="0" w:space="0" w:color="auto"/>
              </w:divBdr>
              <w:divsChild>
                <w:div w:id="1291132513">
                  <w:marLeft w:val="0"/>
                  <w:marRight w:val="0"/>
                  <w:marTop w:val="0"/>
                  <w:marBottom w:val="0"/>
                  <w:divBdr>
                    <w:top w:val="none" w:sz="0" w:space="0" w:color="auto"/>
                    <w:left w:val="none" w:sz="0" w:space="0" w:color="auto"/>
                    <w:bottom w:val="none" w:sz="0" w:space="0" w:color="auto"/>
                    <w:right w:val="none" w:sz="0" w:space="0" w:color="auto"/>
                  </w:divBdr>
                  <w:divsChild>
                    <w:div w:id="8260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75802">
      <w:bodyDiv w:val="1"/>
      <w:marLeft w:val="0"/>
      <w:marRight w:val="0"/>
      <w:marTop w:val="0"/>
      <w:marBottom w:val="0"/>
      <w:divBdr>
        <w:top w:val="none" w:sz="0" w:space="0" w:color="auto"/>
        <w:left w:val="none" w:sz="0" w:space="0" w:color="auto"/>
        <w:bottom w:val="none" w:sz="0" w:space="0" w:color="auto"/>
        <w:right w:val="none" w:sz="0" w:space="0" w:color="auto"/>
      </w:divBdr>
    </w:div>
    <w:div w:id="1313749543">
      <w:bodyDiv w:val="1"/>
      <w:marLeft w:val="0"/>
      <w:marRight w:val="0"/>
      <w:marTop w:val="0"/>
      <w:marBottom w:val="0"/>
      <w:divBdr>
        <w:top w:val="none" w:sz="0" w:space="0" w:color="auto"/>
        <w:left w:val="none" w:sz="0" w:space="0" w:color="auto"/>
        <w:bottom w:val="none" w:sz="0" w:space="0" w:color="auto"/>
        <w:right w:val="none" w:sz="0" w:space="0" w:color="auto"/>
      </w:divBdr>
    </w:div>
    <w:div w:id="1493528279">
      <w:bodyDiv w:val="1"/>
      <w:marLeft w:val="0"/>
      <w:marRight w:val="0"/>
      <w:marTop w:val="0"/>
      <w:marBottom w:val="0"/>
      <w:divBdr>
        <w:top w:val="none" w:sz="0" w:space="0" w:color="auto"/>
        <w:left w:val="none" w:sz="0" w:space="0" w:color="auto"/>
        <w:bottom w:val="none" w:sz="0" w:space="0" w:color="auto"/>
        <w:right w:val="none" w:sz="0" w:space="0" w:color="auto"/>
      </w:divBdr>
    </w:div>
    <w:div w:id="1641225523">
      <w:bodyDiv w:val="1"/>
      <w:marLeft w:val="0"/>
      <w:marRight w:val="0"/>
      <w:marTop w:val="0"/>
      <w:marBottom w:val="0"/>
      <w:divBdr>
        <w:top w:val="none" w:sz="0" w:space="0" w:color="auto"/>
        <w:left w:val="none" w:sz="0" w:space="0" w:color="auto"/>
        <w:bottom w:val="none" w:sz="0" w:space="0" w:color="auto"/>
        <w:right w:val="none" w:sz="0" w:space="0" w:color="auto"/>
      </w:divBdr>
    </w:div>
    <w:div w:id="1670718779">
      <w:bodyDiv w:val="1"/>
      <w:marLeft w:val="0"/>
      <w:marRight w:val="0"/>
      <w:marTop w:val="0"/>
      <w:marBottom w:val="0"/>
      <w:divBdr>
        <w:top w:val="none" w:sz="0" w:space="0" w:color="auto"/>
        <w:left w:val="none" w:sz="0" w:space="0" w:color="auto"/>
        <w:bottom w:val="none" w:sz="0" w:space="0" w:color="auto"/>
        <w:right w:val="none" w:sz="0" w:space="0" w:color="auto"/>
      </w:divBdr>
    </w:div>
    <w:div w:id="1835801316">
      <w:bodyDiv w:val="1"/>
      <w:marLeft w:val="0"/>
      <w:marRight w:val="0"/>
      <w:marTop w:val="0"/>
      <w:marBottom w:val="0"/>
      <w:divBdr>
        <w:top w:val="none" w:sz="0" w:space="0" w:color="auto"/>
        <w:left w:val="none" w:sz="0" w:space="0" w:color="auto"/>
        <w:bottom w:val="none" w:sz="0" w:space="0" w:color="auto"/>
        <w:right w:val="none" w:sz="0" w:space="0" w:color="auto"/>
      </w:divBdr>
    </w:div>
    <w:div w:id="19927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17</Bid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7B7E5-631A-416D-9414-E8D34415226C}"/>
</file>

<file path=customXml/itemProps2.xml><?xml version="1.0" encoding="utf-8"?>
<ds:datastoreItem xmlns:ds="http://schemas.openxmlformats.org/officeDocument/2006/customXml" ds:itemID="{FDC08274-2D2B-44EA-A141-2E4DDFDE5C39}">
  <ds:schemaRefs>
    <ds:schemaRef ds:uri="http://schemas.microsoft.com/sharepoint/v3/contenttype/forms"/>
  </ds:schemaRefs>
</ds:datastoreItem>
</file>

<file path=customXml/itemProps3.xml><?xml version="1.0" encoding="utf-8"?>
<ds:datastoreItem xmlns:ds="http://schemas.openxmlformats.org/officeDocument/2006/customXml" ds:itemID="{5588A5CA-9342-497C-B764-F6D17755FB71}">
  <ds:schemaRefs>
    <ds:schemaRef ds:uri="http://schemas.microsoft.com/office/2006/metadata/properties"/>
    <ds:schemaRef ds:uri="http://schemas.microsoft.com/office/infopath/2007/PartnerControls"/>
    <ds:schemaRef ds:uri="2e376fe6-46c6-4319-b8a4-b42ad97d467c"/>
    <ds:schemaRef ds:uri="9aedd449-013e-4774-a8c4-36199b06c23c"/>
  </ds:schemaRefs>
</ds:datastoreItem>
</file>

<file path=customXml/itemProps4.xml><?xml version="1.0" encoding="utf-8"?>
<ds:datastoreItem xmlns:ds="http://schemas.openxmlformats.org/officeDocument/2006/customXml" ds:itemID="{FA117047-2782-407D-9441-868301FB007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Teaching Hospitals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Kathryn Warner</dc:creator>
  <lastModifiedBy>HOWARD, Kate (YORK AND SCARBOROUGH TEACHING HOSPITALS NHS FOUNDATION TRUST)</lastModifiedBy>
  <revision>53</revision>
  <lastPrinted>2017-10-10T14:09:00.0000000Z</lastPrinted>
  <dcterms:created xsi:type="dcterms:W3CDTF">2025-08-18T09:29:00.0000000Z</dcterms:created>
  <dcterms:modified xsi:type="dcterms:W3CDTF">2025-09-12T10:19:14.8476976Z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MediaServiceImageTags">
    <vt:lpwstr/>
  </property>
  <property fmtid="{D5CDD505-2E9C-101B-9397-08002B2CF9AE}" pid="4" name="Order">
    <vt:r8>19200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4" name="docLang">
    <vt:lpwstr>en</vt:lpwstr>
  </property>
</Properties>
</file>