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09B89023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Knowledge of equality, diversity and inclusion issues within the workplace.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42A74541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Awareness of current initiatives and priorities within the NHS and Health Education England– locally and nationally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42FCFEE5" w14:textId="3E7F2977" w:rsidR="00C13EC9" w:rsidRPr="00642EA6" w:rsidRDefault="002E3A78" w:rsidP="002E3A78">
            <w:pPr>
              <w:rPr>
                <w:rFonts w:cs="Arial"/>
                <w:sz w:val="20"/>
                <w:szCs w:val="20"/>
              </w:rPr>
            </w:pPr>
            <w:r w:rsidRPr="002E3A78">
              <w:rPr>
                <w:rStyle w:val="normaltextrun"/>
                <w:rFonts w:cs="Arial"/>
                <w:sz w:val="20"/>
                <w:szCs w:val="20"/>
              </w:rPr>
              <w:t>Demonstrates commitment to CPD</w:t>
            </w:r>
            <w:r w:rsidRPr="00642EA6">
              <w:rPr>
                <w:rStyle w:val="normaltextrun"/>
                <w:rFonts w:cs="Arial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1FD578A6" w14:textId="77777777" w:rsidR="00C13EC9" w:rsidRDefault="00642EA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 of research associated with Differential Attainment</w:t>
            </w:r>
          </w:p>
          <w:p w14:paraId="7ECB7D9D" w14:textId="30E97F70" w:rsidR="002E3A78" w:rsidRPr="00642EA6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</w:rPr>
            </w:pP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7F1ECF57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Excellent organisational skills.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  <w:r w:rsidRPr="00642EA6">
              <w:rPr>
                <w:rStyle w:val="normaltextrun"/>
                <w:rFonts w:ascii="Arial" w:hAnsi="Arial" w:cs="Arial"/>
              </w:rPr>
              <w:t>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085AF6B1" w14:textId="603A0C7C" w:rsid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Proven ability of working in a multidisciplinary team environment and delivering team objectives.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67B53BAF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Excellent interpersonal skills and ability to work in partnership with others.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2EBF911A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IT skills including use of Word, Excel and PowerPoint.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256D2871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333C42A" w14:textId="77777777" w:rsidR="00642EA6" w:rsidRPr="002E3A78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A78">
              <w:rPr>
                <w:rStyle w:val="normaltextrun"/>
                <w:rFonts w:ascii="Arial" w:hAnsi="Arial" w:cs="Arial"/>
              </w:rPr>
              <w:t>Knowledge of Human Factors training.</w:t>
            </w:r>
            <w:r w:rsidRPr="002E3A78">
              <w:rPr>
                <w:rStyle w:val="eop"/>
                <w:rFonts w:ascii="Arial" w:hAnsi="Arial" w:cs="Arial"/>
              </w:rPr>
              <w:t> </w:t>
            </w:r>
          </w:p>
          <w:p w14:paraId="23F97D4A" w14:textId="39C9128A" w:rsidR="00642EA6" w:rsidRPr="002E3A78" w:rsidRDefault="002E3A78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Knowledge of Unconscious bias</w:t>
            </w:r>
            <w:r w:rsidR="00642EA6" w:rsidRPr="002E3A78">
              <w:rPr>
                <w:rStyle w:val="normaltextrun"/>
                <w:rFonts w:ascii="Arial" w:hAnsi="Arial" w:cs="Arial"/>
              </w:rPr>
              <w:t>.</w:t>
            </w:r>
            <w:r w:rsidR="00642EA6" w:rsidRPr="002E3A78">
              <w:rPr>
                <w:rStyle w:val="eop"/>
                <w:rFonts w:ascii="Arial" w:hAnsi="Arial" w:cs="Arial"/>
              </w:rPr>
              <w:t> </w:t>
            </w:r>
          </w:p>
          <w:p w14:paraId="35484771" w14:textId="71D8F892" w:rsidR="00642EA6" w:rsidRPr="002E3A78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A78">
              <w:rPr>
                <w:rStyle w:val="normaltextrun"/>
                <w:rFonts w:ascii="Arial" w:hAnsi="Arial" w:cs="Arial"/>
              </w:rPr>
              <w:t>Experience of mentoring and/or coachin</w:t>
            </w:r>
            <w:r w:rsidR="002E3A78">
              <w:rPr>
                <w:rStyle w:val="normaltextrun"/>
                <w:rFonts w:ascii="Arial" w:hAnsi="Arial" w:cs="Arial"/>
              </w:rPr>
              <w:t>g</w:t>
            </w:r>
          </w:p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89CF8CD" w:rsidR="00C13EC9" w:rsidRPr="002E3A78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lastRenderedPageBreak/>
              <w:t>Evidence of active participation in audit, quality improvement and research projects.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5" w:type="dxa"/>
            <w:shd w:val="clear" w:color="auto" w:fill="auto"/>
          </w:tcPr>
          <w:p w14:paraId="342B3CCF" w14:textId="77777777" w:rsidR="002E3A78" w:rsidRPr="002E3A78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A78">
              <w:rPr>
                <w:rStyle w:val="normaltextrun"/>
                <w:rFonts w:ascii="Arial" w:hAnsi="Arial" w:cs="Arial"/>
              </w:rPr>
              <w:t>Knowledge and understanding of evaluation and research methods.</w:t>
            </w:r>
            <w:r w:rsidRPr="002E3A78">
              <w:rPr>
                <w:rStyle w:val="eop"/>
                <w:rFonts w:ascii="Arial" w:hAnsi="Arial" w:cs="Arial"/>
              </w:rPr>
              <w:t> </w:t>
            </w:r>
          </w:p>
          <w:p w14:paraId="32A35E47" w14:textId="1B570CC2" w:rsidR="00C13EC9" w:rsidRPr="00A56D3B" w:rsidRDefault="002E3A7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ability to critically appraise published research.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43A4C899" w14:textId="77777777" w:rsidR="00C43A10" w:rsidRDefault="00642EA6" w:rsidP="00642EA6">
            <w:pP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</w:pPr>
            <w:r w:rsidRPr="00C43A10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  <w:t xml:space="preserve">Enthusiastic and experienced in teaching clinical skills in workplace or training environment. </w:t>
            </w:r>
          </w:p>
          <w:p w14:paraId="6A10BEF4" w14:textId="23B061C9" w:rsidR="00642EA6" w:rsidRPr="00C43A10" w:rsidRDefault="00642EA6" w:rsidP="00642EA6">
            <w:pPr>
              <w:rPr>
                <w:rFonts w:eastAsia="Times New Roman" w:cs="Arial"/>
                <w:sz w:val="20"/>
                <w:szCs w:val="20"/>
              </w:rPr>
            </w:pPr>
            <w:r w:rsidRPr="00C43A10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  <w:t>Evidence of contributing to teaching and learning of others. </w:t>
            </w:r>
          </w:p>
          <w:p w14:paraId="7F3D3CB5" w14:textId="7A7E8981" w:rsidR="00C13EC9" w:rsidRPr="00A56D3B" w:rsidRDefault="00C13EC9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0FB6DE92" w14:textId="758537E4" w:rsid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36"/>
                <w:szCs w:val="36"/>
              </w:rPr>
            </w:pPr>
            <w:r w:rsidRPr="00642EA6">
              <w:rPr>
                <w:rStyle w:val="normaltextrun"/>
                <w:rFonts w:ascii="Arial" w:hAnsi="Arial" w:cs="Arial"/>
              </w:rPr>
              <w:t>Enthusiastic self-starter with awareness of limitations; seeks help appropriately.</w:t>
            </w:r>
          </w:p>
          <w:p w14:paraId="7243EDC5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Effective judgement and decision-making skills.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3305957B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Capacity to manage time and prioritise workload.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78444D59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Evidence of ability to present oneself in an organised and professional manner.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6F583BFA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Takes responsibility for own actions.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2701CE59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Ability to undertake travel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4622C987" w14:textId="11AB92C5" w:rsidR="006004C5" w:rsidRPr="006004C5" w:rsidRDefault="006004C5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3F9A2160" w14:textId="6895525E" w:rsidR="00C13EC9" w:rsidRPr="00A56D3B" w:rsidRDefault="00C43A1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 (direct or indirect) experience of the inequalities affecting health professionals in the workplace.</w:t>
            </w: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B493" w14:textId="77777777" w:rsidR="002E3A78" w:rsidRDefault="002E3A78" w:rsidP="00AC72FD">
      <w:r>
        <w:separator/>
      </w:r>
    </w:p>
  </w:endnote>
  <w:endnote w:type="continuationSeparator" w:id="0">
    <w:p w14:paraId="4BEFA15A" w14:textId="77777777" w:rsidR="002E3A78" w:rsidRDefault="002E3A78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30AF" w14:textId="77777777" w:rsidR="002E3A78" w:rsidRDefault="002E3A78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2E3A78" w:rsidRDefault="002E3A78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B91D" w14:textId="229B4E73" w:rsidR="002E3A78" w:rsidRPr="001D72C4" w:rsidRDefault="002E3A78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A638" w14:textId="788E86A6" w:rsidR="002E3A78" w:rsidRPr="00EE5255" w:rsidRDefault="002E3A78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D408" w14:textId="77777777" w:rsidR="002E3A78" w:rsidRDefault="002E3A78" w:rsidP="00AC72FD">
      <w:r>
        <w:separator/>
      </w:r>
    </w:p>
  </w:footnote>
  <w:footnote w:type="continuationSeparator" w:id="0">
    <w:p w14:paraId="34C8C1C4" w14:textId="77777777" w:rsidR="002E3A78" w:rsidRDefault="002E3A78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3A8D" w14:textId="5A1EBCC7" w:rsidR="002E3A78" w:rsidRPr="008E7427" w:rsidRDefault="002E3A78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FDDD" w14:textId="217E08D9" w:rsidR="002E3A78" w:rsidRDefault="002E3A78" w:rsidP="001B7261">
    <w:pPr>
      <w:pStyle w:val="Header"/>
      <w:jc w:val="right"/>
    </w:pPr>
    <w:r w:rsidRPr="001B7261">
      <w:rPr>
        <w:noProof/>
        <w:lang w:val="en-US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3A78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D14D4"/>
    <w:rsid w:val="005E694A"/>
    <w:rsid w:val="006004C5"/>
    <w:rsid w:val="0062717A"/>
    <w:rsid w:val="00642EA6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22CA7"/>
    <w:rsid w:val="00C43A10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316B"/>
    <w:rsid w:val="00D953F2"/>
    <w:rsid w:val="00D97DE5"/>
    <w:rsid w:val="00DA527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47104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Ind w:w="0" w:type="dxa"/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Ind w:w="0" w:type="dxa"/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642EA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642EA6"/>
  </w:style>
  <w:style w:type="character" w:customStyle="1" w:styleId="eop">
    <w:name w:val="eop"/>
    <w:basedOn w:val="DefaultParagraphFont"/>
    <w:rsid w:val="00642E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Ind w:w="0" w:type="dxa"/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Ind w:w="0" w:type="dxa"/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642EA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642EA6"/>
  </w:style>
  <w:style w:type="character" w:customStyle="1" w:styleId="eop">
    <w:name w:val="eop"/>
    <w:basedOn w:val="DefaultParagraphFont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41</Bid_x0020_Number>
  </documentManagement>
</p:properties>
</file>

<file path=customXml/itemProps1.xml><?xml version="1.0" encoding="utf-8"?>
<ds:datastoreItem xmlns:ds="http://schemas.openxmlformats.org/officeDocument/2006/customXml" ds:itemID="{22E3C2FB-8767-5548-B8C3-20419B9CE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552B8-77C8-4AA2-ADBF-DE8090E8580F}"/>
</file>

<file path=customXml/itemProps3.xml><?xml version="1.0" encoding="utf-8"?>
<ds:datastoreItem xmlns:ds="http://schemas.openxmlformats.org/officeDocument/2006/customXml" ds:itemID="{6F4C0335-EADE-45B5-B8E5-86EBF158342E}"/>
</file>

<file path=customXml/itemProps4.xml><?xml version="1.0" encoding="utf-8"?>
<ds:datastoreItem xmlns:ds="http://schemas.openxmlformats.org/officeDocument/2006/customXml" ds:itemID="{7B0DF07E-1CC3-4F41-8CFC-443EE5DF4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Fiona Bishop</cp:lastModifiedBy>
  <cp:revision>2</cp:revision>
  <dcterms:created xsi:type="dcterms:W3CDTF">2020-09-11T14:05:00Z</dcterms:created>
  <dcterms:modified xsi:type="dcterms:W3CDTF">2020-09-11T14:05:00Z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