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5CBF167F" w:rsidR="00BC5E9D" w:rsidRPr="006004C5" w:rsidRDefault="00B55F0A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Harrogate and District Hospital NHS Foundation Trust</w:t>
      </w:r>
      <w:r w:rsidR="00FA0D40" w:rsidRPr="00A56D3B">
        <w:rPr>
          <w:color w:val="auto"/>
          <w:sz w:val="24"/>
          <w:szCs w:val="28"/>
        </w:rPr>
        <w:t xml:space="preserve">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79BE6DD7" w14:textId="605888E4" w:rsidR="00482409" w:rsidRDefault="00482409" w:rsidP="0048240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Understanding and e</w:t>
            </w:r>
            <w:r w:rsidRPr="00C74AAB">
              <w:rPr>
                <w:sz w:val="24"/>
              </w:rPr>
              <w:t xml:space="preserve">xperience of </w:t>
            </w:r>
            <w:r>
              <w:rPr>
                <w:sz w:val="24"/>
              </w:rPr>
              <w:t>the importance of</w:t>
            </w:r>
            <w:r w:rsidRPr="00C74AAB">
              <w:rPr>
                <w:sz w:val="24"/>
              </w:rPr>
              <w:t xml:space="preserve"> audit </w:t>
            </w:r>
            <w:r>
              <w:rPr>
                <w:sz w:val="24"/>
              </w:rPr>
              <w:t>and quality improvement</w:t>
            </w:r>
            <w:r w:rsidR="004909DA">
              <w:rPr>
                <w:sz w:val="24"/>
              </w:rPr>
              <w:t xml:space="preserve"> (QI)</w:t>
            </w:r>
            <w:r>
              <w:rPr>
                <w:sz w:val="24"/>
              </w:rPr>
              <w:t xml:space="preserve"> in the NHS</w:t>
            </w:r>
          </w:p>
          <w:p w14:paraId="42FCFEE5" w14:textId="54289531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D1B6196" w14:textId="77777777" w:rsidR="004909DA" w:rsidRDefault="004909DA" w:rsidP="00CE33C9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Evidence of completion of an audit or service improvement project</w:t>
            </w:r>
          </w:p>
          <w:p w14:paraId="180E1A1F" w14:textId="77777777" w:rsidR="004909DA" w:rsidRDefault="004909DA" w:rsidP="00CE33C9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Formal training or qualification in QI</w:t>
            </w:r>
          </w:p>
          <w:p w14:paraId="7ECB7D9D" w14:textId="2E357725" w:rsidR="00C13EC9" w:rsidRPr="00A56D3B" w:rsidRDefault="00C13EC9" w:rsidP="004909DA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34985BB2" w14:textId="77777777" w:rsidR="00272F9E" w:rsidRPr="00C74AAB" w:rsidRDefault="00272F9E" w:rsidP="00272F9E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t>Good self-management skills</w:t>
            </w:r>
          </w:p>
          <w:p w14:paraId="540296B3" w14:textId="77777777" w:rsidR="00272F9E" w:rsidRPr="00C74AAB" w:rsidRDefault="00272F9E" w:rsidP="00272F9E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t>Able to take responsibility</w:t>
            </w:r>
          </w:p>
          <w:p w14:paraId="786B5678" w14:textId="3344D0EC" w:rsidR="00272F9E" w:rsidRPr="00A56D3B" w:rsidRDefault="00272F9E" w:rsidP="004909DA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540E06FC" w14:textId="77777777" w:rsidR="004909DA" w:rsidRDefault="004909DA" w:rsidP="004909DA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t>Able to innovate and develop new ideas</w:t>
            </w:r>
          </w:p>
          <w:p w14:paraId="5684C0DF" w14:textId="77777777" w:rsidR="004909DA" w:rsidRDefault="004909DA" w:rsidP="004909D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Able to work with data and report findings independently</w:t>
            </w:r>
          </w:p>
          <w:p w14:paraId="48E1336D" w14:textId="33F04EF8" w:rsidR="00C13EC9" w:rsidRPr="004909DA" w:rsidRDefault="00C13EC9" w:rsidP="004909DA">
            <w:pPr>
              <w:pStyle w:val="ListParagraph"/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74F9BF28" w14:textId="302297C1" w:rsidR="00272F9E" w:rsidRDefault="00272F9E" w:rsidP="00272F9E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Understanding and e</w:t>
            </w:r>
            <w:r w:rsidRPr="00C74AAB">
              <w:rPr>
                <w:sz w:val="24"/>
              </w:rPr>
              <w:t xml:space="preserve">xperience of </w:t>
            </w:r>
            <w:r>
              <w:rPr>
                <w:sz w:val="24"/>
              </w:rPr>
              <w:t>the importance of</w:t>
            </w:r>
            <w:r w:rsidRPr="00C74AAB">
              <w:rPr>
                <w:sz w:val="24"/>
              </w:rPr>
              <w:t xml:space="preserve"> </w:t>
            </w:r>
            <w:r>
              <w:rPr>
                <w:sz w:val="24"/>
              </w:rPr>
              <w:t>research in the NHS</w:t>
            </w:r>
          </w:p>
          <w:p w14:paraId="16902335" w14:textId="45FF9EDE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333BA66" w14:textId="718B12D0" w:rsidR="00CE33C9" w:rsidRDefault="00A31FAA" w:rsidP="00CE33C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Previous i</w:t>
            </w:r>
            <w:r w:rsidR="00CE33C9">
              <w:rPr>
                <w:sz w:val="24"/>
              </w:rPr>
              <w:t>nvolvement in clinical research</w:t>
            </w:r>
          </w:p>
          <w:p w14:paraId="32A35E47" w14:textId="09B8B363" w:rsidR="00C13EC9" w:rsidRPr="00CE33C9" w:rsidRDefault="00CE33C9" w:rsidP="00CE33C9">
            <w:pPr>
              <w:numPr>
                <w:ilvl w:val="0"/>
                <w:numId w:val="3"/>
              </w:numPr>
              <w:rPr>
                <w:sz w:val="24"/>
              </w:rPr>
            </w:pPr>
            <w:r w:rsidRPr="00CE33C9">
              <w:rPr>
                <w:sz w:val="24"/>
              </w:rPr>
              <w:t xml:space="preserve">Regional/National </w:t>
            </w:r>
            <w:r w:rsidR="00A31FAA">
              <w:rPr>
                <w:sz w:val="24"/>
              </w:rPr>
              <w:t xml:space="preserve">research </w:t>
            </w:r>
            <w:r w:rsidRPr="00CE33C9">
              <w:rPr>
                <w:sz w:val="24"/>
              </w:rPr>
              <w:t>presentation experience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3114BF81" w14:textId="5048AAEA" w:rsidR="00482409" w:rsidRDefault="00482409" w:rsidP="00482409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lastRenderedPageBreak/>
              <w:t xml:space="preserve">Able to take responsibility for </w:t>
            </w:r>
            <w:r>
              <w:rPr>
                <w:sz w:val="24"/>
              </w:rPr>
              <w:t xml:space="preserve">own </w:t>
            </w:r>
            <w:r w:rsidRPr="00C74AAB">
              <w:rPr>
                <w:sz w:val="24"/>
              </w:rPr>
              <w:t>training needs</w:t>
            </w:r>
          </w:p>
          <w:p w14:paraId="0ED1A775" w14:textId="3E1DD528" w:rsidR="00A31FAA" w:rsidRPr="00482409" w:rsidRDefault="00A31FAA" w:rsidP="0048240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Evidence of involvement in teaching and training appropriate to grade and profession</w:t>
            </w:r>
          </w:p>
          <w:p w14:paraId="7F3D3CB5" w14:textId="7A7E8981" w:rsidR="00C13EC9" w:rsidRPr="00A56D3B" w:rsidRDefault="00C13EC9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DEAE316" w14:textId="72555FCA" w:rsidR="00CE33C9" w:rsidRDefault="00A31FAA" w:rsidP="00CE33C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Completion of a r</w:t>
            </w:r>
            <w:r w:rsidR="00CE33C9" w:rsidRPr="00786AAA">
              <w:rPr>
                <w:rFonts w:ascii="Arial" w:hAnsi="Arial"/>
                <w:sz w:val="24"/>
                <w:szCs w:val="24"/>
              </w:rPr>
              <w:t>ecognised educational course</w:t>
            </w:r>
          </w:p>
          <w:p w14:paraId="6B4EE223" w14:textId="77777777" w:rsidR="00C13EC9" w:rsidRPr="00A56D3B" w:rsidRDefault="00C13EC9" w:rsidP="0022498F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26CADE97" w14:textId="77777777" w:rsidR="00482409" w:rsidRPr="00C74AAB" w:rsidRDefault="00482409" w:rsidP="00482409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t>Enthusiasm and ability to work under pressure</w:t>
            </w:r>
          </w:p>
          <w:p w14:paraId="160D9898" w14:textId="77777777" w:rsidR="00482409" w:rsidRPr="00C74AAB" w:rsidRDefault="00482409" w:rsidP="00482409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t>Supportive and tolerant</w:t>
            </w:r>
          </w:p>
          <w:p w14:paraId="22A3AAD4" w14:textId="77777777" w:rsidR="00482409" w:rsidRPr="00C74AAB" w:rsidRDefault="00482409" w:rsidP="00482409">
            <w:pPr>
              <w:numPr>
                <w:ilvl w:val="0"/>
                <w:numId w:val="3"/>
              </w:numPr>
              <w:rPr>
                <w:sz w:val="24"/>
              </w:rPr>
            </w:pPr>
            <w:r w:rsidRPr="00C74AAB">
              <w:rPr>
                <w:sz w:val="24"/>
              </w:rPr>
              <w:t>Ability to work within a multidisciplinary team</w:t>
            </w:r>
          </w:p>
          <w:p w14:paraId="4622C987" w14:textId="11AB92C5" w:rsidR="006004C5" w:rsidRPr="006004C5" w:rsidRDefault="006004C5" w:rsidP="0048240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F9A2160" w14:textId="3957333C" w:rsidR="00C13EC9" w:rsidRPr="00CE33C9" w:rsidRDefault="00CE33C9" w:rsidP="00CE33C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CE33C9">
              <w:rPr>
                <w:rFonts w:ascii="Arial" w:hAnsi="Arial" w:cs="Arial"/>
                <w:sz w:val="24"/>
              </w:rPr>
              <w:t>Flexible to new ideas</w:t>
            </w: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1F2E" w14:textId="77777777" w:rsidR="007D0468" w:rsidRDefault="007D0468" w:rsidP="00AC72FD">
      <w:r>
        <w:separator/>
      </w:r>
    </w:p>
  </w:endnote>
  <w:endnote w:type="continuationSeparator" w:id="0">
    <w:p w14:paraId="6EAE2EAC" w14:textId="77777777" w:rsidR="007D0468" w:rsidRDefault="007D046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DFB7" w14:textId="77777777" w:rsidR="007D0468" w:rsidRDefault="007D0468" w:rsidP="00AC72FD">
      <w:r>
        <w:separator/>
      </w:r>
    </w:p>
  </w:footnote>
  <w:footnote w:type="continuationSeparator" w:id="0">
    <w:p w14:paraId="4F6A3188" w14:textId="77777777" w:rsidR="007D0468" w:rsidRDefault="007D046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  <w:lang w:eastAsia="en-GB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126F"/>
    <w:multiLevelType w:val="hybridMultilevel"/>
    <w:tmpl w:val="0E46F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1D75"/>
    <w:multiLevelType w:val="multilevel"/>
    <w:tmpl w:val="9D9AB21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DBE3155"/>
    <w:multiLevelType w:val="hybridMultilevel"/>
    <w:tmpl w:val="BA0AB2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1"/>
    <w:rsid w:val="00020374"/>
    <w:rsid w:val="00071EF0"/>
    <w:rsid w:val="00073A78"/>
    <w:rsid w:val="00091A38"/>
    <w:rsid w:val="000C4552"/>
    <w:rsid w:val="000D679E"/>
    <w:rsid w:val="00110E44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2498F"/>
    <w:rsid w:val="0025038D"/>
    <w:rsid w:val="00272F9E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B6779"/>
    <w:rsid w:val="003D0E98"/>
    <w:rsid w:val="003D6E55"/>
    <w:rsid w:val="0043157C"/>
    <w:rsid w:val="004422DB"/>
    <w:rsid w:val="0044729D"/>
    <w:rsid w:val="00450439"/>
    <w:rsid w:val="00482409"/>
    <w:rsid w:val="004909DA"/>
    <w:rsid w:val="004B0ADB"/>
    <w:rsid w:val="004D73A7"/>
    <w:rsid w:val="00505A44"/>
    <w:rsid w:val="005223C6"/>
    <w:rsid w:val="00524AC1"/>
    <w:rsid w:val="00545151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0468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31FAA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55F0A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CE33C9"/>
    <w:rsid w:val="00D02625"/>
    <w:rsid w:val="00D80117"/>
    <w:rsid w:val="00D90A30"/>
    <w:rsid w:val="00D953F2"/>
    <w:rsid w:val="00D97DE5"/>
    <w:rsid w:val="00DA527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33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DF545-2DB7-427F-9C60-9D409C3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Frances Wraithmell</cp:lastModifiedBy>
  <cp:revision>2</cp:revision>
  <dcterms:created xsi:type="dcterms:W3CDTF">2020-11-04T14:08:00Z</dcterms:created>
  <dcterms:modified xsi:type="dcterms:W3CDTF">2020-11-04T14:08:00Z</dcterms:modified>
</cp:coreProperties>
</file>