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0E56" w14:textId="77777777" w:rsidR="0045585B" w:rsidRPr="0045585B" w:rsidRDefault="0045585B" w:rsidP="0045585B">
      <w:pPr>
        <w:pStyle w:val="paragraph"/>
        <w:spacing w:before="0" w:beforeAutospacing="0" w:after="0" w:afterAutospacing="0"/>
        <w:textAlignment w:val="baseline"/>
        <w:rPr>
          <w:rFonts w:ascii="Arial" w:hAnsi="Arial" w:cs="Arial"/>
          <w:b/>
          <w:bCs/>
          <w:color w:val="A00054"/>
          <w:sz w:val="18"/>
          <w:szCs w:val="18"/>
        </w:rPr>
      </w:pPr>
      <w:r w:rsidRPr="0045585B">
        <w:rPr>
          <w:rStyle w:val="normaltextrun"/>
          <w:rFonts w:ascii="Arial" w:hAnsi="Arial" w:cs="Arial"/>
          <w:b/>
          <w:bCs/>
          <w:color w:val="A00054"/>
          <w:sz w:val="40"/>
          <w:szCs w:val="40"/>
        </w:rPr>
        <w:t>Job Description</w:t>
      </w:r>
      <w:r w:rsidRPr="0045585B">
        <w:rPr>
          <w:rStyle w:val="eop"/>
          <w:rFonts w:ascii="Arial" w:hAnsi="Arial" w:cs="Arial"/>
          <w:b/>
          <w:bCs/>
          <w:color w:val="A00054"/>
          <w:sz w:val="40"/>
          <w:szCs w:val="40"/>
        </w:rPr>
        <w:t> </w:t>
      </w:r>
      <w:r w:rsidRPr="0045585B">
        <w:rPr>
          <w:rStyle w:val="eop"/>
          <w:rFonts w:ascii="Arial" w:hAnsi="Arial" w:cs="Arial"/>
          <w:b/>
          <w:bCs/>
          <w:color w:val="A00054"/>
          <w:sz w:val="40"/>
          <w:szCs w:val="40"/>
        </w:rPr>
        <w:br/>
      </w:r>
    </w:p>
    <w:p w14:paraId="6B90B841" w14:textId="77777777" w:rsidR="0045585B" w:rsidRPr="0045585B" w:rsidRDefault="0045585B" w:rsidP="0045585B">
      <w:pPr>
        <w:pStyle w:val="paragraph"/>
        <w:spacing w:before="0" w:beforeAutospacing="0" w:after="0" w:afterAutospacing="0"/>
        <w:textAlignment w:val="baseline"/>
        <w:rPr>
          <w:rStyle w:val="normaltextrun"/>
          <w:rFonts w:ascii="Arial" w:hAnsi="Arial" w:cs="Arial"/>
          <w:b/>
          <w:bCs/>
          <w:color w:val="A00054"/>
          <w:sz w:val="40"/>
          <w:szCs w:val="40"/>
        </w:rPr>
      </w:pPr>
      <w:r w:rsidRPr="0045585B">
        <w:rPr>
          <w:rStyle w:val="normaltextrun"/>
          <w:rFonts w:ascii="Arial" w:hAnsi="Arial" w:cs="Arial"/>
          <w:b/>
          <w:bCs/>
          <w:color w:val="A00054"/>
          <w:sz w:val="40"/>
          <w:szCs w:val="40"/>
        </w:rPr>
        <w:t xml:space="preserve">Obstetrics &amp; Gynaecology Sub Specialty Training post in Maternal and Fetal Medicine </w:t>
      </w:r>
    </w:p>
    <w:p w14:paraId="29F98C9A" w14:textId="77777777" w:rsidR="0045585B" w:rsidRPr="0045585B" w:rsidRDefault="0045585B" w:rsidP="0045585B">
      <w:pPr>
        <w:pStyle w:val="paragraph"/>
        <w:spacing w:before="0" w:beforeAutospacing="0" w:after="0" w:afterAutospacing="0"/>
        <w:textAlignment w:val="baseline"/>
        <w:rPr>
          <w:rFonts w:ascii="Arial" w:hAnsi="Arial" w:cs="Arial"/>
          <w:b/>
          <w:bCs/>
          <w:color w:val="A00054"/>
          <w:sz w:val="18"/>
          <w:szCs w:val="18"/>
        </w:rPr>
      </w:pPr>
    </w:p>
    <w:p w14:paraId="6593B481" w14:textId="77777777" w:rsidR="0045585B" w:rsidRPr="0045585B" w:rsidRDefault="0045585B" w:rsidP="0045585B">
      <w:pPr>
        <w:rPr>
          <w:rStyle w:val="normaltextrun"/>
          <w:rFonts w:ascii="Arial" w:hAnsi="Arial" w:cs="Arial"/>
          <w:b/>
          <w:bCs/>
          <w:color w:val="A00054"/>
          <w:sz w:val="40"/>
          <w:szCs w:val="40"/>
          <w:shd w:val="clear" w:color="auto" w:fill="FFFFFF"/>
        </w:rPr>
      </w:pPr>
      <w:r w:rsidRPr="0045585B">
        <w:rPr>
          <w:rStyle w:val="normaltextrun"/>
          <w:rFonts w:ascii="Arial" w:hAnsi="Arial" w:cs="Arial"/>
          <w:b/>
          <w:bCs/>
          <w:color w:val="A00054"/>
          <w:sz w:val="40"/>
          <w:szCs w:val="40"/>
          <w:shd w:val="clear" w:color="auto" w:fill="FFFFFF"/>
        </w:rPr>
        <w:t>ST6</w:t>
      </w:r>
      <w:r w:rsidR="00FD04D1">
        <w:rPr>
          <w:rStyle w:val="normaltextrun"/>
          <w:rFonts w:ascii="Arial" w:hAnsi="Arial" w:cs="Arial"/>
          <w:b/>
          <w:bCs/>
          <w:color w:val="A00054"/>
          <w:sz w:val="40"/>
          <w:szCs w:val="40"/>
          <w:shd w:val="clear" w:color="auto" w:fill="FFFFFF"/>
        </w:rPr>
        <w:t>/7</w:t>
      </w:r>
    </w:p>
    <w:p w14:paraId="6E809A6B" w14:textId="77777777" w:rsidR="002F5A3B" w:rsidRPr="0045585B" w:rsidRDefault="002F5A3B" w:rsidP="002F5A3B">
      <w:pPr>
        <w:rPr>
          <w:rFonts w:ascii="Arial" w:hAnsi="Arial" w:cs="Arial"/>
          <w:lang w:val="en-GB"/>
        </w:rPr>
      </w:pPr>
    </w:p>
    <w:p w14:paraId="56B0E7BE" w14:textId="77777777" w:rsidR="0066068A" w:rsidRPr="0066068A" w:rsidRDefault="0066068A" w:rsidP="0066068A">
      <w:pPr>
        <w:pStyle w:val="Heading1"/>
        <w:rPr>
          <w:rFonts w:ascii="Helvetica" w:hAnsi="Helvetica"/>
          <w:bCs/>
          <w:sz w:val="22"/>
          <w:szCs w:val="22"/>
          <w:u w:val="single"/>
        </w:rPr>
      </w:pPr>
      <w:r w:rsidRPr="0066068A">
        <w:rPr>
          <w:rFonts w:ascii="Helvetica" w:hAnsi="Helvetica"/>
          <w:bCs/>
          <w:sz w:val="22"/>
          <w:szCs w:val="22"/>
          <w:u w:val="single"/>
        </w:rPr>
        <w:t>APPOINTMENT</w:t>
      </w:r>
    </w:p>
    <w:p w14:paraId="5BB73B04" w14:textId="77777777" w:rsidR="0066068A" w:rsidRPr="0066068A" w:rsidRDefault="0066068A" w:rsidP="0066068A">
      <w:pPr>
        <w:pStyle w:val="Heading1"/>
        <w:rPr>
          <w:rFonts w:ascii="Helvetica" w:hAnsi="Helvetica"/>
          <w:b w:val="0"/>
          <w:sz w:val="22"/>
          <w:szCs w:val="22"/>
        </w:rPr>
      </w:pPr>
    </w:p>
    <w:p w14:paraId="1F5FDDE0" w14:textId="77777777" w:rsidR="0066068A" w:rsidRPr="0066068A" w:rsidRDefault="0066068A" w:rsidP="0066068A">
      <w:pPr>
        <w:pStyle w:val="Heading1"/>
        <w:rPr>
          <w:rFonts w:ascii="Helvetica" w:hAnsi="Helvetica"/>
          <w:b w:val="0"/>
          <w:sz w:val="22"/>
          <w:szCs w:val="22"/>
        </w:rPr>
      </w:pPr>
      <w:r w:rsidRPr="0066068A">
        <w:rPr>
          <w:rFonts w:ascii="Helvetica" w:hAnsi="Helvetica"/>
          <w:b w:val="0"/>
          <w:sz w:val="22"/>
          <w:szCs w:val="22"/>
        </w:rPr>
        <w:t>Whole time Subspecialty Trainee in Maternal and Fetal Medicine based at the Jessop Wing, Royal Hallamshire Hospital (RHH), Sheffield.</w:t>
      </w:r>
    </w:p>
    <w:p w14:paraId="3BCF908C" w14:textId="77777777" w:rsidR="0066068A" w:rsidRPr="0066068A" w:rsidRDefault="0066068A" w:rsidP="0066068A">
      <w:pPr>
        <w:pStyle w:val="Heading1"/>
        <w:rPr>
          <w:rFonts w:ascii="Helvetica" w:hAnsi="Helvetica"/>
          <w:b w:val="0"/>
          <w:sz w:val="22"/>
          <w:szCs w:val="22"/>
        </w:rPr>
      </w:pPr>
    </w:p>
    <w:p w14:paraId="24E93137" w14:textId="77777777" w:rsidR="0066068A" w:rsidRPr="0066068A" w:rsidRDefault="0066068A" w:rsidP="0066068A">
      <w:pPr>
        <w:pStyle w:val="Heading1"/>
        <w:rPr>
          <w:rFonts w:ascii="Helvetica" w:hAnsi="Helvetica"/>
          <w:b w:val="0"/>
          <w:sz w:val="22"/>
          <w:szCs w:val="22"/>
        </w:rPr>
      </w:pPr>
      <w:r w:rsidRPr="0066068A">
        <w:rPr>
          <w:rFonts w:ascii="Helvetica" w:hAnsi="Helvetica"/>
          <w:b w:val="0"/>
          <w:sz w:val="22"/>
          <w:szCs w:val="22"/>
        </w:rPr>
        <w:t>The post attracts a national training number and is approved by the Royal College of Obstetricians and Gynaecologists for sub-specialty training in Feto-maternal medicine.</w:t>
      </w:r>
    </w:p>
    <w:p w14:paraId="2111C31B" w14:textId="77777777" w:rsidR="0066068A" w:rsidRPr="0066068A" w:rsidRDefault="0066068A" w:rsidP="0066068A">
      <w:pPr>
        <w:pStyle w:val="Heading1"/>
        <w:rPr>
          <w:rFonts w:ascii="Helvetica" w:hAnsi="Helvetica"/>
          <w:b w:val="0"/>
          <w:sz w:val="22"/>
          <w:szCs w:val="22"/>
        </w:rPr>
      </w:pPr>
    </w:p>
    <w:p w14:paraId="41769828" w14:textId="77777777" w:rsidR="0066068A" w:rsidRPr="0066068A" w:rsidRDefault="0066068A" w:rsidP="0066068A">
      <w:pPr>
        <w:pStyle w:val="Heading1"/>
        <w:rPr>
          <w:rFonts w:ascii="Helvetica" w:hAnsi="Helvetica"/>
          <w:b w:val="0"/>
          <w:sz w:val="22"/>
          <w:szCs w:val="22"/>
        </w:rPr>
      </w:pPr>
      <w:r w:rsidRPr="0066068A">
        <w:rPr>
          <w:rFonts w:ascii="Helvetica" w:hAnsi="Helvetica"/>
          <w:b w:val="0"/>
          <w:sz w:val="22"/>
          <w:szCs w:val="22"/>
        </w:rPr>
        <w:t xml:space="preserve">The Postgraduate Dean has confirmed that this post has the required educational and staffing approval.  </w:t>
      </w:r>
    </w:p>
    <w:p w14:paraId="7DB81CF4" w14:textId="77777777" w:rsidR="0066068A" w:rsidRPr="0066068A" w:rsidRDefault="0066068A" w:rsidP="0066068A">
      <w:pPr>
        <w:pStyle w:val="Heading1"/>
        <w:rPr>
          <w:rFonts w:ascii="Helvetica" w:hAnsi="Helvetica"/>
          <w:b w:val="0"/>
          <w:sz w:val="22"/>
          <w:szCs w:val="22"/>
        </w:rPr>
      </w:pPr>
    </w:p>
    <w:p w14:paraId="1B3BC876" w14:textId="77777777" w:rsidR="0066068A" w:rsidRPr="0066068A" w:rsidRDefault="0066068A" w:rsidP="0066068A">
      <w:pPr>
        <w:pStyle w:val="Heading1"/>
        <w:rPr>
          <w:rFonts w:ascii="Helvetica" w:hAnsi="Helvetica"/>
          <w:b w:val="0"/>
          <w:iCs/>
          <w:sz w:val="22"/>
          <w:szCs w:val="22"/>
          <w:lang w:val="en-US"/>
        </w:rPr>
      </w:pPr>
      <w:r w:rsidRPr="0066068A">
        <w:rPr>
          <w:rFonts w:ascii="Helvetica" w:hAnsi="Helvetica"/>
          <w:b w:val="0"/>
          <w:iCs/>
          <w:sz w:val="22"/>
          <w:szCs w:val="22"/>
          <w:lang w:val="en-US"/>
        </w:rPr>
        <w:t>The clinical appointment is for two years, renewable annually subject to satisfactory work and progress</w:t>
      </w:r>
    </w:p>
    <w:p w14:paraId="5F86083E" w14:textId="77777777" w:rsidR="0066068A" w:rsidRPr="0066068A" w:rsidRDefault="0066068A" w:rsidP="0066068A"/>
    <w:p w14:paraId="33F72743" w14:textId="77777777" w:rsidR="00FD04D1" w:rsidRPr="00EB10C7" w:rsidRDefault="00FD04D1" w:rsidP="00FD04D1">
      <w:pPr>
        <w:pStyle w:val="Heading1"/>
        <w:rPr>
          <w:rFonts w:ascii="Helvetica" w:hAnsi="Helvetica"/>
          <w:sz w:val="22"/>
          <w:szCs w:val="22"/>
        </w:rPr>
      </w:pPr>
      <w:r w:rsidRPr="00EB10C7">
        <w:rPr>
          <w:rFonts w:ascii="Helvetica" w:hAnsi="Helvetica"/>
          <w:sz w:val="22"/>
          <w:szCs w:val="22"/>
        </w:rPr>
        <w:t>Subspecialty training</w:t>
      </w:r>
    </w:p>
    <w:p w14:paraId="2BAA0F08" w14:textId="77777777" w:rsidR="00FD04D1" w:rsidRDefault="00FD04D1" w:rsidP="00FD04D1">
      <w:pPr>
        <w:pStyle w:val="BodyText2"/>
        <w:rPr>
          <w:rFonts w:ascii="Helvetica" w:hAnsi="Helvetica"/>
          <w:sz w:val="22"/>
          <w:szCs w:val="22"/>
        </w:rPr>
      </w:pPr>
      <w:r>
        <w:rPr>
          <w:rFonts w:ascii="Helvetica" w:hAnsi="Helvetica"/>
          <w:sz w:val="22"/>
          <w:szCs w:val="22"/>
        </w:rPr>
        <w:t xml:space="preserve">The post is for a period of 2-3 years depending on the needs of the individual. During this time the trainee will be based in </w:t>
      </w:r>
      <w:r w:rsidR="00507D45">
        <w:rPr>
          <w:rFonts w:ascii="Helvetica" w:hAnsi="Helvetica"/>
          <w:sz w:val="22"/>
          <w:szCs w:val="22"/>
        </w:rPr>
        <w:t>Sheffield</w:t>
      </w:r>
      <w:r>
        <w:rPr>
          <w:rFonts w:ascii="Helvetica" w:hAnsi="Helvetica"/>
          <w:sz w:val="22"/>
          <w:szCs w:val="22"/>
        </w:rPr>
        <w:t xml:space="preserve"> and will work </w:t>
      </w:r>
      <w:r w:rsidR="00507D45">
        <w:rPr>
          <w:rFonts w:ascii="Helvetica" w:hAnsi="Helvetica"/>
          <w:sz w:val="22"/>
          <w:szCs w:val="22"/>
        </w:rPr>
        <w:t>principally at the Royal Hallamshire Hospital (Jessop Wing) of the Sheffield Teaching Hospitals Foundation Trust</w:t>
      </w:r>
    </w:p>
    <w:p w14:paraId="360F69A4" w14:textId="77777777" w:rsidR="00FD04D1" w:rsidRDefault="00FD04D1" w:rsidP="00FD04D1">
      <w:pPr>
        <w:pStyle w:val="BodyText2"/>
        <w:rPr>
          <w:rFonts w:ascii="Helvetica" w:hAnsi="Helvetica"/>
          <w:sz w:val="22"/>
          <w:szCs w:val="22"/>
        </w:rPr>
      </w:pPr>
    </w:p>
    <w:p w14:paraId="08549A37" w14:textId="77777777" w:rsidR="00FD04D1" w:rsidRDefault="00FD04D1" w:rsidP="00FD04D1">
      <w:pPr>
        <w:pStyle w:val="BodyText2"/>
        <w:rPr>
          <w:rFonts w:ascii="Helvetica" w:hAnsi="Helvetica"/>
          <w:sz w:val="22"/>
          <w:szCs w:val="22"/>
        </w:rPr>
      </w:pPr>
      <w:r>
        <w:rPr>
          <w:rFonts w:ascii="Helvetica" w:hAnsi="Helvetica"/>
          <w:sz w:val="22"/>
          <w:szCs w:val="22"/>
        </w:rPr>
        <w:t xml:space="preserve">There are </w:t>
      </w:r>
      <w:r w:rsidR="00507D45">
        <w:rPr>
          <w:rFonts w:ascii="Helvetica" w:hAnsi="Helvetica"/>
          <w:sz w:val="22"/>
          <w:szCs w:val="22"/>
        </w:rPr>
        <w:t xml:space="preserve">four </w:t>
      </w:r>
      <w:r>
        <w:rPr>
          <w:rFonts w:ascii="Helvetica" w:hAnsi="Helvetica"/>
          <w:sz w:val="22"/>
          <w:szCs w:val="22"/>
        </w:rPr>
        <w:t xml:space="preserve">subspecialty-trained consultants in MFM in </w:t>
      </w:r>
      <w:r w:rsidR="00507D45">
        <w:rPr>
          <w:rFonts w:ascii="Helvetica" w:hAnsi="Helvetica"/>
          <w:sz w:val="22"/>
          <w:szCs w:val="22"/>
        </w:rPr>
        <w:t>Sheffield</w:t>
      </w:r>
      <w:r>
        <w:rPr>
          <w:rFonts w:ascii="Helvetica" w:hAnsi="Helvetica"/>
          <w:sz w:val="22"/>
          <w:szCs w:val="22"/>
        </w:rPr>
        <w:t xml:space="preserve">, </w:t>
      </w:r>
      <w:r w:rsidR="00507D45">
        <w:rPr>
          <w:rFonts w:ascii="Helvetica" w:hAnsi="Helvetica"/>
          <w:sz w:val="22"/>
          <w:szCs w:val="22"/>
        </w:rPr>
        <w:t xml:space="preserve">and several others with expertise in Fetal and or Maternal Medicine, </w:t>
      </w:r>
      <w:r>
        <w:rPr>
          <w:rFonts w:ascii="Helvetica" w:hAnsi="Helvetica"/>
          <w:sz w:val="22"/>
          <w:szCs w:val="22"/>
        </w:rPr>
        <w:t xml:space="preserve">all of whom are actively involved in this training programme. In </w:t>
      </w:r>
      <w:r w:rsidR="00507D45">
        <w:rPr>
          <w:rFonts w:ascii="Helvetica" w:hAnsi="Helvetica"/>
          <w:sz w:val="22"/>
          <w:szCs w:val="22"/>
        </w:rPr>
        <w:t>addition,</w:t>
      </w:r>
      <w:r>
        <w:rPr>
          <w:rFonts w:ascii="Helvetica" w:hAnsi="Helvetica"/>
          <w:sz w:val="22"/>
          <w:szCs w:val="22"/>
        </w:rPr>
        <w:t xml:space="preserve"> we have a large number of consultant</w:t>
      </w:r>
      <w:r w:rsidR="009D5AFD">
        <w:rPr>
          <w:rFonts w:ascii="Helvetica" w:hAnsi="Helvetica"/>
          <w:sz w:val="22"/>
          <w:szCs w:val="22"/>
        </w:rPr>
        <w:t>s</w:t>
      </w:r>
      <w:r>
        <w:rPr>
          <w:rFonts w:ascii="Helvetica" w:hAnsi="Helvetica"/>
          <w:sz w:val="22"/>
          <w:szCs w:val="22"/>
        </w:rPr>
        <w:t xml:space="preserve"> in other specialities who make a significant contribution to the programme including Genetics, adult Congenital Heart Disease, Neonatology, Paediatric Surgery, Paediatric Cardiology and all </w:t>
      </w:r>
      <w:r w:rsidR="00507D45">
        <w:rPr>
          <w:rFonts w:ascii="Helvetica" w:hAnsi="Helvetica"/>
          <w:sz w:val="22"/>
          <w:szCs w:val="22"/>
        </w:rPr>
        <w:t xml:space="preserve">the </w:t>
      </w:r>
      <w:r>
        <w:rPr>
          <w:rFonts w:ascii="Helvetica" w:hAnsi="Helvetica"/>
          <w:sz w:val="22"/>
          <w:szCs w:val="22"/>
        </w:rPr>
        <w:t>medical and surgical subspecialties</w:t>
      </w:r>
      <w:r w:rsidR="00507D45">
        <w:rPr>
          <w:rFonts w:ascii="Helvetica" w:hAnsi="Helvetica"/>
          <w:sz w:val="22"/>
          <w:szCs w:val="22"/>
        </w:rPr>
        <w:t xml:space="preserve"> relevant to Obstetrics and Fetomaternal Medicine</w:t>
      </w:r>
      <w:r>
        <w:rPr>
          <w:rFonts w:ascii="Helvetica" w:hAnsi="Helvetica"/>
          <w:sz w:val="22"/>
          <w:szCs w:val="22"/>
        </w:rPr>
        <w:t>.</w:t>
      </w:r>
    </w:p>
    <w:p w14:paraId="30ACD718" w14:textId="77777777" w:rsidR="00507D45" w:rsidRDefault="00507D45" w:rsidP="00FD04D1">
      <w:pPr>
        <w:pStyle w:val="BodyText2"/>
        <w:rPr>
          <w:rFonts w:ascii="Helvetica" w:hAnsi="Helvetica"/>
          <w:sz w:val="22"/>
          <w:szCs w:val="22"/>
        </w:rPr>
      </w:pPr>
    </w:p>
    <w:p w14:paraId="71C48683" w14:textId="77777777" w:rsidR="00FD04D1" w:rsidRDefault="00FD04D1" w:rsidP="00FD04D1">
      <w:pPr>
        <w:pStyle w:val="BodyText2"/>
        <w:rPr>
          <w:rFonts w:ascii="Helvetica" w:hAnsi="Helvetica"/>
          <w:sz w:val="22"/>
          <w:szCs w:val="22"/>
        </w:rPr>
      </w:pPr>
      <w:r>
        <w:rPr>
          <w:rFonts w:ascii="Helvetica" w:hAnsi="Helvetica"/>
          <w:sz w:val="22"/>
          <w:szCs w:val="22"/>
        </w:rPr>
        <w:t xml:space="preserve">We provide training to cover the </w:t>
      </w:r>
      <w:r w:rsidR="00507D45">
        <w:rPr>
          <w:rFonts w:ascii="Helvetica" w:hAnsi="Helvetica"/>
          <w:sz w:val="22"/>
          <w:szCs w:val="22"/>
        </w:rPr>
        <w:t>entire</w:t>
      </w:r>
      <w:r>
        <w:rPr>
          <w:rFonts w:ascii="Helvetica" w:hAnsi="Helvetica"/>
          <w:sz w:val="22"/>
          <w:szCs w:val="22"/>
        </w:rPr>
        <w:t xml:space="preserve"> MFM curriculum except for attachments to </w:t>
      </w:r>
      <w:r w:rsidR="00507D45">
        <w:rPr>
          <w:rFonts w:ascii="Helvetica" w:hAnsi="Helvetica"/>
          <w:sz w:val="22"/>
          <w:szCs w:val="22"/>
        </w:rPr>
        <w:t xml:space="preserve">the Paediatric </w:t>
      </w:r>
      <w:r w:rsidR="009D5AFD">
        <w:rPr>
          <w:rFonts w:ascii="Helvetica" w:hAnsi="Helvetica"/>
          <w:sz w:val="22"/>
          <w:szCs w:val="22"/>
        </w:rPr>
        <w:t>C</w:t>
      </w:r>
      <w:r w:rsidR="00507D45">
        <w:rPr>
          <w:rFonts w:ascii="Helvetica" w:hAnsi="Helvetica"/>
          <w:sz w:val="22"/>
          <w:szCs w:val="22"/>
        </w:rPr>
        <w:t xml:space="preserve">ardiology service at the Leeds General </w:t>
      </w:r>
      <w:r w:rsidR="0066068A">
        <w:rPr>
          <w:rFonts w:ascii="Helvetica" w:hAnsi="Helvetica"/>
          <w:sz w:val="22"/>
          <w:szCs w:val="22"/>
        </w:rPr>
        <w:t>Infirmary</w:t>
      </w:r>
      <w:r w:rsidR="00507D45">
        <w:rPr>
          <w:rFonts w:ascii="Helvetica" w:hAnsi="Helvetica"/>
          <w:sz w:val="22"/>
          <w:szCs w:val="22"/>
        </w:rPr>
        <w:t xml:space="preserve"> for level three fetal echocardiography exposure and </w:t>
      </w:r>
      <w:r>
        <w:rPr>
          <w:rFonts w:ascii="Helvetica" w:hAnsi="Helvetica"/>
          <w:sz w:val="22"/>
          <w:szCs w:val="22"/>
        </w:rPr>
        <w:t>the Fetal Medicine Unit</w:t>
      </w:r>
      <w:r w:rsidR="00507D45">
        <w:rPr>
          <w:rFonts w:ascii="Helvetica" w:hAnsi="Helvetica"/>
          <w:sz w:val="22"/>
          <w:szCs w:val="22"/>
        </w:rPr>
        <w:t>s</w:t>
      </w:r>
      <w:r>
        <w:rPr>
          <w:rFonts w:ascii="Helvetica" w:hAnsi="Helvetica"/>
          <w:sz w:val="22"/>
          <w:szCs w:val="22"/>
        </w:rPr>
        <w:t xml:space="preserve"> </w:t>
      </w:r>
      <w:r w:rsidR="00507D45">
        <w:rPr>
          <w:rFonts w:ascii="Helvetica" w:hAnsi="Helvetica"/>
          <w:sz w:val="22"/>
          <w:szCs w:val="22"/>
        </w:rPr>
        <w:t xml:space="preserve">at St Georges and Kings College Hospitals London to observe </w:t>
      </w:r>
      <w:r>
        <w:rPr>
          <w:rFonts w:ascii="Helvetica" w:hAnsi="Helvetica"/>
          <w:sz w:val="22"/>
          <w:szCs w:val="22"/>
        </w:rPr>
        <w:t xml:space="preserve">therapeutic interventions for </w:t>
      </w:r>
      <w:r w:rsidR="00507D45">
        <w:rPr>
          <w:rFonts w:ascii="Helvetica" w:hAnsi="Helvetica"/>
          <w:sz w:val="22"/>
          <w:szCs w:val="22"/>
        </w:rPr>
        <w:t xml:space="preserve">complicated monochorionic multiple pregnancies </w:t>
      </w:r>
      <w:r>
        <w:rPr>
          <w:rFonts w:ascii="Helvetica" w:hAnsi="Helvetica"/>
          <w:sz w:val="22"/>
          <w:szCs w:val="22"/>
        </w:rPr>
        <w:t>such as TTTS.</w:t>
      </w:r>
    </w:p>
    <w:p w14:paraId="1B6944C8" w14:textId="77777777" w:rsidR="00FD04D1" w:rsidRDefault="00FD04D1" w:rsidP="00FD04D1">
      <w:pPr>
        <w:pStyle w:val="BodyText2"/>
        <w:rPr>
          <w:rFonts w:ascii="Helvetica" w:hAnsi="Helvetica"/>
          <w:sz w:val="22"/>
          <w:szCs w:val="22"/>
        </w:rPr>
      </w:pPr>
    </w:p>
    <w:p w14:paraId="3080636E" w14:textId="77777777" w:rsidR="00FD04D1" w:rsidRPr="0016644C" w:rsidRDefault="00FD04D1" w:rsidP="00FD04D1">
      <w:pPr>
        <w:pStyle w:val="BodyText2"/>
        <w:rPr>
          <w:rFonts w:ascii="Helvetica" w:hAnsi="Helvetica"/>
          <w:sz w:val="22"/>
          <w:szCs w:val="22"/>
        </w:rPr>
      </w:pPr>
      <w:r w:rsidRPr="0016644C">
        <w:rPr>
          <w:rFonts w:ascii="Helvetica" w:hAnsi="Helvetica"/>
          <w:sz w:val="22"/>
          <w:szCs w:val="22"/>
        </w:rPr>
        <w:t xml:space="preserve">The programme is flexible and can be adjusted to fit the needs of the individual. However, there is a requirement to have advanced obstetric scanning skills </w:t>
      </w:r>
      <w:r w:rsidR="003C0406" w:rsidRPr="0016644C">
        <w:rPr>
          <w:rFonts w:ascii="Helvetica" w:hAnsi="Helvetica"/>
          <w:sz w:val="22"/>
          <w:szCs w:val="22"/>
        </w:rPr>
        <w:t xml:space="preserve">at intermediate level </w:t>
      </w:r>
      <w:r w:rsidRPr="0016644C">
        <w:rPr>
          <w:rFonts w:ascii="Helvetica" w:hAnsi="Helvetica"/>
          <w:sz w:val="22"/>
          <w:szCs w:val="22"/>
        </w:rPr>
        <w:t xml:space="preserve">prior to application. This should be either in the form of a PGCert in Obstetric Ultrasound or equivalent. </w:t>
      </w:r>
    </w:p>
    <w:p w14:paraId="48734455" w14:textId="77777777" w:rsidR="00FD04D1" w:rsidRDefault="00FD04D1" w:rsidP="00FD04D1">
      <w:pPr>
        <w:pStyle w:val="BodyText2"/>
        <w:rPr>
          <w:rFonts w:ascii="Helvetica" w:hAnsi="Helvetica"/>
          <w:sz w:val="22"/>
          <w:szCs w:val="22"/>
        </w:rPr>
      </w:pPr>
    </w:p>
    <w:p w14:paraId="091154C3" w14:textId="77777777" w:rsidR="00FD04D1" w:rsidRPr="00EB10C7" w:rsidRDefault="0016644C" w:rsidP="00FD04D1">
      <w:pPr>
        <w:pStyle w:val="BodyText2"/>
        <w:rPr>
          <w:rFonts w:ascii="Helvetica" w:hAnsi="Helvetica"/>
          <w:sz w:val="22"/>
          <w:szCs w:val="22"/>
        </w:rPr>
      </w:pPr>
      <w:r>
        <w:rPr>
          <w:rFonts w:ascii="Helvetica" w:hAnsi="Helvetica"/>
          <w:sz w:val="22"/>
          <w:szCs w:val="22"/>
        </w:rPr>
        <w:t>Most of</w:t>
      </w:r>
      <w:r w:rsidR="00FD04D1">
        <w:rPr>
          <w:rFonts w:ascii="Helvetica" w:hAnsi="Helvetica"/>
          <w:sz w:val="22"/>
          <w:szCs w:val="22"/>
        </w:rPr>
        <w:t xml:space="preserve"> the time will be spent split between Fetal and Maternal medicine clinics. In addition to this core training there are modular components which will enable </w:t>
      </w:r>
      <w:r w:rsidR="003C0406">
        <w:rPr>
          <w:rFonts w:ascii="Helvetica" w:hAnsi="Helvetica"/>
          <w:sz w:val="22"/>
          <w:szCs w:val="22"/>
        </w:rPr>
        <w:t>the</w:t>
      </w:r>
      <w:r w:rsidR="00FD04D1">
        <w:rPr>
          <w:rFonts w:ascii="Helvetica" w:hAnsi="Helvetica"/>
          <w:sz w:val="22"/>
          <w:szCs w:val="22"/>
        </w:rPr>
        <w:t xml:space="preserve"> trainee to cover </w:t>
      </w:r>
      <w:r>
        <w:rPr>
          <w:rFonts w:ascii="Helvetica" w:hAnsi="Helvetica"/>
          <w:sz w:val="22"/>
          <w:szCs w:val="22"/>
        </w:rPr>
        <w:t>most of</w:t>
      </w:r>
      <w:r w:rsidR="00FD04D1">
        <w:rPr>
          <w:rFonts w:ascii="Helvetica" w:hAnsi="Helvetica"/>
          <w:sz w:val="22"/>
          <w:szCs w:val="22"/>
        </w:rPr>
        <w:t xml:space="preserve"> the curriculum. The</w:t>
      </w:r>
      <w:r>
        <w:rPr>
          <w:rFonts w:ascii="Helvetica" w:hAnsi="Helvetica"/>
          <w:sz w:val="22"/>
          <w:szCs w:val="22"/>
        </w:rPr>
        <w:t xml:space="preserve"> duration of these exposures will depend on the previous experience of the trainee but will include postings in the following areas:</w:t>
      </w:r>
    </w:p>
    <w:p w14:paraId="78ED752F" w14:textId="77777777" w:rsidR="00FD04D1" w:rsidRPr="00EB10C7" w:rsidRDefault="00FD04D1" w:rsidP="00FD04D1">
      <w:pPr>
        <w:jc w:val="both"/>
        <w:rPr>
          <w:rFonts w:ascii="Helvetica" w:hAnsi="Helvetica"/>
          <w:sz w:val="22"/>
          <w:szCs w:val="22"/>
          <w:lang w:val="en-GB"/>
        </w:rPr>
      </w:pPr>
    </w:p>
    <w:p w14:paraId="48B57CB1" w14:textId="77777777" w:rsidR="00ED4252" w:rsidRDefault="00FD04D1" w:rsidP="00ED4252">
      <w:pPr>
        <w:pStyle w:val="HTMLAddress"/>
        <w:rPr>
          <w:rFonts w:ascii="Helvetica" w:hAnsi="Helvetica"/>
          <w:color w:val="000000"/>
          <w:sz w:val="22"/>
          <w:szCs w:val="24"/>
          <w:lang w:bidi="x-none"/>
        </w:rPr>
      </w:pPr>
      <w:r w:rsidRPr="00EB10C7">
        <w:rPr>
          <w:rFonts w:ascii="Helvetica" w:hAnsi="Helvetica"/>
          <w:sz w:val="22"/>
          <w:szCs w:val="22"/>
          <w:lang w:val="en-GB"/>
        </w:rPr>
        <w:t>Fetal echocardiography</w:t>
      </w:r>
      <w:r w:rsidR="002B500D">
        <w:rPr>
          <w:rFonts w:ascii="Helvetica" w:hAnsi="Helvetica"/>
          <w:sz w:val="22"/>
          <w:szCs w:val="22"/>
          <w:lang w:val="en-GB"/>
        </w:rPr>
        <w:t xml:space="preserve">, </w:t>
      </w:r>
      <w:r w:rsidRPr="00EB10C7">
        <w:rPr>
          <w:rFonts w:ascii="Helvetica" w:hAnsi="Helvetica"/>
          <w:sz w:val="22"/>
          <w:szCs w:val="22"/>
          <w:lang w:val="en-GB"/>
        </w:rPr>
        <w:t>Clinical Genetics</w:t>
      </w:r>
      <w:r w:rsidR="0016644C">
        <w:rPr>
          <w:rFonts w:ascii="Helvetica" w:hAnsi="Helvetica"/>
          <w:sz w:val="22"/>
          <w:szCs w:val="22"/>
          <w:lang w:val="en-GB"/>
        </w:rPr>
        <w:t xml:space="preserve"> (Cytogenetics and Molecular Genetics</w:t>
      </w:r>
      <w:r w:rsidR="002B500D">
        <w:rPr>
          <w:rFonts w:ascii="Helvetica" w:hAnsi="Helvetica"/>
          <w:sz w:val="22"/>
          <w:szCs w:val="22"/>
          <w:lang w:val="en-GB"/>
        </w:rPr>
        <w:t xml:space="preserve">, </w:t>
      </w:r>
      <w:r w:rsidRPr="00EB10C7">
        <w:rPr>
          <w:rFonts w:ascii="Helvetica" w:hAnsi="Helvetica"/>
          <w:sz w:val="22"/>
          <w:szCs w:val="22"/>
          <w:lang w:val="en-GB"/>
        </w:rPr>
        <w:t>Obstetric</w:t>
      </w:r>
      <w:r w:rsidR="002B500D">
        <w:rPr>
          <w:rFonts w:ascii="Helvetica" w:hAnsi="Helvetica"/>
          <w:sz w:val="22"/>
          <w:szCs w:val="22"/>
          <w:lang w:val="en-GB"/>
        </w:rPr>
        <w:t xml:space="preserve"> </w:t>
      </w:r>
      <w:r w:rsidRPr="00EB10C7">
        <w:rPr>
          <w:rFonts w:ascii="Helvetica" w:hAnsi="Helvetica"/>
          <w:sz w:val="22"/>
          <w:szCs w:val="22"/>
          <w:lang w:val="en-GB"/>
        </w:rPr>
        <w:t>Anaesthetics/Adult Intensive Care</w:t>
      </w:r>
      <w:r w:rsidR="002B500D">
        <w:rPr>
          <w:rFonts w:ascii="Helvetica" w:hAnsi="Helvetica"/>
          <w:sz w:val="22"/>
          <w:szCs w:val="22"/>
          <w:lang w:val="en-GB"/>
        </w:rPr>
        <w:t xml:space="preserve">, </w:t>
      </w:r>
      <w:r w:rsidRPr="00EB10C7">
        <w:rPr>
          <w:rFonts w:ascii="Helvetica" w:hAnsi="Helvetica"/>
          <w:sz w:val="22"/>
          <w:szCs w:val="22"/>
          <w:lang w:val="en-GB"/>
        </w:rPr>
        <w:t>Neonatology/Paediatric Surgery</w:t>
      </w:r>
      <w:r w:rsidR="002B500D">
        <w:rPr>
          <w:rFonts w:ascii="Helvetica" w:hAnsi="Helvetica"/>
          <w:sz w:val="22"/>
          <w:szCs w:val="22"/>
          <w:lang w:val="en-GB"/>
        </w:rPr>
        <w:t xml:space="preserve">, </w:t>
      </w:r>
      <w:r w:rsidRPr="00EB10C7">
        <w:rPr>
          <w:rFonts w:ascii="Helvetica" w:hAnsi="Helvetica"/>
          <w:sz w:val="22"/>
          <w:szCs w:val="22"/>
          <w:lang w:val="en-GB"/>
        </w:rPr>
        <w:t>Fetal Pathology</w:t>
      </w:r>
      <w:r w:rsidR="002B500D">
        <w:rPr>
          <w:rFonts w:ascii="Helvetica" w:hAnsi="Helvetica"/>
          <w:sz w:val="22"/>
          <w:szCs w:val="22"/>
          <w:lang w:val="en-GB"/>
        </w:rPr>
        <w:t xml:space="preserve">, </w:t>
      </w:r>
      <w:r w:rsidR="002B500D">
        <w:rPr>
          <w:rFonts w:ascii="Helvetica" w:hAnsi="Helvetica"/>
          <w:sz w:val="22"/>
          <w:szCs w:val="22"/>
          <w:lang w:val="en-GB"/>
        </w:rPr>
        <w:lastRenderedPageBreak/>
        <w:t xml:space="preserve">Teratology and </w:t>
      </w:r>
      <w:r w:rsidRPr="00EB10C7">
        <w:rPr>
          <w:rFonts w:ascii="Helvetica" w:hAnsi="Helvetica"/>
          <w:sz w:val="22"/>
          <w:szCs w:val="22"/>
          <w:lang w:val="en-GB"/>
        </w:rPr>
        <w:t>Laboratory Specialities</w:t>
      </w:r>
      <w:r w:rsidR="00ED4252">
        <w:rPr>
          <w:rFonts w:ascii="Helvetica" w:hAnsi="Helvetica"/>
          <w:sz w:val="22"/>
          <w:szCs w:val="22"/>
          <w:lang w:val="en-GB"/>
        </w:rPr>
        <w:t xml:space="preserve">. </w:t>
      </w:r>
      <w:r w:rsidR="00ED4252">
        <w:rPr>
          <w:rFonts w:ascii="Helvetica" w:hAnsi="Helvetica"/>
          <w:color w:val="000000"/>
          <w:sz w:val="22"/>
          <w:szCs w:val="24"/>
          <w:lang w:bidi="x-none"/>
        </w:rPr>
        <w:t xml:space="preserve">We have a robust system of in-house skills and drills training in obstetrics, and the Subspecialty Training Fellow will be encouraged to contribute to the active programme of risk management, multidisciplinary training and quality improvement projects within the service. </w:t>
      </w:r>
    </w:p>
    <w:p w14:paraId="757D6C70" w14:textId="77777777" w:rsidR="00FD04D1" w:rsidRPr="00EB10C7" w:rsidRDefault="00FD04D1" w:rsidP="00FD04D1">
      <w:pPr>
        <w:jc w:val="both"/>
        <w:rPr>
          <w:rFonts w:ascii="Helvetica" w:hAnsi="Helvetica"/>
          <w:sz w:val="22"/>
          <w:szCs w:val="22"/>
          <w:lang w:val="en-GB"/>
        </w:rPr>
      </w:pPr>
    </w:p>
    <w:p w14:paraId="67B5F23B" w14:textId="77777777" w:rsidR="004E1435" w:rsidRPr="004E1435" w:rsidRDefault="004E1435" w:rsidP="004E1435">
      <w:pPr>
        <w:jc w:val="both"/>
        <w:rPr>
          <w:rFonts w:ascii="Helvetica" w:hAnsi="Helvetica"/>
          <w:sz w:val="22"/>
          <w:szCs w:val="22"/>
          <w:lang w:val="en-GB"/>
        </w:rPr>
      </w:pPr>
      <w:r w:rsidRPr="004E1435">
        <w:rPr>
          <w:rFonts w:ascii="Helvetica" w:hAnsi="Helvetica"/>
          <w:sz w:val="22"/>
          <w:szCs w:val="22"/>
          <w:lang w:val="en-GB"/>
        </w:rPr>
        <w:t>Clinical governance – Risk meetings run three times a week and the SST will be able to participate in these and conduct an SI review with appropriate consultant input. They will be encouraged to identify an appropriate audit project/QUIP early in SST to enable completion in a timely fashion and similarly have the opportunity</w:t>
      </w:r>
      <w:r>
        <w:rPr>
          <w:rFonts w:ascii="Helvetica" w:hAnsi="Helvetica"/>
          <w:sz w:val="22"/>
          <w:szCs w:val="22"/>
          <w:lang w:val="en-GB"/>
        </w:rPr>
        <w:t xml:space="preserve"> </w:t>
      </w:r>
      <w:r w:rsidRPr="004E1435">
        <w:rPr>
          <w:rFonts w:ascii="Helvetica" w:hAnsi="Helvetica"/>
          <w:sz w:val="22"/>
          <w:szCs w:val="22"/>
          <w:lang w:val="en-GB"/>
        </w:rPr>
        <w:t xml:space="preserve">to contribute to MFM specific guideline development/updates (particularly relevant as we continue to develop our cross-region working as a maternal medicine centre). </w:t>
      </w:r>
    </w:p>
    <w:p w14:paraId="4A1AB0DA" w14:textId="77777777" w:rsidR="004E1435" w:rsidRPr="004E1435" w:rsidRDefault="004E1435" w:rsidP="004E1435">
      <w:pPr>
        <w:jc w:val="both"/>
        <w:rPr>
          <w:rFonts w:ascii="Helvetica" w:hAnsi="Helvetica"/>
          <w:sz w:val="22"/>
          <w:szCs w:val="22"/>
          <w:lang w:val="en-GB"/>
        </w:rPr>
      </w:pPr>
    </w:p>
    <w:p w14:paraId="7CFF78DA" w14:textId="77777777" w:rsidR="004E1435" w:rsidRPr="004E1435" w:rsidRDefault="004E1435" w:rsidP="004E1435">
      <w:pPr>
        <w:jc w:val="both"/>
        <w:rPr>
          <w:rFonts w:ascii="Helvetica" w:hAnsi="Helvetica"/>
          <w:sz w:val="22"/>
          <w:szCs w:val="22"/>
          <w:lang w:val="en-GB"/>
        </w:rPr>
      </w:pPr>
      <w:r w:rsidRPr="004E1435">
        <w:rPr>
          <w:rFonts w:ascii="Helvetica" w:hAnsi="Helvetica"/>
          <w:sz w:val="22"/>
          <w:szCs w:val="22"/>
          <w:lang w:val="en-GB"/>
        </w:rPr>
        <w:t>Teaching experience – The SST will have the opportunity to participate in local undergraduate teaching, local postgraduate teaching (weekly Friday afternoon teaching) and regional sessions and be encouraged to seek appropriate feedback. There will also be the opportunity to supervise medical students during their O&amp;G rotation.</w:t>
      </w:r>
    </w:p>
    <w:p w14:paraId="6FCC4558" w14:textId="77777777" w:rsidR="004E1435" w:rsidRPr="004E1435" w:rsidRDefault="004E1435" w:rsidP="004E1435">
      <w:pPr>
        <w:jc w:val="both"/>
        <w:rPr>
          <w:rFonts w:ascii="Helvetica" w:hAnsi="Helvetica"/>
          <w:sz w:val="22"/>
          <w:szCs w:val="22"/>
          <w:lang w:val="en-GB"/>
        </w:rPr>
      </w:pPr>
    </w:p>
    <w:p w14:paraId="0A8D2E71" w14:textId="77777777" w:rsidR="004E1435" w:rsidRPr="004E1435" w:rsidRDefault="004E1435" w:rsidP="004E1435">
      <w:pPr>
        <w:jc w:val="both"/>
        <w:rPr>
          <w:rFonts w:ascii="Helvetica" w:hAnsi="Helvetica"/>
          <w:sz w:val="22"/>
          <w:szCs w:val="22"/>
          <w:lang w:val="en-GB"/>
        </w:rPr>
      </w:pPr>
      <w:r w:rsidRPr="004E1435">
        <w:rPr>
          <w:rFonts w:ascii="Helvetica" w:hAnsi="Helvetica"/>
          <w:sz w:val="22"/>
          <w:szCs w:val="22"/>
          <w:lang w:val="en-GB"/>
        </w:rPr>
        <w:t>Research/ Presentations and publications  – If the SST does not have research exemption they will work with their SST ES to identify an appropriate project to fulfil the research requirements of the SST curriculum and be encouraged to present their findings nationally/internationally at appropriate conferences. For those with research exemption they will be encouraged to build upon their existing portfolio either through development of existing or new research interests. As detailed above, there is scope to develop projects in a wide range of subspecialty relevant areas.</w:t>
      </w:r>
    </w:p>
    <w:p w14:paraId="653B6710" w14:textId="77777777" w:rsidR="004E1435" w:rsidRPr="004E1435" w:rsidRDefault="004E1435" w:rsidP="004E1435">
      <w:pPr>
        <w:jc w:val="both"/>
        <w:rPr>
          <w:rFonts w:ascii="Helvetica" w:hAnsi="Helvetica"/>
          <w:sz w:val="22"/>
          <w:szCs w:val="22"/>
          <w:lang w:val="en-GB"/>
        </w:rPr>
      </w:pPr>
    </w:p>
    <w:p w14:paraId="32EDABA0" w14:textId="77777777" w:rsidR="004E1435" w:rsidRPr="004E1435" w:rsidRDefault="004E1435" w:rsidP="004E1435">
      <w:pPr>
        <w:jc w:val="both"/>
        <w:rPr>
          <w:rFonts w:ascii="Helvetica" w:hAnsi="Helvetica"/>
          <w:sz w:val="22"/>
          <w:szCs w:val="22"/>
          <w:lang w:val="en-GB"/>
        </w:rPr>
      </w:pPr>
      <w:r w:rsidRPr="004E1435">
        <w:rPr>
          <w:rFonts w:ascii="Helvetica" w:hAnsi="Helvetica"/>
          <w:sz w:val="22"/>
          <w:szCs w:val="22"/>
          <w:lang w:val="en-GB"/>
        </w:rPr>
        <w:t>Leadership and management experience – The SST will be able to contribute to the coordination of the fetal and maternal medicine MDTs. They will be encouraged to complete a management and leadership course (funded places provided via Y&amp;H deanery), and develop further leadership/management roles according to their individual interests.</w:t>
      </w:r>
    </w:p>
    <w:p w14:paraId="62DDF8A8" w14:textId="77777777" w:rsidR="004E1435" w:rsidRPr="004E1435" w:rsidRDefault="004E1435" w:rsidP="00FD04D1">
      <w:pPr>
        <w:jc w:val="both"/>
        <w:rPr>
          <w:rFonts w:ascii="Helvetica" w:hAnsi="Helvetica"/>
          <w:sz w:val="22"/>
          <w:szCs w:val="22"/>
          <w:lang w:val="en-GB"/>
        </w:rPr>
      </w:pPr>
    </w:p>
    <w:p w14:paraId="78993592" w14:textId="37545C67" w:rsidR="00FD04D1" w:rsidRPr="00EB10C7" w:rsidRDefault="00FD04D1" w:rsidP="00FD04D1">
      <w:pPr>
        <w:jc w:val="both"/>
        <w:rPr>
          <w:rFonts w:ascii="Helvetica" w:hAnsi="Helvetica"/>
          <w:sz w:val="22"/>
          <w:szCs w:val="22"/>
          <w:lang w:val="en-GB"/>
        </w:rPr>
      </w:pPr>
      <w:r w:rsidRPr="004E1435">
        <w:rPr>
          <w:rFonts w:ascii="Helvetica" w:hAnsi="Helvetica"/>
          <w:sz w:val="22"/>
          <w:szCs w:val="22"/>
          <w:lang w:val="en-GB"/>
        </w:rPr>
        <w:t>The trainee will be part of the higher specialty trainee acute rota in Obstetrics</w:t>
      </w:r>
      <w:r w:rsidR="002B500D" w:rsidRPr="004E1435">
        <w:rPr>
          <w:rFonts w:ascii="Helvetica" w:hAnsi="Helvetica"/>
          <w:sz w:val="22"/>
          <w:szCs w:val="22"/>
          <w:lang w:val="en-GB"/>
        </w:rPr>
        <w:t xml:space="preserve"> which involves a shift system, adapted to provi</w:t>
      </w:r>
      <w:r w:rsidR="00DB1DFF">
        <w:rPr>
          <w:rFonts w:ascii="Helvetica" w:hAnsi="Helvetica"/>
          <w:sz w:val="22"/>
          <w:szCs w:val="22"/>
          <w:lang w:val="en-GB"/>
        </w:rPr>
        <w:t>d</w:t>
      </w:r>
      <w:r w:rsidR="002B500D" w:rsidRPr="004E1435">
        <w:rPr>
          <w:rFonts w:ascii="Helvetica" w:hAnsi="Helvetica"/>
          <w:sz w:val="22"/>
          <w:szCs w:val="22"/>
          <w:lang w:val="en-GB"/>
        </w:rPr>
        <w:t>e a degree of protected day time for training in the subspecialty.</w:t>
      </w:r>
      <w:r w:rsidR="004E1435" w:rsidRPr="004E1435">
        <w:rPr>
          <w:rFonts w:ascii="Helvetica" w:hAnsi="Helvetica"/>
          <w:sz w:val="22"/>
          <w:szCs w:val="22"/>
          <w:lang w:val="en-GB"/>
        </w:rPr>
        <w:t xml:space="preserve"> </w:t>
      </w:r>
      <w:r w:rsidR="002B500D" w:rsidRPr="004E1435">
        <w:rPr>
          <w:rFonts w:ascii="Helvetica" w:hAnsi="Helvetica"/>
          <w:sz w:val="22"/>
          <w:szCs w:val="22"/>
          <w:lang w:val="en-GB"/>
        </w:rPr>
        <w:t xml:space="preserve">There is limited involvement with the gynae on call rota in order to maintain basic gynaecological competencies. </w:t>
      </w:r>
      <w:r w:rsidRPr="004E1435">
        <w:rPr>
          <w:rFonts w:ascii="Helvetica" w:hAnsi="Helvetica"/>
          <w:sz w:val="22"/>
          <w:szCs w:val="22"/>
          <w:lang w:val="en-GB"/>
        </w:rPr>
        <w:t>Trainees are not usually included on the gynaecology on call rota at present but this may be subject to change in the future.</w:t>
      </w:r>
    </w:p>
    <w:p w14:paraId="28A91B80" w14:textId="77777777" w:rsidR="00FD04D1" w:rsidRDefault="00FD04D1" w:rsidP="00FD04D1">
      <w:pPr>
        <w:jc w:val="both"/>
        <w:rPr>
          <w:b/>
          <w:lang w:val="en-GB"/>
        </w:rPr>
      </w:pPr>
    </w:p>
    <w:p w14:paraId="7A90C1E8" w14:textId="77777777" w:rsidR="00FD04D1" w:rsidRDefault="00FD04D1" w:rsidP="00FD04D1">
      <w:pPr>
        <w:jc w:val="both"/>
        <w:rPr>
          <w:rFonts w:ascii="Helvetica" w:hAnsi="Helvetica"/>
          <w:b/>
          <w:sz w:val="22"/>
        </w:rPr>
      </w:pPr>
    </w:p>
    <w:p w14:paraId="1E6BDB44" w14:textId="77777777" w:rsidR="0016644C" w:rsidRPr="0016644C" w:rsidRDefault="0016644C" w:rsidP="0016644C">
      <w:pPr>
        <w:pStyle w:val="HTMLAddress"/>
        <w:rPr>
          <w:rFonts w:ascii="Helvetica" w:hAnsi="Helvetica"/>
          <w:b/>
          <w:sz w:val="22"/>
          <w:u w:val="single"/>
          <w:lang w:val="en-GB"/>
        </w:rPr>
      </w:pPr>
      <w:r w:rsidRPr="0016644C">
        <w:rPr>
          <w:rFonts w:ascii="Helvetica" w:hAnsi="Helvetica"/>
          <w:b/>
          <w:sz w:val="22"/>
          <w:u w:val="single"/>
          <w:lang w:val="en-GB"/>
        </w:rPr>
        <w:t>OBSTETRICS, GYNAECOLOGY &amp; NEONATAL SERVICES IN SHEFFIELD</w:t>
      </w:r>
    </w:p>
    <w:p w14:paraId="2AC78E74" w14:textId="77777777" w:rsidR="0016644C" w:rsidRPr="0016644C" w:rsidRDefault="0016644C" w:rsidP="0016644C">
      <w:pPr>
        <w:pStyle w:val="HTMLAddress"/>
        <w:rPr>
          <w:rFonts w:ascii="Helvetica" w:hAnsi="Helvetica"/>
          <w:b/>
          <w:sz w:val="22"/>
          <w:lang w:val="en-GB"/>
        </w:rPr>
      </w:pPr>
    </w:p>
    <w:p w14:paraId="44B0CE4F" w14:textId="77777777" w:rsidR="0016644C" w:rsidRPr="0016644C" w:rsidRDefault="0016644C" w:rsidP="0016644C">
      <w:pPr>
        <w:pStyle w:val="HTMLAddress"/>
        <w:rPr>
          <w:rFonts w:ascii="Helvetica" w:hAnsi="Helvetica"/>
          <w:bCs/>
          <w:sz w:val="22"/>
          <w:lang w:val="en-GB"/>
        </w:rPr>
      </w:pPr>
      <w:r w:rsidRPr="0016644C">
        <w:rPr>
          <w:rFonts w:ascii="Helvetica" w:hAnsi="Helvetica"/>
          <w:bCs/>
          <w:sz w:val="22"/>
          <w:lang w:val="en-GB"/>
        </w:rPr>
        <w:t>All Obstetrics, Gynaecology and Neonatal Services in Sheffield are provided in the Jessop Wing and the Royal Hallamshire Hospital.  This is the Central Campus of the Sheffield Teaching Hospitals NHS Trust.</w:t>
      </w:r>
    </w:p>
    <w:p w14:paraId="4DE78231" w14:textId="77777777" w:rsidR="0016644C" w:rsidRPr="0016644C" w:rsidRDefault="0016644C" w:rsidP="0016644C">
      <w:pPr>
        <w:pStyle w:val="HTMLAddress"/>
        <w:rPr>
          <w:rFonts w:ascii="Helvetica" w:hAnsi="Helvetica"/>
          <w:bCs/>
          <w:sz w:val="22"/>
          <w:lang w:val="en-GB"/>
        </w:rPr>
      </w:pPr>
    </w:p>
    <w:p w14:paraId="457A754E" w14:textId="77777777" w:rsidR="0016644C" w:rsidRPr="0016644C" w:rsidRDefault="0016644C" w:rsidP="0016644C">
      <w:pPr>
        <w:pStyle w:val="HTMLAddress"/>
        <w:rPr>
          <w:rFonts w:ascii="Helvetica" w:hAnsi="Helvetica"/>
          <w:bCs/>
          <w:sz w:val="22"/>
          <w:lang w:val="en-GB"/>
        </w:rPr>
      </w:pPr>
      <w:r w:rsidRPr="0016644C">
        <w:rPr>
          <w:rFonts w:ascii="Helvetica" w:hAnsi="Helvetica"/>
          <w:bCs/>
          <w:sz w:val="22"/>
          <w:lang w:val="en-GB"/>
        </w:rPr>
        <w:t>The Jessop Wing and the Royal Hallamshire Hospital are centrally located adjacent to Sheffield University Medical School, Weston Park Hospital (Oncology Services) and Sheffield Children’s Hospital.  The unified service comprises a very large Obstetric, Gynaecological and Neonatal Unit providing a tertiary referral centre for the sub-specialist areas of Feto-Maternal Medicine, Reproductive Medicine and Gynaecological Oncology.</w:t>
      </w:r>
    </w:p>
    <w:p w14:paraId="05F31392" w14:textId="77777777" w:rsidR="0016644C" w:rsidRPr="0016644C" w:rsidRDefault="0016644C" w:rsidP="0016644C">
      <w:pPr>
        <w:pStyle w:val="HTMLAddress"/>
        <w:rPr>
          <w:rFonts w:ascii="Helvetica" w:hAnsi="Helvetica"/>
          <w:b/>
          <w:sz w:val="22"/>
          <w:lang w:val="en-GB"/>
        </w:rPr>
      </w:pPr>
    </w:p>
    <w:p w14:paraId="59428089" w14:textId="77777777" w:rsidR="0016644C" w:rsidRPr="0016644C" w:rsidRDefault="0016644C" w:rsidP="0016644C">
      <w:pPr>
        <w:pStyle w:val="HTMLAddress"/>
        <w:rPr>
          <w:rFonts w:ascii="Helvetica" w:hAnsi="Helvetica"/>
          <w:b/>
          <w:sz w:val="22"/>
          <w:lang w:val="en-GB"/>
        </w:rPr>
      </w:pPr>
      <w:r w:rsidRPr="0016644C">
        <w:rPr>
          <w:rFonts w:ascii="Helvetica" w:hAnsi="Helvetica"/>
          <w:b/>
          <w:sz w:val="22"/>
          <w:lang w:val="en-GB"/>
        </w:rPr>
        <w:t>The Jessop Wing, Royal Hallamshire Hospital</w:t>
      </w:r>
    </w:p>
    <w:p w14:paraId="6749DFF5" w14:textId="77777777" w:rsidR="0016644C" w:rsidRPr="0016644C" w:rsidRDefault="0016644C" w:rsidP="0016644C">
      <w:pPr>
        <w:pStyle w:val="HTMLAddress"/>
        <w:rPr>
          <w:rFonts w:ascii="Helvetica" w:hAnsi="Helvetica"/>
          <w:b/>
          <w:sz w:val="22"/>
          <w:lang w:val="en-GB"/>
        </w:rPr>
      </w:pPr>
    </w:p>
    <w:p w14:paraId="1821B231" w14:textId="77777777" w:rsidR="00F610E4" w:rsidRPr="00F610E4" w:rsidRDefault="00F610E4" w:rsidP="00F610E4">
      <w:pPr>
        <w:pStyle w:val="HTMLAddress"/>
        <w:rPr>
          <w:rFonts w:ascii="Helvetica" w:hAnsi="Helvetica"/>
          <w:bCs/>
          <w:sz w:val="22"/>
          <w:lang w:val="en-GB"/>
        </w:rPr>
      </w:pPr>
      <w:r w:rsidRPr="00F610E4">
        <w:rPr>
          <w:rFonts w:ascii="Helvetica" w:hAnsi="Helvetica"/>
          <w:bCs/>
          <w:sz w:val="22"/>
          <w:lang w:val="en-GB"/>
        </w:rPr>
        <w:t xml:space="preserve">The Jessop Wing is the purpose-built Maternity Hospital of the Sheffield Teaching Hospitals NHS Foundation Trust (STHFT), being the result of the merger of the units at the Northern </w:t>
      </w:r>
      <w:r w:rsidRPr="00F610E4">
        <w:rPr>
          <w:rFonts w:ascii="Helvetica" w:hAnsi="Helvetica"/>
          <w:bCs/>
          <w:sz w:val="22"/>
          <w:lang w:val="en-GB"/>
        </w:rPr>
        <w:lastRenderedPageBreak/>
        <w:t xml:space="preserve">General Hospital and the Jessop Hospital for Women on 1 February 2001. It shares a common site with the Royal Hallamshire Hospital and the Sheffield University Medical School. The first floor includes the Feto-Maternal Unit, the Antenatal Clinics, the Obstetric ultrasound suites, the gynaecological clinics and the Assisted Conception Unit and Embryology laboratories. Situated on the 2nd floor are the obstetric delivery suites and theatres and the Neonatal Intensive Care Unit. On the 3rd floor are the antenatal/postnatal wards including the transitional ward, whilst the 4th floor houses the offices of the Clinical Directorate and the Academic Unit, including a section for the research laboratories as well as offices for postdoctoral research associates and PhD students. A link corridor leads from the Jessop Wing to the tower building of the Royal Hallamshire Hospital in which the clinical laboratories (clinical chemistry, microbiology, and haematology) and the gynaecological theatres and wards are situated. Close to the Jessop Wing is the Sheffield Children's Hospital which accommodates the Centre for Human Genetics and the Paediatric Surgical Unit. Opposite the Jessop Wing is the Western Park Cancer Hospital and the Charles Clifford Dental Hospital. The Sheffield National Blood Transfusion Service is located about 3 miles from the JW close to the Northern General Hospital.   </w:t>
      </w:r>
    </w:p>
    <w:p w14:paraId="5FBDC2C3" w14:textId="77777777" w:rsidR="00F610E4" w:rsidRPr="00F610E4" w:rsidRDefault="00F610E4" w:rsidP="00F610E4">
      <w:pPr>
        <w:pStyle w:val="HTMLAddress"/>
        <w:rPr>
          <w:rFonts w:ascii="Helvetica" w:hAnsi="Helvetica"/>
          <w:bCs/>
          <w:sz w:val="22"/>
          <w:lang w:val="en-GB"/>
        </w:rPr>
      </w:pPr>
      <w:r w:rsidRPr="00F610E4">
        <w:rPr>
          <w:rFonts w:ascii="Helvetica" w:hAnsi="Helvetica"/>
          <w:bCs/>
          <w:sz w:val="22"/>
          <w:lang w:val="en-GB"/>
        </w:rPr>
        <w:t xml:space="preserve"> </w:t>
      </w:r>
    </w:p>
    <w:p w14:paraId="0DE59F31" w14:textId="77777777" w:rsidR="00F610E4" w:rsidRDefault="00F610E4" w:rsidP="00F610E4">
      <w:pPr>
        <w:pStyle w:val="HTMLAddress"/>
        <w:rPr>
          <w:rFonts w:ascii="Helvetica" w:hAnsi="Helvetica"/>
          <w:bCs/>
          <w:sz w:val="22"/>
          <w:lang w:val="en-GB"/>
        </w:rPr>
      </w:pPr>
      <w:r w:rsidRPr="00F610E4">
        <w:rPr>
          <w:rFonts w:ascii="Helvetica" w:hAnsi="Helvetica"/>
          <w:b/>
          <w:sz w:val="22"/>
          <w:lang w:val="en-GB"/>
        </w:rPr>
        <w:t>Fetomaternal Medicine Services.</w:t>
      </w:r>
      <w:r>
        <w:rPr>
          <w:rFonts w:ascii="Helvetica" w:hAnsi="Helvetica"/>
          <w:bCs/>
          <w:sz w:val="22"/>
          <w:lang w:val="en-GB"/>
        </w:rPr>
        <w:t xml:space="preserve"> </w:t>
      </w:r>
    </w:p>
    <w:p w14:paraId="3D18C0F1" w14:textId="77777777" w:rsidR="00F610E4" w:rsidRPr="00F610E4" w:rsidRDefault="00F610E4" w:rsidP="00F610E4">
      <w:pPr>
        <w:pStyle w:val="HTMLAddress"/>
        <w:rPr>
          <w:rFonts w:ascii="Helvetica" w:hAnsi="Helvetica"/>
          <w:bCs/>
          <w:sz w:val="22"/>
          <w:lang w:val="en-GB"/>
        </w:rPr>
      </w:pPr>
      <w:r w:rsidRPr="00F610E4">
        <w:rPr>
          <w:rFonts w:ascii="Helvetica" w:hAnsi="Helvetica"/>
          <w:bCs/>
          <w:sz w:val="22"/>
          <w:lang w:val="en-GB"/>
        </w:rPr>
        <w:t>The Fetomaternal Unit (FMU) includes 3 ultrasound/invasive therapy suites, the Obstetric Day Care Unit, 6 counselling rooms, offices and a small laboratory. The adjacent ultrasound unit comprises 6 scanning rooms where all routine dating, NT, anomaly and fetal surveillance scans are performed. The antenatal clinic has 11 consulting rooms that serve the general consultant- and midwifery-led antenatal clinics, the combined obstetric/medical clinics and areas for regular parentcraft classes.</w:t>
      </w:r>
    </w:p>
    <w:p w14:paraId="79AEA27B" w14:textId="77777777" w:rsidR="00F610E4" w:rsidRPr="00F610E4" w:rsidRDefault="00F610E4" w:rsidP="00F610E4">
      <w:pPr>
        <w:pStyle w:val="HTMLAddress"/>
        <w:rPr>
          <w:rFonts w:ascii="Helvetica" w:hAnsi="Helvetica"/>
          <w:bCs/>
          <w:sz w:val="22"/>
          <w:lang w:val="en-GB"/>
        </w:rPr>
      </w:pPr>
    </w:p>
    <w:p w14:paraId="3B9C4D15" w14:textId="77777777" w:rsidR="00F610E4" w:rsidRDefault="00F610E4" w:rsidP="00F610E4">
      <w:pPr>
        <w:pStyle w:val="HTMLAddress"/>
        <w:rPr>
          <w:rFonts w:ascii="Helvetica" w:hAnsi="Helvetica"/>
          <w:bCs/>
          <w:sz w:val="22"/>
          <w:lang w:val="en-GB"/>
        </w:rPr>
      </w:pPr>
      <w:r w:rsidRPr="0016644C">
        <w:rPr>
          <w:rFonts w:ascii="Helvetica" w:hAnsi="Helvetica"/>
          <w:bCs/>
          <w:sz w:val="22"/>
          <w:lang w:val="en-GB"/>
        </w:rPr>
        <w:t>A comprehensive range of maternal and fetal medicine services are provided at the Jessop Wing. Maternity Care is established in Sheffield on a geographically</w:t>
      </w:r>
      <w:r w:rsidRPr="002B500D">
        <w:rPr>
          <w:rFonts w:ascii="Helvetica" w:hAnsi="Helvetica"/>
          <w:bCs/>
          <w:sz w:val="22"/>
          <w:lang w:val="en-GB"/>
        </w:rPr>
        <w:t xml:space="preserve"> based</w:t>
      </w:r>
      <w:r w:rsidRPr="0016644C">
        <w:rPr>
          <w:rFonts w:ascii="Helvetica" w:hAnsi="Helvetica"/>
          <w:bCs/>
          <w:sz w:val="22"/>
          <w:lang w:val="en-GB"/>
        </w:rPr>
        <w:t xml:space="preserve"> team structure.  There are 12 consultants practising Obstetrics, some of whom have interests in </w:t>
      </w:r>
      <w:r>
        <w:rPr>
          <w:rFonts w:ascii="Helvetica" w:hAnsi="Helvetica"/>
          <w:bCs/>
          <w:sz w:val="22"/>
          <w:lang w:val="en-GB"/>
        </w:rPr>
        <w:t>F</w:t>
      </w:r>
      <w:r w:rsidRPr="0016644C">
        <w:rPr>
          <w:rFonts w:ascii="Helvetica" w:hAnsi="Helvetica"/>
          <w:bCs/>
          <w:sz w:val="22"/>
          <w:lang w:val="en-GB"/>
        </w:rPr>
        <w:t xml:space="preserve">etomaternal medicine. </w:t>
      </w:r>
    </w:p>
    <w:p w14:paraId="7645F6F7" w14:textId="77777777" w:rsidR="00F610E4" w:rsidRDefault="00F610E4" w:rsidP="00F610E4">
      <w:pPr>
        <w:pStyle w:val="HTMLAddress"/>
        <w:rPr>
          <w:rFonts w:ascii="Helvetica" w:hAnsi="Helvetica"/>
          <w:bCs/>
          <w:sz w:val="22"/>
          <w:lang w:val="en-GB"/>
        </w:rPr>
      </w:pPr>
    </w:p>
    <w:p w14:paraId="752067D9" w14:textId="77777777" w:rsidR="00F610E4" w:rsidRDefault="00F610E4" w:rsidP="00F610E4">
      <w:pPr>
        <w:pStyle w:val="HTMLAddress"/>
        <w:rPr>
          <w:rFonts w:ascii="Helvetica" w:hAnsi="Helvetica"/>
          <w:bCs/>
          <w:sz w:val="22"/>
          <w:lang w:val="en-GB"/>
        </w:rPr>
      </w:pPr>
      <w:r w:rsidRPr="00F610E4">
        <w:rPr>
          <w:rFonts w:ascii="Helvetica" w:hAnsi="Helvetica"/>
          <w:bCs/>
          <w:sz w:val="22"/>
          <w:lang w:val="en-GB"/>
        </w:rPr>
        <w:t xml:space="preserve">The Fetomaternal Unit has excellent facilities for subspecialty clinical care. It is equipped with 3 modern high-resolution ultrasound machines able to provide 4D imaging, Colour Flow Doppler and Power Vision assessments. There is an excellent database for keeping records of ultrasound scans and invasive procedures. There is a Coulter counter on-site for determination of fetal red cell and platelet indices. The adjacent ultrasound suites have 6 modern high-resolution ultrasound machines. The unit has a reputable medical and surgical termination service run with specialist nurses and midwives. The specialist obstetric clinics have excellent support equipment from allied medical disciplines such as echocardiography etc. Adult medical and surgical specialties are very strong in the Sheffield hospitals, enabling the development of joint Obstetrics Medical Clinics with cutting edge physicians with an interest and expertise in maternal and fetal medicine. The Regional Genetic Unit is fully equipped to undertake all the modern cytogenetic and molecular genetics assays, liaising with specialist genetics services nationwide to provide cutting edge services that include preimplantation genetic diagnosis and noninvasive prenatal tests using cell-free fetal DNA. </w:t>
      </w:r>
    </w:p>
    <w:p w14:paraId="773CF56D" w14:textId="77777777" w:rsidR="00F610E4" w:rsidRDefault="00F610E4" w:rsidP="00F610E4">
      <w:pPr>
        <w:pStyle w:val="HTMLAddress"/>
        <w:rPr>
          <w:rFonts w:ascii="Helvetica" w:hAnsi="Helvetica"/>
          <w:bCs/>
          <w:sz w:val="22"/>
          <w:lang w:val="en-GB"/>
        </w:rPr>
      </w:pPr>
    </w:p>
    <w:p w14:paraId="78A051B4" w14:textId="77777777" w:rsidR="00F610E4" w:rsidRPr="00F610E4" w:rsidRDefault="00F610E4" w:rsidP="00F610E4">
      <w:pPr>
        <w:pStyle w:val="HTMLAddress"/>
        <w:rPr>
          <w:rFonts w:ascii="Helvetica" w:hAnsi="Helvetica"/>
          <w:bCs/>
          <w:sz w:val="22"/>
          <w:lang w:val="en-GB"/>
        </w:rPr>
      </w:pPr>
      <w:r w:rsidRPr="00F610E4">
        <w:rPr>
          <w:rFonts w:ascii="Helvetica" w:hAnsi="Helvetica"/>
          <w:bCs/>
          <w:sz w:val="22"/>
          <w:lang w:val="en-GB"/>
        </w:rPr>
        <w:t xml:space="preserve">There is a major collaboration with the department of Radiology, investigating aspects of fetal magnetic resonance imaging. The Jessop Wing is adjacent to the well-stocked Medical School Library. There is a dedicated Bereavement team of midwives and suite for bereaved couple. The team supports families experiencing imminent bereavement of poorly babies through the entire perinatal period including providing follow-up support after discharge from hospital. </w:t>
      </w:r>
    </w:p>
    <w:p w14:paraId="396B5104" w14:textId="77777777" w:rsidR="00F610E4" w:rsidRPr="0016644C" w:rsidRDefault="00F610E4" w:rsidP="00F610E4">
      <w:pPr>
        <w:pStyle w:val="HTMLAddress"/>
        <w:rPr>
          <w:rFonts w:ascii="Helvetica" w:hAnsi="Helvetica"/>
          <w:bCs/>
          <w:sz w:val="22"/>
          <w:lang w:val="en-GB"/>
        </w:rPr>
      </w:pPr>
    </w:p>
    <w:p w14:paraId="650FCC36" w14:textId="77777777" w:rsidR="00F610E4" w:rsidRDefault="00F610E4" w:rsidP="00F610E4">
      <w:pPr>
        <w:pStyle w:val="HTMLAddress"/>
        <w:rPr>
          <w:rFonts w:ascii="Helvetica" w:hAnsi="Helvetica"/>
          <w:bCs/>
          <w:sz w:val="22"/>
          <w:lang w:val="en-GB"/>
        </w:rPr>
      </w:pPr>
      <w:r w:rsidRPr="0016644C">
        <w:rPr>
          <w:rFonts w:ascii="Helvetica" w:hAnsi="Helvetica"/>
          <w:bCs/>
          <w:sz w:val="22"/>
          <w:lang w:val="en-GB"/>
        </w:rPr>
        <w:lastRenderedPageBreak/>
        <w:t xml:space="preserve">There is an excellent obstetric anaesthetic service provided by 5 consultant anaesthetists with supporting staff. A consultant anaesthetist is available for </w:t>
      </w:r>
      <w:r>
        <w:rPr>
          <w:rFonts w:ascii="Helvetica" w:hAnsi="Helvetica"/>
          <w:bCs/>
          <w:sz w:val="22"/>
          <w:lang w:val="en-GB"/>
        </w:rPr>
        <w:t>10</w:t>
      </w:r>
      <w:r w:rsidRPr="0016644C">
        <w:rPr>
          <w:rFonts w:ascii="Helvetica" w:hAnsi="Helvetica"/>
          <w:bCs/>
          <w:sz w:val="22"/>
          <w:lang w:val="en-GB"/>
        </w:rPr>
        <w:t xml:space="preserve"> sessions per week for the delivery suite</w:t>
      </w:r>
      <w:r>
        <w:rPr>
          <w:rFonts w:ascii="Helvetica" w:hAnsi="Helvetica"/>
          <w:bCs/>
          <w:sz w:val="22"/>
          <w:lang w:val="en-GB"/>
        </w:rPr>
        <w:t xml:space="preserve">, and they provide </w:t>
      </w:r>
      <w:r w:rsidR="00ED4252">
        <w:rPr>
          <w:rFonts w:ascii="Helvetica" w:hAnsi="Helvetica"/>
          <w:bCs/>
          <w:sz w:val="22"/>
          <w:lang w:val="en-GB"/>
        </w:rPr>
        <w:t>24-hour</w:t>
      </w:r>
      <w:r>
        <w:rPr>
          <w:rFonts w:ascii="Helvetica" w:hAnsi="Helvetica"/>
          <w:bCs/>
          <w:sz w:val="22"/>
          <w:lang w:val="en-GB"/>
        </w:rPr>
        <w:t xml:space="preserve"> cover of the delivery suite</w:t>
      </w:r>
      <w:r w:rsidRPr="0016644C">
        <w:rPr>
          <w:rFonts w:ascii="Helvetica" w:hAnsi="Helvetica"/>
          <w:bCs/>
          <w:sz w:val="22"/>
          <w:lang w:val="en-GB"/>
        </w:rPr>
        <w:t xml:space="preserve">.  The presence of the North Trent </w:t>
      </w:r>
      <w:r>
        <w:rPr>
          <w:rFonts w:ascii="Helvetica" w:hAnsi="Helvetica"/>
          <w:bCs/>
          <w:sz w:val="22"/>
          <w:lang w:val="en-GB"/>
        </w:rPr>
        <w:t>s</w:t>
      </w:r>
      <w:r w:rsidRPr="0016644C">
        <w:rPr>
          <w:rFonts w:ascii="Helvetica" w:hAnsi="Helvetica"/>
          <w:bCs/>
          <w:sz w:val="22"/>
          <w:lang w:val="en-GB"/>
        </w:rPr>
        <w:t>ub-regional Neonatal Intensive Care Unit ensures a high proportion of high-risk pregnancies referred from outside Sheffield and there is an excellent working relationship with the 7 consultant neonatal paediatricians.</w:t>
      </w:r>
      <w:r w:rsidRPr="002B500D">
        <w:rPr>
          <w:rFonts w:ascii="Helvetica" w:hAnsi="Helvetica"/>
          <w:bCs/>
          <w:sz w:val="22"/>
          <w:lang w:val="en-GB"/>
        </w:rPr>
        <w:t xml:space="preserve"> </w:t>
      </w:r>
    </w:p>
    <w:p w14:paraId="2A1A1194" w14:textId="77777777" w:rsidR="00F610E4" w:rsidRDefault="00F610E4" w:rsidP="00F610E4">
      <w:pPr>
        <w:pStyle w:val="HTMLAddress"/>
        <w:rPr>
          <w:rFonts w:ascii="Helvetica" w:hAnsi="Helvetica"/>
          <w:bCs/>
          <w:sz w:val="22"/>
          <w:lang w:val="en-GB"/>
        </w:rPr>
      </w:pPr>
    </w:p>
    <w:p w14:paraId="45212C10" w14:textId="77777777" w:rsidR="00F610E4" w:rsidRDefault="00F610E4" w:rsidP="00F610E4">
      <w:pPr>
        <w:pStyle w:val="HTMLAddress"/>
        <w:jc w:val="both"/>
        <w:rPr>
          <w:rFonts w:ascii="Helvetica" w:hAnsi="Helvetica"/>
          <w:sz w:val="22"/>
          <w:lang w:eastAsia="ja-JP"/>
        </w:rPr>
      </w:pPr>
      <w:r>
        <w:rPr>
          <w:rFonts w:ascii="Helvetica" w:hAnsi="Helvetica"/>
          <w:sz w:val="22"/>
          <w:lang w:eastAsia="ja-JP"/>
        </w:rPr>
        <w:t>The l</w:t>
      </w:r>
      <w:r w:rsidRPr="00417E1F">
        <w:rPr>
          <w:rFonts w:ascii="Helvetica" w:hAnsi="Helvetica"/>
          <w:sz w:val="22"/>
          <w:lang w:eastAsia="ja-JP"/>
        </w:rPr>
        <w:t xml:space="preserve">abour </w:t>
      </w:r>
      <w:r>
        <w:rPr>
          <w:rFonts w:ascii="Helvetica" w:hAnsi="Helvetica"/>
          <w:sz w:val="22"/>
          <w:lang w:eastAsia="ja-JP"/>
        </w:rPr>
        <w:t>w</w:t>
      </w:r>
      <w:r w:rsidRPr="00417E1F">
        <w:rPr>
          <w:rFonts w:ascii="Helvetica" w:hAnsi="Helvetica"/>
          <w:sz w:val="22"/>
          <w:lang w:eastAsia="ja-JP"/>
        </w:rPr>
        <w:t>ard</w:t>
      </w:r>
      <w:r>
        <w:rPr>
          <w:rFonts w:ascii="Helvetica" w:hAnsi="Helvetica"/>
          <w:sz w:val="22"/>
          <w:lang w:eastAsia="ja-JP"/>
        </w:rPr>
        <w:t xml:space="preserve"> has </w:t>
      </w:r>
      <w:r w:rsidRPr="00417E1F">
        <w:rPr>
          <w:rFonts w:ascii="Helvetica" w:hAnsi="Helvetica"/>
          <w:sz w:val="22"/>
          <w:lang w:eastAsia="ja-JP"/>
        </w:rPr>
        <w:t>a staff room and resource area with ap</w:t>
      </w:r>
      <w:r>
        <w:rPr>
          <w:rFonts w:ascii="Helvetica" w:hAnsi="Helvetica"/>
          <w:sz w:val="22"/>
          <w:lang w:eastAsia="ja-JP"/>
        </w:rPr>
        <w:t xml:space="preserve">propriate IT facilities. There </w:t>
      </w:r>
      <w:r w:rsidRPr="00417E1F">
        <w:rPr>
          <w:rFonts w:ascii="Helvetica" w:hAnsi="Helvetica"/>
          <w:sz w:val="22"/>
          <w:lang w:eastAsia="ja-JP"/>
        </w:rPr>
        <w:t>is an ultrasound machine, dedica</w:t>
      </w:r>
      <w:r>
        <w:rPr>
          <w:rFonts w:ascii="Helvetica" w:hAnsi="Helvetica"/>
          <w:sz w:val="22"/>
          <w:lang w:eastAsia="ja-JP"/>
        </w:rPr>
        <w:t>ted for use on each Labour Ward</w:t>
      </w:r>
      <w:r w:rsidRPr="00417E1F">
        <w:rPr>
          <w:rFonts w:ascii="Helvetica" w:hAnsi="Helvetica"/>
          <w:sz w:val="22"/>
          <w:lang w:eastAsia="ja-JP"/>
        </w:rPr>
        <w:t>. The Consultan</w:t>
      </w:r>
      <w:r>
        <w:rPr>
          <w:rFonts w:ascii="Helvetica" w:hAnsi="Helvetica"/>
          <w:sz w:val="22"/>
          <w:lang w:eastAsia="ja-JP"/>
        </w:rPr>
        <w:t xml:space="preserve">t body provide everyday 24-hour cover </w:t>
      </w:r>
      <w:r w:rsidRPr="00417E1F">
        <w:rPr>
          <w:rFonts w:ascii="Helvetica" w:hAnsi="Helvetica"/>
          <w:sz w:val="22"/>
          <w:lang w:eastAsia="ja-JP"/>
        </w:rPr>
        <w:t>during which they have no other commitments</w:t>
      </w:r>
      <w:r>
        <w:rPr>
          <w:rFonts w:ascii="Helvetica" w:hAnsi="Helvetica"/>
          <w:sz w:val="22"/>
          <w:lang w:eastAsia="ja-JP"/>
        </w:rPr>
        <w:t>. Elective caesarean sections are currently delivered in by dedicated caesarean section teams to ensure good patient experience and safety.</w:t>
      </w:r>
      <w:r w:rsidR="00DD48EE">
        <w:rPr>
          <w:rFonts w:ascii="Helvetica" w:hAnsi="Helvetica"/>
          <w:sz w:val="22"/>
          <w:lang w:eastAsia="ja-JP"/>
        </w:rPr>
        <w:t xml:space="preserve"> </w:t>
      </w:r>
      <w:r w:rsidR="00DD48EE">
        <w:rPr>
          <w:rFonts w:ascii="Helvetica" w:hAnsi="Helvetica"/>
          <w:bCs/>
          <w:sz w:val="22"/>
          <w:lang w:val="en-GB"/>
        </w:rPr>
        <w:t xml:space="preserve">There is </w:t>
      </w:r>
      <w:r w:rsidR="00DD48EE">
        <w:rPr>
          <w:rFonts w:ascii="Helvetica" w:hAnsi="Helvetica"/>
          <w:sz w:val="22"/>
          <w:lang w:eastAsia="ja-JP"/>
        </w:rPr>
        <w:t>a purpose-built Advanced Obstetric Care Unit (AOCU)</w:t>
      </w:r>
    </w:p>
    <w:p w14:paraId="24A43EBA" w14:textId="77777777" w:rsidR="00F610E4" w:rsidRDefault="00F610E4" w:rsidP="00F610E4">
      <w:pPr>
        <w:pStyle w:val="HTMLAddress"/>
        <w:rPr>
          <w:rFonts w:ascii="Helvetica" w:hAnsi="Helvetica"/>
          <w:color w:val="000000"/>
          <w:sz w:val="22"/>
          <w:szCs w:val="24"/>
          <w:lang w:bidi="x-none"/>
        </w:rPr>
      </w:pPr>
    </w:p>
    <w:p w14:paraId="4C072209" w14:textId="77777777" w:rsidR="00F610E4" w:rsidRPr="00F610E4" w:rsidRDefault="00F610E4" w:rsidP="00F610E4">
      <w:pPr>
        <w:pStyle w:val="HTMLAddress"/>
        <w:rPr>
          <w:rFonts w:ascii="Helvetica" w:hAnsi="Helvetica"/>
          <w:bCs/>
          <w:sz w:val="22"/>
          <w:lang w:val="en-GB"/>
        </w:rPr>
      </w:pPr>
      <w:r w:rsidRPr="00F610E4">
        <w:rPr>
          <w:rFonts w:ascii="Helvetica" w:hAnsi="Helvetica"/>
          <w:bCs/>
          <w:sz w:val="22"/>
          <w:lang w:val="en-GB"/>
        </w:rPr>
        <w:t xml:space="preserve">Fetal MRI services, one of the largest in the UK, are provided at the Royal Hallamshire and Western Park Hospitals within STHFT. Fetal cardiology referrals go to the Leeds General Infirmary, within 30 miles of Sheffield, and through which Sheffield SST Trainees rotate to get additional exposure to fetal echocardiography. There is a very busy Perinatal Pathology service within the adjacent Sheffield Children’s Hospital (SCH). This provides fetal autopsy services for the entire region and contributes to the training of MFM SSTs as well as to the monthly Regional Fetal Medicine MDT meetings. The SCH also houses the Paediatric Surgery, Neurology and Neurosurgery services through which MFM SSTs rotate. The Clinical Genetics, Molecular Genetics as well as the Cytogenetics services are also located there. There is a weekly Fetal Genetics clinic run at the JW FMU in parallel to a Fetal Medicine clinic. </w:t>
      </w:r>
    </w:p>
    <w:p w14:paraId="48B1A383" w14:textId="77777777" w:rsidR="00F610E4" w:rsidRPr="00F610E4" w:rsidRDefault="00F610E4" w:rsidP="00F610E4">
      <w:pPr>
        <w:pStyle w:val="HTMLAddress"/>
        <w:rPr>
          <w:rFonts w:ascii="Helvetica" w:hAnsi="Helvetica"/>
          <w:bCs/>
          <w:sz w:val="22"/>
          <w:lang w:val="en-GB"/>
        </w:rPr>
      </w:pPr>
    </w:p>
    <w:p w14:paraId="61DAB62C" w14:textId="77777777" w:rsidR="002B500D" w:rsidRDefault="002B500D" w:rsidP="002B500D">
      <w:pPr>
        <w:jc w:val="both"/>
        <w:rPr>
          <w:rFonts w:ascii="Helvetica" w:hAnsi="Helvetica"/>
          <w:sz w:val="22"/>
        </w:rPr>
      </w:pPr>
      <w:r>
        <w:rPr>
          <w:rFonts w:ascii="Helvetica" w:hAnsi="Helvetica"/>
          <w:sz w:val="22"/>
        </w:rPr>
        <w:t xml:space="preserve">We run </w:t>
      </w:r>
      <w:r w:rsidR="00DD48EE">
        <w:rPr>
          <w:rFonts w:ascii="Helvetica" w:hAnsi="Helvetica"/>
          <w:sz w:val="22"/>
        </w:rPr>
        <w:t xml:space="preserve">MDTs in Fetal and Maternal Medicine as well as in Genetics.  </w:t>
      </w:r>
    </w:p>
    <w:p w14:paraId="1E8BB12B" w14:textId="77777777" w:rsidR="002B500D" w:rsidRDefault="002B500D" w:rsidP="002B500D">
      <w:pPr>
        <w:jc w:val="both"/>
        <w:rPr>
          <w:rFonts w:ascii="Helvetica" w:hAnsi="Helvetica"/>
          <w:sz w:val="22"/>
        </w:rPr>
      </w:pPr>
    </w:p>
    <w:p w14:paraId="701889C6" w14:textId="77777777" w:rsidR="002B500D" w:rsidRPr="0066446E" w:rsidRDefault="002B500D" w:rsidP="002B500D">
      <w:pPr>
        <w:pStyle w:val="HTMLAddress"/>
        <w:jc w:val="both"/>
        <w:rPr>
          <w:rFonts w:ascii="Helvetica" w:hAnsi="Helvetica"/>
          <w:b/>
          <w:sz w:val="22"/>
          <w:lang w:eastAsia="ja-JP"/>
        </w:rPr>
      </w:pPr>
      <w:r w:rsidRPr="0066446E">
        <w:rPr>
          <w:rFonts w:ascii="Helvetica" w:hAnsi="Helvetica"/>
          <w:b/>
          <w:sz w:val="22"/>
          <w:lang w:eastAsia="ja-JP"/>
        </w:rPr>
        <w:t>Research in Obstetrics</w:t>
      </w:r>
    </w:p>
    <w:p w14:paraId="786A51E2" w14:textId="77777777" w:rsidR="00B95EF5" w:rsidRDefault="00DD48EE" w:rsidP="00B95EF5">
      <w:pPr>
        <w:pStyle w:val="HTMLAddress"/>
        <w:jc w:val="both"/>
        <w:rPr>
          <w:rFonts w:ascii="Helvetica" w:hAnsi="Helvetica" w:cs="Helvetica"/>
          <w:sz w:val="22"/>
          <w:szCs w:val="24"/>
          <w:lang w:val="en-GB"/>
        </w:rPr>
      </w:pPr>
      <w:r>
        <w:rPr>
          <w:rFonts w:ascii="Helvetica" w:hAnsi="Helvetica" w:cs="Helvetica"/>
          <w:sz w:val="22"/>
          <w:szCs w:val="24"/>
        </w:rPr>
        <w:t xml:space="preserve">There is a highly active research programme within Obstetrics and Fetomaternal Medicine at the Jessop Wing, with involvement in most of the major national studies in the last 3 years: with active recruitment to a </w:t>
      </w:r>
      <w:r w:rsidR="002B500D" w:rsidRPr="0066446E">
        <w:rPr>
          <w:rFonts w:ascii="Helvetica" w:hAnsi="Helvetica" w:cs="Helvetica"/>
          <w:sz w:val="22"/>
          <w:szCs w:val="24"/>
        </w:rPr>
        <w:t xml:space="preserve">wide range of observational and interventional obstetric studies from the NIHR-CRN Portfolio, including </w:t>
      </w:r>
      <w:r w:rsidRPr="00DD48EE">
        <w:rPr>
          <w:rFonts w:ascii="Helvetica" w:hAnsi="Helvetica" w:cs="Helvetica"/>
          <w:szCs w:val="24"/>
          <w:lang w:val="en-GB"/>
        </w:rPr>
        <w:t>Interactional practices of decision making during childbirth in maternity units</w:t>
      </w:r>
      <w:r w:rsidR="00B95EF5">
        <w:rPr>
          <w:rFonts w:ascii="Helvetica" w:hAnsi="Helvetica" w:cs="Helvetica"/>
          <w:szCs w:val="24"/>
          <w:lang w:val="en-GB"/>
        </w:rPr>
        <w:t>; d</w:t>
      </w:r>
      <w:r w:rsidRPr="00DD48EE">
        <w:rPr>
          <w:rFonts w:ascii="Helvetica" w:hAnsi="Helvetica" w:cs="Helvetica"/>
          <w:sz w:val="22"/>
          <w:szCs w:val="24"/>
          <w:lang w:val="en-GB"/>
        </w:rPr>
        <w:t>etermining the predictive utility of short-term variation (STV) of fetal heart rate (FHR) for fetal acidaemia, and the feasibility of using this for decision making in high-risk women during labour</w:t>
      </w:r>
      <w:r w:rsidR="00B95EF5">
        <w:rPr>
          <w:rFonts w:ascii="Helvetica" w:hAnsi="Helvetica" w:cs="Helvetica"/>
          <w:sz w:val="22"/>
          <w:szCs w:val="24"/>
          <w:lang w:val="en-GB"/>
        </w:rPr>
        <w:t xml:space="preserve">; </w:t>
      </w:r>
      <w:r w:rsidRPr="00DD48EE">
        <w:rPr>
          <w:rFonts w:ascii="Helvetica" w:hAnsi="Helvetica" w:cs="Helvetica"/>
          <w:sz w:val="22"/>
          <w:szCs w:val="24"/>
          <w:lang w:val="en-GB"/>
        </w:rPr>
        <w:t>Developing and Testing a Clinical Grade Magnetic Impedance Spectroscopy Device for Cervical Assessment to Predict Preterm Birth</w:t>
      </w:r>
      <w:r w:rsidR="00B95EF5">
        <w:rPr>
          <w:rFonts w:ascii="Helvetica" w:hAnsi="Helvetica" w:cs="Helvetica"/>
          <w:sz w:val="22"/>
          <w:szCs w:val="24"/>
          <w:lang w:val="en-GB"/>
        </w:rPr>
        <w:t>; t</w:t>
      </w:r>
      <w:r w:rsidRPr="00DD48EE">
        <w:rPr>
          <w:rFonts w:ascii="Helvetica" w:hAnsi="Helvetica" w:cs="Helvetica"/>
          <w:sz w:val="22"/>
          <w:szCs w:val="24"/>
          <w:lang w:val="en-GB"/>
        </w:rPr>
        <w:t>he Cleft Collection Cohort Studies</w:t>
      </w:r>
      <w:r w:rsidR="00B95EF5">
        <w:rPr>
          <w:rFonts w:ascii="Helvetica" w:hAnsi="Helvetica" w:cs="Helvetica"/>
          <w:sz w:val="22"/>
          <w:szCs w:val="24"/>
          <w:lang w:val="en-GB"/>
        </w:rPr>
        <w:t xml:space="preserve">; the </w:t>
      </w:r>
      <w:r w:rsidRPr="00DD48EE">
        <w:rPr>
          <w:rFonts w:ascii="Helvetica" w:hAnsi="Helvetica" w:cs="Helvetica"/>
          <w:sz w:val="22"/>
          <w:szCs w:val="24"/>
          <w:lang w:val="en-GB"/>
        </w:rPr>
        <w:t>UK pilot data regarding maternity care for migrant/refugee women</w:t>
      </w:r>
      <w:r w:rsidR="00B95EF5">
        <w:rPr>
          <w:rFonts w:ascii="Helvetica" w:hAnsi="Helvetica" w:cs="Helvetica"/>
          <w:sz w:val="22"/>
          <w:szCs w:val="24"/>
          <w:lang w:val="en-GB"/>
        </w:rPr>
        <w:t xml:space="preserve">; </w:t>
      </w:r>
      <w:r w:rsidRPr="00DD48EE">
        <w:rPr>
          <w:rFonts w:ascii="Helvetica" w:hAnsi="Helvetica" w:cs="Helvetica"/>
          <w:sz w:val="22"/>
          <w:szCs w:val="24"/>
          <w:lang w:val="en-GB"/>
        </w:rPr>
        <w:t>Elucidating the mechanisms and markers of infection- and inflammation-associated preterm birth - Sheffield studies (NIHR PRIME)</w:t>
      </w:r>
      <w:r w:rsidR="00B95EF5">
        <w:rPr>
          <w:rFonts w:ascii="Helvetica" w:hAnsi="Helvetica" w:cs="Helvetica"/>
          <w:sz w:val="22"/>
          <w:szCs w:val="24"/>
          <w:lang w:val="en-GB"/>
        </w:rPr>
        <w:t xml:space="preserve">; the </w:t>
      </w:r>
      <w:r w:rsidRPr="00DD48EE">
        <w:rPr>
          <w:rFonts w:ascii="Helvetica" w:hAnsi="Helvetica" w:cs="Helvetica"/>
          <w:sz w:val="22"/>
          <w:szCs w:val="24"/>
          <w:lang w:val="en-GB"/>
        </w:rPr>
        <w:t>PReCePT Study – A cluster randomised trial evaluating the impact of an enhanced support implementation of the PReCePT quality improvement toolkit to increase the uptake of magnesium sulphate in pre-term deliveries for the prevention of neurodisabilities</w:t>
      </w:r>
      <w:r w:rsidR="00B95EF5">
        <w:rPr>
          <w:rFonts w:ascii="Helvetica" w:hAnsi="Helvetica" w:cs="Helvetica"/>
          <w:sz w:val="22"/>
          <w:szCs w:val="24"/>
          <w:lang w:val="en-GB"/>
        </w:rPr>
        <w:t xml:space="preserve">; </w:t>
      </w:r>
      <w:r w:rsidRPr="00DD48EE">
        <w:rPr>
          <w:rFonts w:ascii="Helvetica" w:hAnsi="Helvetica" w:cs="Helvetica"/>
          <w:sz w:val="22"/>
          <w:szCs w:val="24"/>
          <w:lang w:val="en-GB"/>
        </w:rPr>
        <w:t>Exploring the challenges and successes associated with implementing and embedding Kangaroo Mother Care and Delayed Cord Clamping in a tertiary hospital in the UK</w:t>
      </w:r>
      <w:r w:rsidR="00B95EF5">
        <w:rPr>
          <w:rFonts w:ascii="Helvetica" w:hAnsi="Helvetica" w:cs="Helvetica"/>
          <w:sz w:val="22"/>
          <w:szCs w:val="24"/>
          <w:lang w:val="en-GB"/>
        </w:rPr>
        <w:t xml:space="preserve"> </w:t>
      </w:r>
      <w:r w:rsidRPr="00DD48EE">
        <w:rPr>
          <w:rFonts w:ascii="Helvetica" w:hAnsi="Helvetica" w:cs="Helvetica"/>
          <w:sz w:val="22"/>
          <w:szCs w:val="24"/>
          <w:lang w:val="en-GB"/>
        </w:rPr>
        <w:t>(NIHR PRIME)</w:t>
      </w:r>
      <w:r w:rsidR="00B95EF5">
        <w:rPr>
          <w:rFonts w:ascii="Helvetica" w:hAnsi="Helvetica" w:cs="Helvetica"/>
          <w:sz w:val="22"/>
          <w:szCs w:val="24"/>
          <w:lang w:val="en-GB"/>
        </w:rPr>
        <w:t xml:space="preserve">; </w:t>
      </w:r>
      <w:r w:rsidRPr="00DD48EE">
        <w:rPr>
          <w:rFonts w:ascii="Helvetica" w:hAnsi="Helvetica" w:cs="Helvetica"/>
          <w:sz w:val="22"/>
          <w:szCs w:val="24"/>
          <w:lang w:val="en-GB"/>
        </w:rPr>
        <w:t>Exploring novel techniques for the prediction of spontaneous preterm birth in multiple pregnancies - a pilot study</w:t>
      </w:r>
      <w:r w:rsidR="00B95EF5">
        <w:rPr>
          <w:rFonts w:ascii="Helvetica" w:hAnsi="Helvetica" w:cs="Helvetica"/>
          <w:sz w:val="22"/>
          <w:szCs w:val="24"/>
          <w:lang w:val="en-GB"/>
        </w:rPr>
        <w:t xml:space="preserve">; </w:t>
      </w:r>
      <w:r w:rsidRPr="00DD48EE">
        <w:rPr>
          <w:rFonts w:ascii="Helvetica" w:hAnsi="Helvetica" w:cs="Helvetica"/>
          <w:sz w:val="22"/>
          <w:szCs w:val="24"/>
          <w:lang w:val="en-GB"/>
        </w:rPr>
        <w:t>The impact of a toolkit for healthcare professionals to support physically active pregnancies upon physical activity levels in pregnant women and new mothers: This Mum Moves</w:t>
      </w:r>
      <w:r w:rsidR="00B95EF5">
        <w:rPr>
          <w:rFonts w:ascii="Helvetica" w:hAnsi="Helvetica" w:cs="Helvetica"/>
          <w:sz w:val="22"/>
          <w:szCs w:val="24"/>
          <w:lang w:val="en-GB"/>
        </w:rPr>
        <w:t xml:space="preserve">; the </w:t>
      </w:r>
      <w:r w:rsidRPr="00DD48EE">
        <w:rPr>
          <w:rFonts w:ascii="Helvetica" w:hAnsi="Helvetica" w:cs="Helvetica"/>
          <w:sz w:val="22"/>
          <w:szCs w:val="24"/>
          <w:lang w:val="en-GB"/>
        </w:rPr>
        <w:t>UKOSS: Pandemic Influenza in Pregnancy</w:t>
      </w:r>
      <w:r w:rsidR="00B95EF5">
        <w:rPr>
          <w:rFonts w:ascii="Helvetica" w:hAnsi="Helvetica" w:cs="Helvetica"/>
          <w:sz w:val="22"/>
          <w:szCs w:val="24"/>
          <w:lang w:val="en-GB"/>
        </w:rPr>
        <w:t xml:space="preserve"> the </w:t>
      </w:r>
      <w:r w:rsidRPr="00DD48EE">
        <w:rPr>
          <w:rFonts w:ascii="Helvetica" w:hAnsi="Helvetica" w:cs="Helvetica"/>
          <w:sz w:val="22"/>
          <w:szCs w:val="24"/>
          <w:lang w:val="en-GB"/>
        </w:rPr>
        <w:t>Giant PANDA Pregnancy Antihypertensive Drugs: which Agent is best?</w:t>
      </w:r>
      <w:r w:rsidR="00B95EF5">
        <w:rPr>
          <w:rFonts w:ascii="Helvetica" w:hAnsi="Helvetica" w:cs="Helvetica"/>
          <w:sz w:val="22"/>
          <w:szCs w:val="24"/>
          <w:lang w:val="en-GB"/>
        </w:rPr>
        <w:t xml:space="preserve">; the </w:t>
      </w:r>
      <w:r w:rsidRPr="00DD48EE">
        <w:rPr>
          <w:rFonts w:ascii="Helvetica" w:hAnsi="Helvetica" w:cs="Helvetica"/>
          <w:sz w:val="22"/>
          <w:szCs w:val="24"/>
          <w:lang w:val="en-GB"/>
        </w:rPr>
        <w:t>RETHINK Study – A study to determine if pregnant women who pain catastrophise are more likely to attend hospital during the latent phase of labour</w:t>
      </w:r>
      <w:r w:rsidR="00B95EF5">
        <w:rPr>
          <w:rFonts w:ascii="Helvetica" w:hAnsi="Helvetica" w:cs="Helvetica"/>
          <w:sz w:val="22"/>
          <w:szCs w:val="24"/>
          <w:lang w:val="en-GB"/>
        </w:rPr>
        <w:t xml:space="preserve">; the </w:t>
      </w:r>
      <w:r w:rsidRPr="00DD48EE">
        <w:rPr>
          <w:rFonts w:ascii="Helvetica" w:hAnsi="Helvetica" w:cs="Helvetica"/>
          <w:sz w:val="22"/>
          <w:szCs w:val="24"/>
          <w:lang w:val="en-GB"/>
        </w:rPr>
        <w:t>Tommy’s clinical decision support tool: Phase II implementation evaluation study</w:t>
      </w:r>
      <w:r w:rsidR="00B95EF5">
        <w:rPr>
          <w:rFonts w:ascii="Helvetica" w:hAnsi="Helvetica" w:cs="Helvetica"/>
          <w:sz w:val="22"/>
          <w:szCs w:val="24"/>
          <w:lang w:val="en-GB"/>
        </w:rPr>
        <w:t xml:space="preserve">; </w:t>
      </w:r>
      <w:r w:rsidRPr="00DD48EE">
        <w:rPr>
          <w:rFonts w:ascii="Helvetica" w:hAnsi="Helvetica" w:cs="Helvetica"/>
          <w:sz w:val="22"/>
          <w:szCs w:val="24"/>
          <w:lang w:val="en-GB"/>
        </w:rPr>
        <w:t>Magnetic Resonance Imaging to Enhance the Diagnosis of Foetal Brain Abnormalities in Utero. MERIDIAN</w:t>
      </w:r>
      <w:r w:rsidR="00B95EF5">
        <w:rPr>
          <w:rFonts w:ascii="Helvetica" w:hAnsi="Helvetica" w:cs="Helvetica"/>
          <w:sz w:val="22"/>
          <w:szCs w:val="24"/>
          <w:lang w:val="en-GB"/>
        </w:rPr>
        <w:t xml:space="preserve">; to name a few. </w:t>
      </w:r>
    </w:p>
    <w:p w14:paraId="21D44D1B" w14:textId="77777777" w:rsidR="00B95EF5" w:rsidRDefault="00B95EF5" w:rsidP="00B95EF5">
      <w:pPr>
        <w:pStyle w:val="HTMLAddress"/>
        <w:jc w:val="both"/>
        <w:rPr>
          <w:rFonts w:ascii="Helvetica" w:hAnsi="Helvetica" w:cs="Helvetica"/>
          <w:sz w:val="22"/>
          <w:szCs w:val="24"/>
          <w:lang w:val="en-GB"/>
        </w:rPr>
      </w:pPr>
    </w:p>
    <w:p w14:paraId="689EBDFA" w14:textId="77777777" w:rsidR="00B95EF5" w:rsidRDefault="00B95EF5" w:rsidP="00B95EF5">
      <w:pPr>
        <w:pStyle w:val="HTMLAddress"/>
        <w:rPr>
          <w:rFonts w:ascii="Helvetica" w:hAnsi="Helvetica"/>
          <w:bCs/>
          <w:sz w:val="22"/>
          <w:lang w:val="en-GB"/>
        </w:rPr>
      </w:pPr>
      <w:r w:rsidRPr="00F610E4">
        <w:rPr>
          <w:rFonts w:ascii="Helvetica" w:hAnsi="Helvetica"/>
          <w:bCs/>
          <w:sz w:val="22"/>
          <w:lang w:val="en-GB"/>
        </w:rPr>
        <w:lastRenderedPageBreak/>
        <w:t xml:space="preserve">The University Department </w:t>
      </w:r>
      <w:r w:rsidR="00ED4252">
        <w:rPr>
          <w:rFonts w:ascii="Helvetica" w:hAnsi="Helvetica"/>
          <w:bCs/>
          <w:sz w:val="22"/>
          <w:lang w:val="en-GB"/>
        </w:rPr>
        <w:t xml:space="preserve">attracts project grant funding from the major UK funding charities such as the MRC, the NIHR, Wellbneing of Women and the EPSRC. </w:t>
      </w:r>
      <w:r w:rsidRPr="00F610E4">
        <w:rPr>
          <w:rFonts w:ascii="Helvetica" w:hAnsi="Helvetica"/>
          <w:bCs/>
          <w:sz w:val="22"/>
          <w:lang w:val="en-GB"/>
        </w:rPr>
        <w:t>has very good facilities for teaching and research in the specialty, with major collaboration with the basic sciences in molecular and cell biology of human reproduction. Research exposure is provided within the Academic Unit, the Medical School Core research facilities within the Royal Hallamshire Hospital, and the clinical laboratories of the RHH and Dental School. Health services research support is provided by collaborations between research-active clinicians and the School of Health and Related Research, ScHARR, UoS.</w:t>
      </w:r>
    </w:p>
    <w:p w14:paraId="2CEB105D" w14:textId="77777777" w:rsidR="002B500D" w:rsidRPr="0066446E" w:rsidRDefault="002B500D" w:rsidP="002B500D">
      <w:pPr>
        <w:jc w:val="both"/>
        <w:rPr>
          <w:rFonts w:ascii="Helvetica" w:hAnsi="Helvetica"/>
          <w:sz w:val="22"/>
        </w:rPr>
      </w:pPr>
    </w:p>
    <w:p w14:paraId="50DF92E1" w14:textId="77777777" w:rsidR="0016644C" w:rsidRPr="0016644C" w:rsidRDefault="0016644C" w:rsidP="0016644C">
      <w:pPr>
        <w:pStyle w:val="HTMLAddress"/>
        <w:rPr>
          <w:rFonts w:ascii="Helvetica" w:hAnsi="Helvetica"/>
          <w:b/>
          <w:sz w:val="22"/>
          <w:u w:val="single"/>
          <w:lang w:val="en-GB"/>
        </w:rPr>
      </w:pPr>
      <w:r w:rsidRPr="0016644C">
        <w:rPr>
          <w:rFonts w:ascii="Helvetica" w:hAnsi="Helvetica"/>
          <w:b/>
          <w:sz w:val="22"/>
          <w:u w:val="single"/>
          <w:lang w:val="en-GB"/>
        </w:rPr>
        <w:t>Gynaecology</w:t>
      </w:r>
    </w:p>
    <w:p w14:paraId="2C12AC70" w14:textId="77777777" w:rsidR="0016644C" w:rsidRPr="0016644C" w:rsidRDefault="0016644C" w:rsidP="0016644C">
      <w:pPr>
        <w:pStyle w:val="HTMLAddress"/>
        <w:rPr>
          <w:rFonts w:ascii="Helvetica" w:hAnsi="Helvetica"/>
          <w:b/>
          <w:sz w:val="22"/>
          <w:lang w:val="en-GB"/>
        </w:rPr>
      </w:pPr>
    </w:p>
    <w:p w14:paraId="636E1156" w14:textId="77777777" w:rsidR="00FD04D1" w:rsidRPr="002B500D" w:rsidRDefault="0016644C" w:rsidP="0016644C">
      <w:pPr>
        <w:pStyle w:val="HTMLAddress"/>
        <w:jc w:val="both"/>
        <w:rPr>
          <w:rFonts w:ascii="Helvetica" w:hAnsi="Helvetica"/>
          <w:bCs/>
          <w:sz w:val="22"/>
          <w:lang w:eastAsia="ja-JP"/>
        </w:rPr>
      </w:pPr>
      <w:r w:rsidRPr="002B500D">
        <w:rPr>
          <w:rFonts w:ascii="Helvetica" w:hAnsi="Helvetica"/>
          <w:bCs/>
          <w:snapToGrid w:val="0"/>
          <w:sz w:val="22"/>
          <w:lang w:val="en-GB"/>
        </w:rPr>
        <w:t xml:space="preserve">Sheffield is the gynaecological cancer centre for North Trent.  Radiotherapy and oncology services are provided on the same campus at Weston Park Hospital.  The busy colposcopy and outpatient hysteroscopy services are housed in the Jessop Wing.  </w:t>
      </w:r>
      <w:r w:rsidR="002B500D">
        <w:rPr>
          <w:rFonts w:ascii="Helvetica" w:hAnsi="Helvetica"/>
          <w:bCs/>
          <w:snapToGrid w:val="0"/>
          <w:sz w:val="22"/>
          <w:lang w:val="en-GB"/>
        </w:rPr>
        <w:t>All gynaecological sub-</w:t>
      </w:r>
      <w:r w:rsidR="00ED4252">
        <w:rPr>
          <w:rFonts w:ascii="Helvetica" w:hAnsi="Helvetica"/>
          <w:bCs/>
          <w:snapToGrid w:val="0"/>
          <w:sz w:val="22"/>
          <w:lang w:val="en-GB"/>
        </w:rPr>
        <w:t>specialties</w:t>
      </w:r>
      <w:r w:rsidR="002B500D">
        <w:rPr>
          <w:rFonts w:ascii="Helvetica" w:hAnsi="Helvetica"/>
          <w:bCs/>
          <w:snapToGrid w:val="0"/>
          <w:sz w:val="22"/>
          <w:lang w:val="en-GB"/>
        </w:rPr>
        <w:t xml:space="preserve"> are staffed by trained and experienced Consultants. </w:t>
      </w:r>
      <w:r w:rsidRPr="002B500D">
        <w:rPr>
          <w:rFonts w:ascii="Helvetica" w:hAnsi="Helvetica"/>
          <w:bCs/>
          <w:snapToGrid w:val="0"/>
          <w:sz w:val="22"/>
          <w:lang w:val="en-GB"/>
        </w:rPr>
        <w:t xml:space="preserve">There are specialised clinics for adolescent gynaecology, psychosexual </w:t>
      </w:r>
      <w:r w:rsidR="00ED4252" w:rsidRPr="002B500D">
        <w:rPr>
          <w:rFonts w:ascii="Helvetica" w:hAnsi="Helvetica"/>
          <w:bCs/>
          <w:snapToGrid w:val="0"/>
          <w:sz w:val="22"/>
          <w:lang w:val="en-GB"/>
        </w:rPr>
        <w:t>counselling,</w:t>
      </w:r>
      <w:r w:rsidRPr="002B500D">
        <w:rPr>
          <w:rFonts w:ascii="Helvetica" w:hAnsi="Helvetica"/>
          <w:bCs/>
          <w:snapToGrid w:val="0"/>
          <w:sz w:val="22"/>
          <w:lang w:val="en-GB"/>
        </w:rPr>
        <w:t xml:space="preserve"> and the termination of pregnancy service.  NHS facilities for assisted conception are housed within the Jessop Wing.  There is also a major interest in minimal access surgery.</w:t>
      </w:r>
    </w:p>
    <w:p w14:paraId="109C097B" w14:textId="77777777" w:rsidR="002B500D" w:rsidRDefault="002B500D" w:rsidP="00FD04D1">
      <w:pPr>
        <w:pStyle w:val="HTMLAddress"/>
        <w:jc w:val="both"/>
        <w:rPr>
          <w:rFonts w:ascii="Helvetica" w:hAnsi="Helvetica"/>
          <w:sz w:val="22"/>
          <w:lang w:eastAsia="ja-JP"/>
        </w:rPr>
      </w:pPr>
    </w:p>
    <w:p w14:paraId="4D24631D" w14:textId="77777777" w:rsidR="00FD04D1" w:rsidRDefault="00FD04D1" w:rsidP="00FD04D1">
      <w:pPr>
        <w:jc w:val="both"/>
        <w:rPr>
          <w:rFonts w:ascii="Helvetica" w:hAnsi="Helvetica"/>
          <w:snapToGrid/>
          <w:color w:val="000000"/>
          <w:sz w:val="22"/>
          <w:szCs w:val="24"/>
          <w:lang w:bidi="x-none"/>
        </w:rPr>
      </w:pPr>
    </w:p>
    <w:p w14:paraId="07FB288E" w14:textId="77777777" w:rsidR="00FD04D1" w:rsidRPr="0005754C" w:rsidRDefault="00FD04D1" w:rsidP="00FD04D1">
      <w:pPr>
        <w:jc w:val="both"/>
        <w:rPr>
          <w:rFonts w:ascii="Helvetica" w:hAnsi="Helvetica"/>
          <w:b/>
          <w:smallCaps/>
          <w:sz w:val="22"/>
          <w:szCs w:val="22"/>
        </w:rPr>
      </w:pPr>
      <w:r w:rsidRPr="0005754C">
        <w:rPr>
          <w:rFonts w:ascii="Helvetica" w:hAnsi="Helvetica"/>
          <w:b/>
          <w:smallCaps/>
          <w:sz w:val="22"/>
          <w:szCs w:val="22"/>
        </w:rPr>
        <w:t>CONDITIONS OF SERVICE</w:t>
      </w:r>
    </w:p>
    <w:p w14:paraId="494F7AF8" w14:textId="77777777" w:rsidR="00FD04D1" w:rsidRPr="0005754C" w:rsidRDefault="00FD04D1" w:rsidP="00FD04D1">
      <w:pPr>
        <w:jc w:val="both"/>
        <w:rPr>
          <w:rFonts w:ascii="Helvetica" w:hAnsi="Helvetica"/>
          <w:b/>
          <w:sz w:val="22"/>
          <w:szCs w:val="22"/>
        </w:rPr>
      </w:pPr>
    </w:p>
    <w:p w14:paraId="092D5C75" w14:textId="77777777" w:rsidR="00FD04D1" w:rsidRPr="0005754C" w:rsidRDefault="00FD04D1" w:rsidP="00FD04D1">
      <w:pPr>
        <w:pStyle w:val="Heading4"/>
        <w:ind w:firstLine="0"/>
        <w:rPr>
          <w:rFonts w:ascii="Helvetica" w:hAnsi="Helvetica"/>
          <w:sz w:val="22"/>
          <w:szCs w:val="22"/>
        </w:rPr>
      </w:pPr>
      <w:r w:rsidRPr="0005754C">
        <w:rPr>
          <w:rFonts w:ascii="Helvetica" w:hAnsi="Helvetica"/>
          <w:sz w:val="22"/>
          <w:szCs w:val="22"/>
        </w:rPr>
        <w:t>General</w:t>
      </w:r>
    </w:p>
    <w:p w14:paraId="2C40983F" w14:textId="77777777" w:rsidR="00FD04D1" w:rsidRPr="0005754C" w:rsidRDefault="00FD04D1" w:rsidP="00FD04D1">
      <w:pPr>
        <w:pStyle w:val="BodyTextIndent3"/>
        <w:ind w:left="0"/>
        <w:rPr>
          <w:rFonts w:ascii="Helvetica" w:hAnsi="Helvetica"/>
          <w:sz w:val="22"/>
          <w:szCs w:val="22"/>
        </w:rPr>
      </w:pPr>
      <w:r w:rsidRPr="0005754C">
        <w:rPr>
          <w:rFonts w:ascii="Helvetica" w:hAnsi="Helvetica"/>
          <w:sz w:val="22"/>
          <w:szCs w:val="22"/>
        </w:rPr>
        <w:t>The appointment is covered by the Terms and Conditions of Service for Hospital Medical and Dental Staff and by the Whitley Councils for the Health Services (Great Britain) Conditions of Service, as well as local agreements as amended from time to time.</w:t>
      </w:r>
    </w:p>
    <w:p w14:paraId="451D7504" w14:textId="77777777" w:rsidR="00FD04D1" w:rsidRPr="0005754C" w:rsidRDefault="00FD04D1" w:rsidP="00FD04D1">
      <w:pPr>
        <w:ind w:firstLine="1440"/>
        <w:jc w:val="both"/>
        <w:rPr>
          <w:rFonts w:ascii="Helvetica" w:hAnsi="Helvetica"/>
          <w:sz w:val="22"/>
          <w:szCs w:val="22"/>
        </w:rPr>
      </w:pPr>
    </w:p>
    <w:p w14:paraId="161EE2E9"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Hours and Salary</w:t>
      </w:r>
    </w:p>
    <w:p w14:paraId="39F3D0EC" w14:textId="77777777" w:rsidR="00FD04D1" w:rsidRPr="0005754C" w:rsidRDefault="00FD04D1" w:rsidP="00FD04D1">
      <w:pPr>
        <w:pStyle w:val="BodyTextIndent3"/>
        <w:ind w:left="0"/>
        <w:rPr>
          <w:rFonts w:ascii="Helvetica" w:hAnsi="Helvetica"/>
          <w:sz w:val="22"/>
          <w:szCs w:val="22"/>
        </w:rPr>
      </w:pPr>
      <w:r w:rsidRPr="0005754C">
        <w:rPr>
          <w:rFonts w:ascii="Helvetica" w:hAnsi="Helvetica"/>
          <w:sz w:val="22"/>
          <w:szCs w:val="22"/>
        </w:rPr>
        <w:t>The standard hours of duty will be the working week of forty hours, for which the salary scale currently applicable is £47,132 per annum under the 2016 conditions of service</w:t>
      </w:r>
    </w:p>
    <w:p w14:paraId="59A2C420" w14:textId="77777777" w:rsidR="00FD04D1" w:rsidRPr="0005754C" w:rsidRDefault="00FD04D1" w:rsidP="00FD04D1">
      <w:pPr>
        <w:ind w:firstLine="1440"/>
        <w:jc w:val="both"/>
        <w:rPr>
          <w:rFonts w:ascii="Helvetica" w:hAnsi="Helvetica"/>
          <w:sz w:val="22"/>
          <w:szCs w:val="22"/>
        </w:rPr>
      </w:pPr>
    </w:p>
    <w:p w14:paraId="544AEA06"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In addition, the appropriate intensity multiplier will be payable commensurate with the on-call duty performed.</w:t>
      </w:r>
    </w:p>
    <w:p w14:paraId="5900BF52" w14:textId="77777777" w:rsidR="00FD04D1" w:rsidRPr="0005754C" w:rsidRDefault="00FD04D1" w:rsidP="00FD04D1">
      <w:pPr>
        <w:pStyle w:val="Heading1"/>
      </w:pPr>
    </w:p>
    <w:p w14:paraId="0CB89026" w14:textId="77777777" w:rsidR="00FD04D1" w:rsidRPr="0005754C" w:rsidRDefault="00FD04D1" w:rsidP="00FD04D1">
      <w:pPr>
        <w:jc w:val="both"/>
        <w:rPr>
          <w:rFonts w:ascii="Helvetica" w:hAnsi="Helvetica"/>
          <w:sz w:val="22"/>
          <w:szCs w:val="22"/>
        </w:rPr>
      </w:pPr>
    </w:p>
    <w:p w14:paraId="1F7EAFBD"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Study and Annual Leave</w:t>
      </w:r>
    </w:p>
    <w:p w14:paraId="5A28A666" w14:textId="77777777" w:rsidR="00FD04D1" w:rsidRPr="0005754C" w:rsidRDefault="00FD04D1" w:rsidP="00FD04D1">
      <w:pPr>
        <w:pStyle w:val="BodyTextIndent3"/>
        <w:ind w:left="0"/>
        <w:rPr>
          <w:rFonts w:ascii="Helvetica" w:hAnsi="Helvetica"/>
          <w:sz w:val="22"/>
          <w:szCs w:val="22"/>
        </w:rPr>
      </w:pPr>
      <w:r w:rsidRPr="0005754C">
        <w:rPr>
          <w:rFonts w:ascii="Helvetica" w:hAnsi="Helvetica"/>
          <w:sz w:val="22"/>
          <w:szCs w:val="22"/>
        </w:rPr>
        <w:t xml:space="preserve">Study leave will be granted according to the nationally agreed Terms and Conditions. </w:t>
      </w:r>
    </w:p>
    <w:p w14:paraId="64846E7E" w14:textId="77777777" w:rsidR="00FD04D1" w:rsidRPr="0005754C" w:rsidRDefault="00FD04D1" w:rsidP="00FD04D1">
      <w:pPr>
        <w:jc w:val="both"/>
        <w:rPr>
          <w:rFonts w:ascii="Helvetica" w:hAnsi="Helvetica"/>
          <w:sz w:val="22"/>
          <w:szCs w:val="22"/>
        </w:rPr>
      </w:pPr>
    </w:p>
    <w:p w14:paraId="478FD700"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The appropriate annual leave should only be taken after agreement with Consultant colleagues.</w:t>
      </w:r>
    </w:p>
    <w:p w14:paraId="7438052C" w14:textId="77777777" w:rsidR="00FD04D1" w:rsidRPr="0005754C" w:rsidRDefault="00FD04D1" w:rsidP="00FD04D1">
      <w:pPr>
        <w:jc w:val="both"/>
        <w:rPr>
          <w:rFonts w:ascii="Helvetica" w:hAnsi="Helvetica"/>
          <w:b/>
          <w:sz w:val="22"/>
          <w:szCs w:val="22"/>
        </w:rPr>
      </w:pPr>
    </w:p>
    <w:p w14:paraId="242B5196"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Travelling Expenses</w:t>
      </w:r>
    </w:p>
    <w:p w14:paraId="2CE5B0D9" w14:textId="77777777" w:rsidR="00FD04D1" w:rsidRPr="0005754C" w:rsidRDefault="00FD04D1" w:rsidP="00FD04D1">
      <w:pPr>
        <w:pStyle w:val="BodyTextIndent2"/>
        <w:ind w:left="0"/>
        <w:rPr>
          <w:rFonts w:ascii="Helvetica" w:hAnsi="Helvetica"/>
          <w:sz w:val="22"/>
          <w:szCs w:val="22"/>
        </w:rPr>
      </w:pPr>
      <w:r w:rsidRPr="0005754C">
        <w:rPr>
          <w:rFonts w:ascii="Helvetica" w:hAnsi="Helvetica"/>
          <w:sz w:val="22"/>
          <w:szCs w:val="22"/>
        </w:rPr>
        <w:t>Trainees may be eligible to claim travelling expenses in accordance with Section 23 (except paragraph 2.4 and 4) of the GWC Conditions, and paragraph 227-302 of The Hospital Medicine and Dental Staff Terms and Conditions.</w:t>
      </w:r>
    </w:p>
    <w:p w14:paraId="02BE4802" w14:textId="77777777" w:rsidR="00FD04D1" w:rsidRPr="0005754C" w:rsidRDefault="00FD04D1" w:rsidP="00FD04D1">
      <w:pPr>
        <w:jc w:val="both"/>
        <w:rPr>
          <w:rFonts w:ascii="Helvetica" w:hAnsi="Helvetica"/>
          <w:sz w:val="22"/>
          <w:szCs w:val="22"/>
        </w:rPr>
      </w:pPr>
    </w:p>
    <w:p w14:paraId="58DD19AA" w14:textId="77777777" w:rsidR="00FD04D1" w:rsidRPr="0005754C" w:rsidRDefault="00FD04D1" w:rsidP="00FD04D1">
      <w:pPr>
        <w:pStyle w:val="Heading2"/>
        <w:rPr>
          <w:rFonts w:ascii="Helvetica" w:hAnsi="Helvetica"/>
          <w:sz w:val="22"/>
          <w:szCs w:val="22"/>
        </w:rPr>
      </w:pPr>
      <w:r w:rsidRPr="0005754C">
        <w:rPr>
          <w:rFonts w:ascii="Helvetica" w:hAnsi="Helvetica"/>
          <w:sz w:val="22"/>
          <w:szCs w:val="22"/>
        </w:rPr>
        <w:t>Medical Clearance</w:t>
      </w:r>
    </w:p>
    <w:p w14:paraId="352E7DA8" w14:textId="77777777" w:rsidR="00FD04D1" w:rsidRPr="0005754C" w:rsidRDefault="00FD04D1" w:rsidP="00FD04D1">
      <w:pPr>
        <w:pStyle w:val="BodyTextIndent2"/>
        <w:ind w:left="0"/>
        <w:rPr>
          <w:rFonts w:ascii="Helvetica" w:hAnsi="Helvetica"/>
          <w:sz w:val="22"/>
          <w:szCs w:val="22"/>
        </w:rPr>
      </w:pPr>
      <w:r w:rsidRPr="0005754C">
        <w:rPr>
          <w:rFonts w:ascii="Helvetica" w:hAnsi="Helvetica"/>
          <w:sz w:val="22"/>
          <w:szCs w:val="22"/>
        </w:rPr>
        <w:t>Any offer of appointment is subject to satisfactory medical clearance and  confirmation that the successful candidate is Hepatitis B immune.  Titre levels are checked by the Occupational Health Service prior to formal offer of appointment.</w:t>
      </w:r>
    </w:p>
    <w:p w14:paraId="539759EA" w14:textId="77777777" w:rsidR="00FD04D1" w:rsidRPr="0005754C" w:rsidRDefault="00FD04D1" w:rsidP="00FD04D1">
      <w:pPr>
        <w:pStyle w:val="BodyTextIndent2"/>
        <w:rPr>
          <w:rFonts w:ascii="Helvetica" w:hAnsi="Helvetica"/>
          <w:sz w:val="22"/>
          <w:szCs w:val="22"/>
        </w:rPr>
      </w:pPr>
    </w:p>
    <w:p w14:paraId="70615593"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Medical Indemnity</w:t>
      </w:r>
    </w:p>
    <w:p w14:paraId="611CD3FF" w14:textId="77777777" w:rsidR="00FD04D1" w:rsidRPr="0005754C" w:rsidRDefault="00FD04D1" w:rsidP="00FD04D1">
      <w:pPr>
        <w:pStyle w:val="BodyTextIndent2"/>
        <w:ind w:left="0"/>
        <w:rPr>
          <w:rFonts w:ascii="Helvetica" w:hAnsi="Helvetica"/>
          <w:b/>
          <w:sz w:val="22"/>
          <w:szCs w:val="22"/>
        </w:rPr>
      </w:pPr>
      <w:r w:rsidRPr="0005754C">
        <w:rPr>
          <w:rFonts w:ascii="Helvetica" w:hAnsi="Helvetica"/>
          <w:b/>
          <w:sz w:val="22"/>
          <w:szCs w:val="22"/>
        </w:rPr>
        <w:t xml:space="preserve">The employee is normally covered by the NHS Hospital and Community Health Service </w:t>
      </w:r>
      <w:r w:rsidRPr="0005754C">
        <w:rPr>
          <w:rFonts w:ascii="Helvetica" w:hAnsi="Helvetica"/>
          <w:b/>
          <w:sz w:val="22"/>
          <w:szCs w:val="22"/>
        </w:rPr>
        <w:lastRenderedPageBreak/>
        <w:t>indemnity against the claims of medical negligence.  Health Departments advise that employees maintain membership of a defence organisation, as in certain circumstances (especially in services for which a fee is paid) the employee may not be covered by the indemnity.</w:t>
      </w:r>
    </w:p>
    <w:p w14:paraId="29FDD78C" w14:textId="77777777" w:rsidR="00FD04D1" w:rsidRPr="0005754C" w:rsidRDefault="00FD04D1" w:rsidP="00FD04D1">
      <w:pPr>
        <w:pStyle w:val="BodyTextIndent2"/>
        <w:ind w:left="0"/>
        <w:rPr>
          <w:rFonts w:ascii="Helvetica" w:hAnsi="Helvetica"/>
          <w:b/>
          <w:sz w:val="22"/>
          <w:szCs w:val="22"/>
        </w:rPr>
      </w:pPr>
    </w:p>
    <w:p w14:paraId="0A42DDA5"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The employee must hold current registration (full or limited) with the General Medical Council.</w:t>
      </w:r>
    </w:p>
    <w:p w14:paraId="423DB6DE" w14:textId="77777777" w:rsidR="00FD04D1" w:rsidRPr="0005754C" w:rsidRDefault="00FD04D1" w:rsidP="00FD04D1">
      <w:pPr>
        <w:jc w:val="both"/>
        <w:rPr>
          <w:rFonts w:ascii="Helvetica" w:hAnsi="Helvetica"/>
          <w:sz w:val="22"/>
          <w:szCs w:val="22"/>
        </w:rPr>
      </w:pPr>
    </w:p>
    <w:p w14:paraId="549D37C4"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Visits Prior to Interview</w:t>
      </w:r>
    </w:p>
    <w:p w14:paraId="145DDAA8" w14:textId="77777777" w:rsidR="00012289" w:rsidRDefault="00012289" w:rsidP="00FD04D1">
      <w:pPr>
        <w:jc w:val="both"/>
        <w:rPr>
          <w:rFonts w:ascii="Helvetica" w:hAnsi="Helvetica"/>
          <w:sz w:val="22"/>
          <w:szCs w:val="22"/>
        </w:rPr>
      </w:pPr>
    </w:p>
    <w:p w14:paraId="2E71413B" w14:textId="6F4DBD23" w:rsidR="00FD04D1" w:rsidRDefault="00FD04D1" w:rsidP="00FD04D1">
      <w:pPr>
        <w:jc w:val="both"/>
        <w:rPr>
          <w:rFonts w:ascii="Helvetica" w:hAnsi="Helvetica"/>
          <w:sz w:val="22"/>
          <w:szCs w:val="22"/>
        </w:rPr>
      </w:pPr>
      <w:r w:rsidRPr="0005754C">
        <w:rPr>
          <w:rFonts w:ascii="Helvetica" w:hAnsi="Helvetica"/>
          <w:sz w:val="22"/>
          <w:szCs w:val="22"/>
        </w:rPr>
        <w:t>Candidates may visit the hospital(s) by arrangement.</w:t>
      </w:r>
      <w:r w:rsidR="00012289">
        <w:rPr>
          <w:rFonts w:ascii="Helvetica" w:hAnsi="Helvetica"/>
          <w:sz w:val="22"/>
          <w:szCs w:val="22"/>
        </w:rPr>
        <w:t xml:space="preserve">  Please contact the following to discuss:</w:t>
      </w:r>
    </w:p>
    <w:p w14:paraId="0873AC7C" w14:textId="77777777" w:rsidR="00012289" w:rsidRDefault="00012289" w:rsidP="00FD04D1">
      <w:pPr>
        <w:jc w:val="both"/>
        <w:rPr>
          <w:rFonts w:ascii="Optima" w:hAnsi="Optima"/>
          <w:b/>
          <w:bCs/>
          <w:color w:val="000000"/>
        </w:rPr>
      </w:pPr>
    </w:p>
    <w:p w14:paraId="09479597" w14:textId="6F9A2B15" w:rsidR="00012289" w:rsidRPr="00012289" w:rsidRDefault="00012289" w:rsidP="00FD04D1">
      <w:pPr>
        <w:jc w:val="both"/>
        <w:rPr>
          <w:rFonts w:ascii="Optima" w:hAnsi="Optima"/>
          <w:color w:val="000000"/>
        </w:rPr>
      </w:pPr>
      <w:r w:rsidRPr="00012289">
        <w:rPr>
          <w:rFonts w:ascii="Optima" w:hAnsi="Optima"/>
          <w:color w:val="000000"/>
        </w:rPr>
        <w:t>Professor Dilly OC Anumba</w:t>
      </w:r>
    </w:p>
    <w:p w14:paraId="6CB3279E" w14:textId="58ACBB3B" w:rsidR="00012289" w:rsidRDefault="0085698E" w:rsidP="00FD04D1">
      <w:pPr>
        <w:jc w:val="both"/>
        <w:rPr>
          <w:rFonts w:ascii="Helvetica" w:hAnsi="Helvetica"/>
          <w:sz w:val="22"/>
          <w:szCs w:val="22"/>
        </w:rPr>
      </w:pPr>
      <w:hyperlink r:id="rId11" w:history="1">
        <w:r w:rsidR="00012289" w:rsidRPr="00830543">
          <w:rPr>
            <w:rStyle w:val="Hyperlink"/>
            <w:rFonts w:ascii="Helvetica" w:hAnsi="Helvetica"/>
            <w:sz w:val="22"/>
            <w:szCs w:val="22"/>
          </w:rPr>
          <w:t>d.o.c.anumba@sheffield.ac.uk</w:t>
        </w:r>
      </w:hyperlink>
    </w:p>
    <w:p w14:paraId="7597AA63" w14:textId="56707DA4" w:rsidR="00012289" w:rsidRDefault="00012289" w:rsidP="00FD04D1">
      <w:pPr>
        <w:jc w:val="both"/>
        <w:rPr>
          <w:rFonts w:ascii="Helvetica" w:hAnsi="Helvetica"/>
          <w:sz w:val="22"/>
          <w:szCs w:val="22"/>
        </w:rPr>
      </w:pPr>
    </w:p>
    <w:p w14:paraId="3490E926" w14:textId="0E4647B1" w:rsidR="00012289" w:rsidRDefault="00012289" w:rsidP="00FD04D1">
      <w:pPr>
        <w:jc w:val="both"/>
        <w:rPr>
          <w:rFonts w:ascii="Helvetica" w:hAnsi="Helvetica"/>
          <w:sz w:val="22"/>
          <w:szCs w:val="22"/>
        </w:rPr>
      </w:pPr>
      <w:r w:rsidRPr="00012289">
        <w:rPr>
          <w:rFonts w:ascii="Helvetica" w:hAnsi="Helvetica"/>
          <w:sz w:val="22"/>
          <w:szCs w:val="22"/>
        </w:rPr>
        <w:t>Mr Roobin Jokhi</w:t>
      </w:r>
    </w:p>
    <w:p w14:paraId="39391509" w14:textId="2062EEB4" w:rsidR="00012289" w:rsidRDefault="0085698E" w:rsidP="00FD04D1">
      <w:pPr>
        <w:jc w:val="both"/>
        <w:rPr>
          <w:rFonts w:ascii="Helvetica" w:hAnsi="Helvetica"/>
          <w:sz w:val="22"/>
          <w:szCs w:val="22"/>
        </w:rPr>
      </w:pPr>
      <w:hyperlink r:id="rId12" w:history="1">
        <w:r w:rsidR="00012289" w:rsidRPr="00830543">
          <w:rPr>
            <w:rStyle w:val="Hyperlink"/>
            <w:rFonts w:ascii="Helvetica" w:hAnsi="Helvetica"/>
            <w:sz w:val="22"/>
            <w:szCs w:val="22"/>
          </w:rPr>
          <w:t>roobin.jokhi1@nhs.net</w:t>
        </w:r>
      </w:hyperlink>
      <w:r w:rsidR="00012289">
        <w:rPr>
          <w:rFonts w:ascii="Helvetica" w:hAnsi="Helvetica"/>
          <w:sz w:val="22"/>
          <w:szCs w:val="22"/>
        </w:rPr>
        <w:t xml:space="preserve"> </w:t>
      </w:r>
    </w:p>
    <w:p w14:paraId="5452B6EE" w14:textId="6D2057FA" w:rsidR="00012289" w:rsidRDefault="00012289" w:rsidP="00FD04D1">
      <w:pPr>
        <w:jc w:val="both"/>
        <w:rPr>
          <w:rFonts w:ascii="Helvetica" w:hAnsi="Helvetica"/>
          <w:sz w:val="22"/>
          <w:szCs w:val="22"/>
        </w:rPr>
      </w:pPr>
    </w:p>
    <w:p w14:paraId="0CDC0237" w14:textId="77777777" w:rsidR="00012289" w:rsidRPr="0005754C" w:rsidRDefault="00012289" w:rsidP="00FD04D1">
      <w:pPr>
        <w:jc w:val="both"/>
        <w:rPr>
          <w:rFonts w:ascii="Helvetica" w:hAnsi="Helvetica"/>
          <w:sz w:val="22"/>
          <w:szCs w:val="22"/>
        </w:rPr>
      </w:pPr>
    </w:p>
    <w:p w14:paraId="49E044E8" w14:textId="77777777" w:rsidR="00FD04D1" w:rsidRPr="0005754C" w:rsidRDefault="00FD04D1" w:rsidP="00FD04D1">
      <w:pPr>
        <w:jc w:val="both"/>
        <w:rPr>
          <w:rFonts w:ascii="Helvetica" w:hAnsi="Helvetica"/>
          <w:sz w:val="22"/>
          <w:szCs w:val="22"/>
        </w:rPr>
      </w:pPr>
    </w:p>
    <w:p w14:paraId="3BC05545"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Rehabilitation of Offenders Act 1974</w:t>
      </w:r>
    </w:p>
    <w:p w14:paraId="5C93FB80"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Because of the nature of the work, this post is exempt from the provisions of Section 4(2) of the Rehabilitation of Offenders Act 1974 (Exceptions) Order 1975.  Applicants for the post are not entitled to withhold information about convictions which for other purposes are 'spent' under the provisions of the Act and, in the event of employment, any failure to disclose such convictions could result in disciplinary action or dismissal by the Authority.  Any information given will be completely confidential and will be considered only in relation to an application for a position to which the order applies.</w:t>
      </w:r>
    </w:p>
    <w:p w14:paraId="3424499F" w14:textId="77777777" w:rsidR="00FD04D1" w:rsidRPr="0005754C" w:rsidRDefault="00FD04D1" w:rsidP="00FD04D1">
      <w:pPr>
        <w:jc w:val="both"/>
        <w:rPr>
          <w:rFonts w:ascii="Helvetica" w:hAnsi="Helvetica"/>
          <w:sz w:val="22"/>
          <w:szCs w:val="22"/>
        </w:rPr>
      </w:pPr>
    </w:p>
    <w:p w14:paraId="6F2936B8" w14:textId="77777777" w:rsidR="00FD04D1" w:rsidRDefault="00FD04D1" w:rsidP="00FD04D1">
      <w:pPr>
        <w:jc w:val="both"/>
        <w:rPr>
          <w:rFonts w:ascii="Helvetica" w:hAnsi="Helvetica"/>
          <w:b/>
          <w:sz w:val="22"/>
          <w:szCs w:val="22"/>
        </w:rPr>
      </w:pPr>
    </w:p>
    <w:p w14:paraId="1B252882" w14:textId="77777777" w:rsidR="00FD04D1" w:rsidRPr="0005754C" w:rsidRDefault="00FD04D1" w:rsidP="00FD04D1">
      <w:pPr>
        <w:jc w:val="both"/>
        <w:rPr>
          <w:rFonts w:ascii="Helvetica" w:hAnsi="Helvetica"/>
          <w:sz w:val="22"/>
          <w:szCs w:val="22"/>
        </w:rPr>
      </w:pPr>
      <w:r w:rsidRPr="0005754C">
        <w:rPr>
          <w:rFonts w:ascii="Helvetica" w:hAnsi="Helvetica"/>
          <w:b/>
          <w:sz w:val="22"/>
          <w:szCs w:val="22"/>
        </w:rPr>
        <w:t>ROTATIONS</w:t>
      </w:r>
    </w:p>
    <w:p w14:paraId="7B8FB9D9"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All rotations are subject to revision in the light of recommendations by the Speciality Training Committee.</w:t>
      </w:r>
    </w:p>
    <w:p w14:paraId="53D9A3A1" w14:textId="77777777" w:rsidR="00FD04D1" w:rsidRPr="0005754C" w:rsidRDefault="00FD04D1" w:rsidP="00FD04D1">
      <w:pPr>
        <w:jc w:val="both"/>
        <w:rPr>
          <w:rFonts w:ascii="Helvetica" w:hAnsi="Helvetica"/>
          <w:sz w:val="22"/>
          <w:szCs w:val="22"/>
        </w:rPr>
      </w:pPr>
    </w:p>
    <w:p w14:paraId="5F67439C" w14:textId="77777777" w:rsidR="00FD04D1" w:rsidRPr="0005754C" w:rsidRDefault="00FD04D1" w:rsidP="00FD04D1">
      <w:pPr>
        <w:jc w:val="both"/>
        <w:rPr>
          <w:rFonts w:ascii="Helvetica" w:hAnsi="Helvetica"/>
          <w:sz w:val="22"/>
          <w:szCs w:val="22"/>
        </w:rPr>
      </w:pPr>
      <w:r w:rsidRPr="0005754C">
        <w:rPr>
          <w:rFonts w:ascii="Helvetica" w:hAnsi="Helvetica"/>
          <w:b/>
          <w:sz w:val="22"/>
          <w:szCs w:val="22"/>
        </w:rPr>
        <w:t>ACCOMMODATION</w:t>
      </w:r>
    </w:p>
    <w:p w14:paraId="179995A2"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 xml:space="preserve">Whilst hospital accommodation may be available for non-resident staff, this will be determined by staff making their own local enquiries.  Such </w:t>
      </w:r>
      <w:r w:rsidRPr="0005754C">
        <w:rPr>
          <w:rFonts w:ascii="Helvetica" w:hAnsi="Helvetica"/>
          <w:b/>
          <w:sz w:val="22"/>
          <w:szCs w:val="22"/>
        </w:rPr>
        <w:t>accommodation MUST be vacated when the trainee leaves or moves on to the next stage of the rotation.</w:t>
      </w:r>
    </w:p>
    <w:p w14:paraId="7A0E3925" w14:textId="77777777" w:rsidR="00FD04D1" w:rsidRPr="0005754C" w:rsidRDefault="00FD04D1" w:rsidP="00FD04D1">
      <w:pPr>
        <w:jc w:val="both"/>
        <w:rPr>
          <w:rFonts w:ascii="Helvetica" w:hAnsi="Helvetica"/>
          <w:sz w:val="22"/>
          <w:szCs w:val="22"/>
        </w:rPr>
      </w:pPr>
    </w:p>
    <w:p w14:paraId="0EB343B8"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TRAINING IN RADIATION PROTECTION</w:t>
      </w:r>
    </w:p>
    <w:p w14:paraId="0E39A650"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Any person who has direct control over the exposure of a patient must have a 'Core of Knowledge'.</w:t>
      </w:r>
    </w:p>
    <w:p w14:paraId="54AE14F1" w14:textId="77777777" w:rsidR="00FD04D1" w:rsidRPr="0005754C" w:rsidRDefault="00FD04D1" w:rsidP="00FD04D1">
      <w:pPr>
        <w:jc w:val="both"/>
        <w:rPr>
          <w:rFonts w:ascii="Helvetica" w:hAnsi="Helvetica"/>
          <w:sz w:val="22"/>
          <w:szCs w:val="22"/>
        </w:rPr>
      </w:pPr>
    </w:p>
    <w:p w14:paraId="35663F23" w14:textId="77777777" w:rsidR="00FD04D1" w:rsidRPr="0005754C" w:rsidRDefault="00FD04D1" w:rsidP="00FD04D1">
      <w:pPr>
        <w:jc w:val="both"/>
        <w:rPr>
          <w:rFonts w:ascii="Helvetica" w:hAnsi="Helvetica"/>
          <w:b/>
          <w:sz w:val="22"/>
          <w:szCs w:val="22"/>
        </w:rPr>
      </w:pPr>
      <w:r w:rsidRPr="0005754C">
        <w:rPr>
          <w:rFonts w:ascii="Helvetica" w:hAnsi="Helvetica"/>
          <w:b/>
          <w:sz w:val="22"/>
          <w:szCs w:val="22"/>
        </w:rPr>
        <w:t>NOTICE</w:t>
      </w:r>
    </w:p>
    <w:p w14:paraId="2E90F689" w14:textId="77777777" w:rsidR="00FD04D1" w:rsidRPr="0005754C" w:rsidRDefault="00FD04D1" w:rsidP="00FD04D1">
      <w:pPr>
        <w:jc w:val="both"/>
        <w:rPr>
          <w:rFonts w:ascii="Helvetica" w:hAnsi="Helvetica"/>
          <w:sz w:val="22"/>
          <w:szCs w:val="22"/>
        </w:rPr>
      </w:pPr>
      <w:r w:rsidRPr="0005754C">
        <w:rPr>
          <w:rFonts w:ascii="Helvetica" w:hAnsi="Helvetica"/>
          <w:sz w:val="22"/>
          <w:szCs w:val="22"/>
        </w:rPr>
        <w:t>A period of three months' notice is applicable to this appointment (Paragraph 197a of the Terms and Conditions of Service for Hospital Medical and Dental Staff refers).  Resignation letters must be sent to Yorkshire Deanery Medical Personnel Department.</w:t>
      </w:r>
    </w:p>
    <w:p w14:paraId="0A4EB0ED" w14:textId="77777777" w:rsidR="00FD04D1" w:rsidRPr="0005754C" w:rsidRDefault="00FD04D1" w:rsidP="00FD04D1">
      <w:pPr>
        <w:jc w:val="both"/>
        <w:rPr>
          <w:rFonts w:ascii="Helvetica" w:hAnsi="Helvetica"/>
          <w:b/>
          <w:sz w:val="22"/>
          <w:szCs w:val="22"/>
        </w:rPr>
      </w:pPr>
    </w:p>
    <w:p w14:paraId="07E62EB2" w14:textId="77777777" w:rsidR="00FD04D1" w:rsidRPr="0005754C" w:rsidRDefault="00FD04D1" w:rsidP="00FD04D1">
      <w:pPr>
        <w:jc w:val="both"/>
        <w:rPr>
          <w:rFonts w:ascii="Helvetica" w:hAnsi="Helvetica"/>
          <w:sz w:val="22"/>
          <w:szCs w:val="22"/>
        </w:rPr>
      </w:pPr>
      <w:r w:rsidRPr="0005754C">
        <w:rPr>
          <w:rFonts w:ascii="Helvetica" w:hAnsi="Helvetica"/>
          <w:b/>
          <w:sz w:val="22"/>
          <w:szCs w:val="22"/>
        </w:rPr>
        <w:t>FLEXIBLE TRAINING</w:t>
      </w:r>
    </w:p>
    <w:p w14:paraId="249A17CA" w14:textId="77777777" w:rsidR="00FD04D1" w:rsidRPr="0005754C" w:rsidRDefault="00FD04D1" w:rsidP="00FD04D1">
      <w:pPr>
        <w:pStyle w:val="BodyText3"/>
        <w:tabs>
          <w:tab w:val="clear" w:pos="2835"/>
          <w:tab w:val="clear" w:pos="3402"/>
        </w:tabs>
        <w:rPr>
          <w:rFonts w:ascii="Helvetica" w:hAnsi="Helvetica"/>
          <w:sz w:val="22"/>
          <w:szCs w:val="22"/>
          <w:lang w:val="en-GB"/>
        </w:rPr>
      </w:pPr>
      <w:r w:rsidRPr="0005754C">
        <w:rPr>
          <w:rFonts w:ascii="Helvetica" w:hAnsi="Helvetica"/>
          <w:sz w:val="22"/>
          <w:szCs w:val="22"/>
          <w:lang w:val="en-GB"/>
        </w:rPr>
        <w:t xml:space="preserve">Applicants considering working flexibly should contact </w:t>
      </w:r>
      <w:r>
        <w:rPr>
          <w:rFonts w:ascii="Helvetica" w:hAnsi="Helvetica"/>
          <w:sz w:val="22"/>
          <w:szCs w:val="22"/>
          <w:lang w:val="en-GB"/>
        </w:rPr>
        <w:t>the LTFT team at</w:t>
      </w:r>
      <w:r w:rsidRPr="0005754C">
        <w:rPr>
          <w:rFonts w:ascii="Helvetica" w:hAnsi="Helvetica"/>
          <w:sz w:val="22"/>
          <w:szCs w:val="22"/>
          <w:lang w:val="en-GB"/>
        </w:rPr>
        <w:t xml:space="preserve"> </w:t>
      </w:r>
      <w:hyperlink r:id="rId13" w:tgtFrame="_blank" w:history="1">
        <w:r>
          <w:rPr>
            <w:rStyle w:val="Hyperlink"/>
            <w:rFonts w:ascii="Calibri" w:hAnsi="Calibri" w:cs="Calibri"/>
            <w:shd w:val="clear" w:color="auto" w:fill="FFFFFF"/>
          </w:rPr>
          <w:t>LTFTWest.YH@hee.nhs.uk</w:t>
        </w:r>
      </w:hyperlink>
      <w:r>
        <w:rPr>
          <w:rFonts w:ascii="Calibri" w:hAnsi="Calibri" w:cs="Calibri"/>
          <w:color w:val="000000"/>
          <w:shd w:val="clear" w:color="auto" w:fill="FFFFFF"/>
        </w:rPr>
        <w:t xml:space="preserve"> </w:t>
      </w:r>
      <w:r>
        <w:rPr>
          <w:rFonts w:ascii="Helvetica" w:hAnsi="Helvetica"/>
          <w:sz w:val="22"/>
          <w:szCs w:val="22"/>
          <w:lang w:val="en-GB"/>
        </w:rPr>
        <w:t>to discuss this option</w:t>
      </w:r>
    </w:p>
    <w:p w14:paraId="468F71E8" w14:textId="77777777" w:rsidR="00FD04D1" w:rsidRPr="0005754C" w:rsidRDefault="00FD04D1" w:rsidP="00FD04D1">
      <w:pPr>
        <w:jc w:val="both"/>
        <w:rPr>
          <w:rFonts w:ascii="Helvetica" w:hAnsi="Helvetica"/>
          <w:sz w:val="22"/>
          <w:szCs w:val="22"/>
        </w:rPr>
      </w:pPr>
    </w:p>
    <w:p w14:paraId="08119CBD" w14:textId="77777777" w:rsidR="00FD04D1" w:rsidRPr="0005754C" w:rsidRDefault="00FD04D1" w:rsidP="00FD04D1">
      <w:pPr>
        <w:jc w:val="both"/>
        <w:rPr>
          <w:rFonts w:ascii="Helvetica" w:hAnsi="Helvetica"/>
          <w:b/>
          <w:i/>
          <w:sz w:val="22"/>
          <w:szCs w:val="22"/>
        </w:rPr>
      </w:pPr>
      <w:r w:rsidRPr="0005754C">
        <w:rPr>
          <w:rFonts w:ascii="Helvetica" w:hAnsi="Helvetica"/>
          <w:sz w:val="22"/>
          <w:szCs w:val="22"/>
        </w:rPr>
        <w:t>These arrangements are fully supported by the BMA</w:t>
      </w:r>
      <w:r w:rsidRPr="0005754C">
        <w:rPr>
          <w:rFonts w:ascii="Helvetica" w:hAnsi="Helvetica"/>
          <w:b/>
          <w:i/>
          <w:sz w:val="22"/>
          <w:szCs w:val="22"/>
        </w:rPr>
        <w:t>.</w:t>
      </w:r>
    </w:p>
    <w:p w14:paraId="26B6AEC4" w14:textId="77777777" w:rsidR="00FD04D1" w:rsidRPr="0005754C" w:rsidRDefault="00FD04D1" w:rsidP="00FD04D1">
      <w:pPr>
        <w:jc w:val="both"/>
        <w:rPr>
          <w:rFonts w:ascii="Helvetica" w:hAnsi="Helvetica"/>
          <w:sz w:val="22"/>
          <w:szCs w:val="22"/>
        </w:rPr>
      </w:pPr>
    </w:p>
    <w:p w14:paraId="495B6035" w14:textId="77777777" w:rsidR="00FD04D1" w:rsidRPr="0005754C" w:rsidRDefault="00FD04D1" w:rsidP="00FD04D1">
      <w:pPr>
        <w:jc w:val="both"/>
        <w:rPr>
          <w:rFonts w:ascii="Helvetica" w:hAnsi="Helvetica"/>
          <w:sz w:val="22"/>
          <w:szCs w:val="22"/>
        </w:rPr>
      </w:pPr>
    </w:p>
    <w:p w14:paraId="5186A446" w14:textId="77777777" w:rsidR="00FD04D1" w:rsidRPr="0005754C" w:rsidRDefault="00FD04D1" w:rsidP="00FD04D1">
      <w:pPr>
        <w:jc w:val="both"/>
        <w:rPr>
          <w:rFonts w:ascii="Helvetica" w:hAnsi="Helvetica"/>
          <w:sz w:val="22"/>
          <w:szCs w:val="22"/>
        </w:rPr>
      </w:pPr>
    </w:p>
    <w:p w14:paraId="3558F529" w14:textId="77777777" w:rsidR="00FD04D1" w:rsidRPr="0005754C" w:rsidRDefault="00FD04D1" w:rsidP="00FD04D1">
      <w:pPr>
        <w:rPr>
          <w:rFonts w:ascii="Helvetica" w:hAnsi="Helvetica"/>
          <w:b/>
          <w:sz w:val="22"/>
          <w:szCs w:val="22"/>
          <w:lang w:val="en-GB"/>
        </w:rPr>
      </w:pPr>
      <w:r>
        <w:rPr>
          <w:sz w:val="16"/>
          <w:lang w:val="en-GB"/>
        </w:rPr>
        <w:br w:type="page"/>
      </w:r>
      <w:r w:rsidRPr="0005754C">
        <w:rPr>
          <w:rFonts w:ascii="Helvetica" w:hAnsi="Helvetica"/>
          <w:b/>
          <w:sz w:val="22"/>
          <w:szCs w:val="22"/>
          <w:lang w:val="en-GB"/>
        </w:rPr>
        <w:lastRenderedPageBreak/>
        <w:t>MEDICAL AND SCIENTIFIC STAFF CONTRIBUTING TO SUBSPECIALTY</w:t>
      </w:r>
      <w:r w:rsidR="00B95EF5">
        <w:rPr>
          <w:rFonts w:ascii="Helvetica" w:hAnsi="Helvetica"/>
          <w:b/>
          <w:sz w:val="22"/>
          <w:szCs w:val="22"/>
          <w:lang w:val="en-GB"/>
        </w:rPr>
        <w:t xml:space="preserve"> </w:t>
      </w:r>
      <w:r w:rsidRPr="0005754C">
        <w:rPr>
          <w:rFonts w:ascii="Helvetica" w:hAnsi="Helvetica"/>
          <w:b/>
          <w:sz w:val="22"/>
          <w:szCs w:val="22"/>
          <w:lang w:val="en-GB"/>
        </w:rPr>
        <w:t>TRAINING</w:t>
      </w:r>
    </w:p>
    <w:p w14:paraId="30C1F6AB" w14:textId="77777777" w:rsidR="00FD04D1" w:rsidRPr="0005754C" w:rsidRDefault="00FD04D1" w:rsidP="00FD04D1">
      <w:pPr>
        <w:jc w:val="both"/>
        <w:rPr>
          <w:rFonts w:ascii="Helvetica" w:hAnsi="Helvetica"/>
          <w:b/>
          <w:sz w:val="22"/>
          <w:szCs w:val="22"/>
          <w:lang w:val="en-GB"/>
        </w:rPr>
      </w:pP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559"/>
        <w:gridCol w:w="4925"/>
      </w:tblGrid>
      <w:tr w:rsidR="00ED4252" w:rsidRPr="00B95EF5" w14:paraId="5014EF88" w14:textId="77777777" w:rsidTr="00ED4252">
        <w:tc>
          <w:tcPr>
            <w:tcW w:w="2518" w:type="dxa"/>
          </w:tcPr>
          <w:p w14:paraId="1C20D09F"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Sessions</w:t>
            </w:r>
          </w:p>
        </w:tc>
        <w:tc>
          <w:tcPr>
            <w:tcW w:w="1559" w:type="dxa"/>
          </w:tcPr>
          <w:p w14:paraId="31F016B7"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Frequency</w:t>
            </w:r>
          </w:p>
        </w:tc>
        <w:tc>
          <w:tcPr>
            <w:tcW w:w="4925" w:type="dxa"/>
          </w:tcPr>
          <w:p w14:paraId="62A431BC"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Supervisors</w:t>
            </w:r>
          </w:p>
        </w:tc>
      </w:tr>
      <w:tr w:rsidR="00ED4252" w:rsidRPr="00B95EF5" w14:paraId="0142B4B5" w14:textId="77777777" w:rsidTr="00ED4252">
        <w:tc>
          <w:tcPr>
            <w:tcW w:w="2518" w:type="dxa"/>
          </w:tcPr>
          <w:p w14:paraId="4E36265F"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Fetal Medicine </w:t>
            </w:r>
            <w:r w:rsidRPr="00B95EF5">
              <w:rPr>
                <w:rFonts w:ascii="Helvetica" w:hAnsi="Helvetica"/>
                <w:bCs/>
                <w:sz w:val="22"/>
                <w:szCs w:val="22"/>
                <w:lang w:val="en-GB"/>
              </w:rPr>
              <w:tab/>
            </w:r>
            <w:r w:rsidRPr="00B95EF5">
              <w:rPr>
                <w:rFonts w:ascii="Helvetica" w:hAnsi="Helvetica"/>
                <w:bCs/>
                <w:sz w:val="22"/>
                <w:szCs w:val="22"/>
                <w:lang w:val="en-GB"/>
              </w:rPr>
              <w:tab/>
            </w:r>
            <w:r w:rsidRPr="00B95EF5">
              <w:rPr>
                <w:rFonts w:ascii="Helvetica" w:hAnsi="Helvetica"/>
                <w:bCs/>
                <w:sz w:val="22"/>
                <w:szCs w:val="22"/>
                <w:lang w:val="en-GB"/>
              </w:rPr>
              <w:tab/>
              <w:t xml:space="preserve"> </w:t>
            </w:r>
          </w:p>
        </w:tc>
        <w:tc>
          <w:tcPr>
            <w:tcW w:w="1559" w:type="dxa"/>
          </w:tcPr>
          <w:p w14:paraId="0E6AEEEB"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X10 per week</w:t>
            </w:r>
          </w:p>
        </w:tc>
        <w:tc>
          <w:tcPr>
            <w:tcW w:w="4925" w:type="dxa"/>
          </w:tcPr>
          <w:p w14:paraId="375C7022"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Professor Dilly Anumba</w:t>
            </w:r>
          </w:p>
          <w:p w14:paraId="70469C1E"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Mr Roobin Jokhi</w:t>
            </w:r>
          </w:p>
          <w:p w14:paraId="5FE02DF2"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Emma Ferriman</w:t>
            </w:r>
          </w:p>
          <w:p w14:paraId="364F9147"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Mr Steve Stratton</w:t>
            </w:r>
          </w:p>
          <w:p w14:paraId="25852E01"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Vicky Stern</w:t>
            </w:r>
          </w:p>
        </w:tc>
      </w:tr>
      <w:tr w:rsidR="00ED4252" w:rsidRPr="00B95EF5" w14:paraId="3CC6B3CD" w14:textId="77777777" w:rsidTr="00ED4252">
        <w:tc>
          <w:tcPr>
            <w:tcW w:w="2518" w:type="dxa"/>
          </w:tcPr>
          <w:p w14:paraId="771B3D25"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Ultrasound </w:t>
            </w:r>
            <w:r w:rsidRPr="00B95EF5">
              <w:rPr>
                <w:rFonts w:ascii="Helvetica" w:hAnsi="Helvetica"/>
                <w:bCs/>
                <w:sz w:val="22"/>
                <w:szCs w:val="22"/>
                <w:lang w:val="en-GB"/>
              </w:rPr>
              <w:tab/>
            </w:r>
            <w:r w:rsidRPr="00B95EF5">
              <w:rPr>
                <w:rFonts w:ascii="Helvetica" w:hAnsi="Helvetica"/>
                <w:bCs/>
                <w:sz w:val="22"/>
                <w:szCs w:val="22"/>
                <w:lang w:val="en-GB"/>
              </w:rPr>
              <w:tab/>
            </w:r>
            <w:r w:rsidRPr="00B95EF5">
              <w:rPr>
                <w:rFonts w:ascii="Helvetica" w:hAnsi="Helvetica"/>
                <w:bCs/>
                <w:sz w:val="22"/>
                <w:szCs w:val="22"/>
                <w:lang w:val="en-GB"/>
              </w:rPr>
              <w:tab/>
              <w:t xml:space="preserve"> </w:t>
            </w:r>
          </w:p>
        </w:tc>
        <w:tc>
          <w:tcPr>
            <w:tcW w:w="1559" w:type="dxa"/>
          </w:tcPr>
          <w:p w14:paraId="6B05B9E3"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X10 daily</w:t>
            </w:r>
          </w:p>
        </w:tc>
        <w:tc>
          <w:tcPr>
            <w:tcW w:w="4925" w:type="dxa"/>
          </w:tcPr>
          <w:p w14:paraId="55B9322C"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Ultrasonographers/Obstetricians</w:t>
            </w:r>
          </w:p>
        </w:tc>
      </w:tr>
      <w:tr w:rsidR="00ED4252" w:rsidRPr="00B95EF5" w14:paraId="6C62E146" w14:textId="77777777" w:rsidTr="00ED4252">
        <w:tc>
          <w:tcPr>
            <w:tcW w:w="2518" w:type="dxa"/>
          </w:tcPr>
          <w:p w14:paraId="2DEC95F1"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Diabetes </w:t>
            </w:r>
            <w:r w:rsidRPr="00B95EF5">
              <w:rPr>
                <w:rFonts w:ascii="Helvetica" w:hAnsi="Helvetica"/>
                <w:bCs/>
                <w:sz w:val="22"/>
                <w:szCs w:val="22"/>
                <w:lang w:val="en-GB"/>
              </w:rPr>
              <w:tab/>
            </w:r>
            <w:r w:rsidRPr="00B95EF5">
              <w:rPr>
                <w:rFonts w:ascii="Helvetica" w:hAnsi="Helvetica"/>
                <w:bCs/>
                <w:sz w:val="22"/>
                <w:szCs w:val="22"/>
                <w:lang w:val="en-GB"/>
              </w:rPr>
              <w:tab/>
            </w:r>
            <w:r w:rsidRPr="00B95EF5">
              <w:rPr>
                <w:rFonts w:ascii="Helvetica" w:hAnsi="Helvetica"/>
                <w:bCs/>
                <w:sz w:val="22"/>
                <w:szCs w:val="22"/>
                <w:lang w:val="en-GB"/>
              </w:rPr>
              <w:tab/>
              <w:t xml:space="preserve"> </w:t>
            </w:r>
          </w:p>
        </w:tc>
        <w:tc>
          <w:tcPr>
            <w:tcW w:w="1559" w:type="dxa"/>
          </w:tcPr>
          <w:p w14:paraId="6841098D"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Weekly</w:t>
            </w:r>
          </w:p>
        </w:tc>
        <w:tc>
          <w:tcPr>
            <w:tcW w:w="4925" w:type="dxa"/>
          </w:tcPr>
          <w:p w14:paraId="22185F9C"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Priya Madhuvrata</w:t>
            </w:r>
          </w:p>
          <w:p w14:paraId="1C18A10A"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Hannah Yeeles</w:t>
            </w:r>
          </w:p>
          <w:p w14:paraId="77E6CD67"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Physician – Dr Emma Walkinshaw/Dr Soon Song</w:t>
            </w:r>
          </w:p>
        </w:tc>
      </w:tr>
      <w:tr w:rsidR="00ED4252" w:rsidRPr="00B95EF5" w14:paraId="1C0C7971" w14:textId="77777777" w:rsidTr="00ED4252">
        <w:tc>
          <w:tcPr>
            <w:tcW w:w="2518" w:type="dxa"/>
          </w:tcPr>
          <w:p w14:paraId="28693A2F"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Substance Misuse/ Vulnerabilities</w:t>
            </w:r>
            <w:r w:rsidRPr="00B95EF5">
              <w:rPr>
                <w:rFonts w:ascii="Helvetica" w:hAnsi="Helvetica"/>
                <w:bCs/>
                <w:sz w:val="22"/>
                <w:szCs w:val="22"/>
                <w:lang w:val="en-GB"/>
              </w:rPr>
              <w:tab/>
            </w:r>
            <w:r w:rsidRPr="00B95EF5">
              <w:rPr>
                <w:rFonts w:ascii="Helvetica" w:hAnsi="Helvetica"/>
                <w:bCs/>
                <w:sz w:val="22"/>
                <w:szCs w:val="22"/>
                <w:lang w:val="en-GB"/>
              </w:rPr>
              <w:tab/>
              <w:t xml:space="preserve"> </w:t>
            </w:r>
          </w:p>
        </w:tc>
        <w:tc>
          <w:tcPr>
            <w:tcW w:w="1559" w:type="dxa"/>
          </w:tcPr>
          <w:p w14:paraId="67E9EB5F"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Weekly</w:t>
            </w:r>
          </w:p>
        </w:tc>
        <w:tc>
          <w:tcPr>
            <w:tcW w:w="4925" w:type="dxa"/>
          </w:tcPr>
          <w:p w14:paraId="13F79499"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Kylie Marks and Specialist midwives</w:t>
            </w:r>
          </w:p>
        </w:tc>
      </w:tr>
      <w:tr w:rsidR="00ED4252" w:rsidRPr="00B95EF5" w14:paraId="294BD3B9" w14:textId="77777777" w:rsidTr="00ED4252">
        <w:tc>
          <w:tcPr>
            <w:tcW w:w="2518" w:type="dxa"/>
          </w:tcPr>
          <w:p w14:paraId="259B9EF2"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Renal </w:t>
            </w:r>
            <w:r w:rsidRPr="00B95EF5">
              <w:rPr>
                <w:rFonts w:ascii="Helvetica" w:hAnsi="Helvetica"/>
                <w:bCs/>
                <w:sz w:val="22"/>
                <w:szCs w:val="22"/>
                <w:lang w:val="en-GB"/>
              </w:rPr>
              <w:tab/>
            </w:r>
            <w:r w:rsidRPr="00B95EF5">
              <w:rPr>
                <w:rFonts w:ascii="Helvetica" w:hAnsi="Helvetica"/>
                <w:bCs/>
                <w:sz w:val="22"/>
                <w:szCs w:val="22"/>
                <w:lang w:val="en-GB"/>
              </w:rPr>
              <w:tab/>
            </w:r>
            <w:r w:rsidRPr="00B95EF5">
              <w:rPr>
                <w:rFonts w:ascii="Helvetica" w:hAnsi="Helvetica"/>
                <w:bCs/>
                <w:sz w:val="22"/>
                <w:szCs w:val="22"/>
                <w:lang w:val="en-GB"/>
              </w:rPr>
              <w:tab/>
            </w:r>
            <w:r w:rsidRPr="00B95EF5">
              <w:rPr>
                <w:rFonts w:ascii="Helvetica" w:hAnsi="Helvetica"/>
                <w:bCs/>
                <w:sz w:val="22"/>
                <w:szCs w:val="22"/>
                <w:lang w:val="en-GB"/>
              </w:rPr>
              <w:tab/>
              <w:t xml:space="preserve"> </w:t>
            </w:r>
          </w:p>
        </w:tc>
        <w:tc>
          <w:tcPr>
            <w:tcW w:w="1559" w:type="dxa"/>
          </w:tcPr>
          <w:p w14:paraId="5E2D7AE9"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Monthly</w:t>
            </w:r>
          </w:p>
        </w:tc>
        <w:tc>
          <w:tcPr>
            <w:tcW w:w="4925" w:type="dxa"/>
          </w:tcPr>
          <w:p w14:paraId="11D1240C"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Mr Roobin Jokhi</w:t>
            </w:r>
          </w:p>
          <w:p w14:paraId="1F60AD50"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Vicky Stern</w:t>
            </w:r>
          </w:p>
          <w:p w14:paraId="5AE59E71"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Yashahri Choudhari</w:t>
            </w:r>
          </w:p>
          <w:p w14:paraId="35FC40B9"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Physician – Dr Veena Reddy/ Dr Shareen Sidiqui</w:t>
            </w:r>
          </w:p>
        </w:tc>
      </w:tr>
      <w:tr w:rsidR="00ED4252" w:rsidRPr="00B95EF5" w14:paraId="514B8146" w14:textId="77777777" w:rsidTr="00ED4252">
        <w:tc>
          <w:tcPr>
            <w:tcW w:w="2518" w:type="dxa"/>
          </w:tcPr>
          <w:p w14:paraId="5D0623DE"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Cardiology </w:t>
            </w:r>
            <w:r w:rsidRPr="00B95EF5">
              <w:rPr>
                <w:rFonts w:ascii="Helvetica" w:hAnsi="Helvetica"/>
                <w:bCs/>
                <w:sz w:val="22"/>
                <w:szCs w:val="22"/>
                <w:lang w:val="en-GB"/>
              </w:rPr>
              <w:tab/>
            </w:r>
            <w:r w:rsidRPr="00B95EF5">
              <w:rPr>
                <w:rFonts w:ascii="Helvetica" w:hAnsi="Helvetica"/>
                <w:bCs/>
                <w:sz w:val="22"/>
                <w:szCs w:val="22"/>
                <w:lang w:val="en-GB"/>
              </w:rPr>
              <w:tab/>
            </w:r>
            <w:r w:rsidRPr="00B95EF5">
              <w:rPr>
                <w:rFonts w:ascii="Helvetica" w:hAnsi="Helvetica"/>
                <w:bCs/>
                <w:sz w:val="22"/>
                <w:szCs w:val="22"/>
                <w:lang w:val="en-GB"/>
              </w:rPr>
              <w:tab/>
              <w:t xml:space="preserve"> </w:t>
            </w:r>
          </w:p>
        </w:tc>
        <w:tc>
          <w:tcPr>
            <w:tcW w:w="1559" w:type="dxa"/>
          </w:tcPr>
          <w:p w14:paraId="4F9AD650"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Monthly</w:t>
            </w:r>
          </w:p>
        </w:tc>
        <w:tc>
          <w:tcPr>
            <w:tcW w:w="4925" w:type="dxa"/>
          </w:tcPr>
          <w:p w14:paraId="021C8CAA"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Tess Bonnett</w:t>
            </w:r>
          </w:p>
          <w:p w14:paraId="1C4D01D1"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Physicians - Dr Laurence O’Toole/Prof Tim Chico </w:t>
            </w:r>
          </w:p>
        </w:tc>
      </w:tr>
      <w:tr w:rsidR="00ED4252" w:rsidRPr="00B95EF5" w14:paraId="7CE1A618" w14:textId="77777777" w:rsidTr="00ED4252">
        <w:tc>
          <w:tcPr>
            <w:tcW w:w="2518" w:type="dxa"/>
          </w:tcPr>
          <w:p w14:paraId="58AB3CCF"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Endocrine </w:t>
            </w:r>
          </w:p>
        </w:tc>
        <w:tc>
          <w:tcPr>
            <w:tcW w:w="1559" w:type="dxa"/>
          </w:tcPr>
          <w:p w14:paraId="3C48BDFF"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Fortnightly </w:t>
            </w:r>
          </w:p>
        </w:tc>
        <w:tc>
          <w:tcPr>
            <w:tcW w:w="4925" w:type="dxa"/>
          </w:tcPr>
          <w:p w14:paraId="4DADAF96"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Dr Y Choudhari/Dr T Bonnett </w:t>
            </w:r>
          </w:p>
          <w:p w14:paraId="1B35E011"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Physician - Dr Ida Pernicova</w:t>
            </w:r>
          </w:p>
        </w:tc>
      </w:tr>
      <w:tr w:rsidR="00ED4252" w:rsidRPr="00B95EF5" w14:paraId="569E4A74" w14:textId="77777777" w:rsidTr="00ED4252">
        <w:tc>
          <w:tcPr>
            <w:tcW w:w="2518" w:type="dxa"/>
          </w:tcPr>
          <w:p w14:paraId="77ADD037"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Epilepsy </w:t>
            </w:r>
          </w:p>
        </w:tc>
        <w:tc>
          <w:tcPr>
            <w:tcW w:w="1559" w:type="dxa"/>
          </w:tcPr>
          <w:p w14:paraId="6219C497"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Monthly </w:t>
            </w:r>
          </w:p>
        </w:tc>
        <w:tc>
          <w:tcPr>
            <w:tcW w:w="4925" w:type="dxa"/>
          </w:tcPr>
          <w:p w14:paraId="1197C361"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T Bonnet</w:t>
            </w:r>
          </w:p>
          <w:p w14:paraId="062F10A5"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Physician Dr Siew Wong/Dr Gary Dennis</w:t>
            </w:r>
          </w:p>
        </w:tc>
      </w:tr>
      <w:tr w:rsidR="00ED4252" w:rsidRPr="00B95EF5" w14:paraId="6E6CE242" w14:textId="77777777" w:rsidTr="00ED4252">
        <w:tc>
          <w:tcPr>
            <w:tcW w:w="2518" w:type="dxa"/>
          </w:tcPr>
          <w:p w14:paraId="119B2D0B"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Anaesthetic </w:t>
            </w:r>
          </w:p>
        </w:tc>
        <w:tc>
          <w:tcPr>
            <w:tcW w:w="1559" w:type="dxa"/>
          </w:tcPr>
          <w:p w14:paraId="091BBDDD"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Twice weekly </w:t>
            </w:r>
          </w:p>
        </w:tc>
        <w:tc>
          <w:tcPr>
            <w:tcW w:w="4925" w:type="dxa"/>
          </w:tcPr>
          <w:p w14:paraId="084F89FA"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K Meer, Dr R Newton, Dr L Hammon, Dr R Buckley</w:t>
            </w:r>
          </w:p>
        </w:tc>
      </w:tr>
      <w:tr w:rsidR="00ED4252" w:rsidRPr="00B95EF5" w14:paraId="5417D4A4" w14:textId="77777777" w:rsidTr="00ED4252">
        <w:tc>
          <w:tcPr>
            <w:tcW w:w="2518" w:type="dxa"/>
          </w:tcPr>
          <w:p w14:paraId="6230DEC8"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Rheumatology </w:t>
            </w:r>
          </w:p>
        </w:tc>
        <w:tc>
          <w:tcPr>
            <w:tcW w:w="1559" w:type="dxa"/>
          </w:tcPr>
          <w:p w14:paraId="07DF9293"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Monthly </w:t>
            </w:r>
          </w:p>
        </w:tc>
        <w:tc>
          <w:tcPr>
            <w:tcW w:w="4925" w:type="dxa"/>
          </w:tcPr>
          <w:p w14:paraId="2706C4CE"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Mr Jokhi</w:t>
            </w:r>
          </w:p>
          <w:p w14:paraId="49B8DD8A"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Physicians - Dr Akil/Dr Kilding/Dr Kuet</w:t>
            </w:r>
          </w:p>
        </w:tc>
      </w:tr>
      <w:tr w:rsidR="00ED4252" w:rsidRPr="00B95EF5" w14:paraId="15435211" w14:textId="77777777" w:rsidTr="00ED4252">
        <w:tc>
          <w:tcPr>
            <w:tcW w:w="2518" w:type="dxa"/>
          </w:tcPr>
          <w:p w14:paraId="31458BCB"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Genetics </w:t>
            </w:r>
          </w:p>
        </w:tc>
        <w:tc>
          <w:tcPr>
            <w:tcW w:w="1559" w:type="dxa"/>
          </w:tcPr>
          <w:p w14:paraId="5410BA05"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Weekly </w:t>
            </w:r>
          </w:p>
        </w:tc>
        <w:tc>
          <w:tcPr>
            <w:tcW w:w="4925" w:type="dxa"/>
          </w:tcPr>
          <w:p w14:paraId="20BD3267"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Alison Stewart and team</w:t>
            </w:r>
          </w:p>
        </w:tc>
      </w:tr>
      <w:tr w:rsidR="00ED4252" w:rsidRPr="00B95EF5" w14:paraId="6558598D" w14:textId="77777777" w:rsidTr="00ED4252">
        <w:tc>
          <w:tcPr>
            <w:tcW w:w="2518" w:type="dxa"/>
          </w:tcPr>
          <w:p w14:paraId="52B015F0"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Haematology</w:t>
            </w:r>
          </w:p>
        </w:tc>
        <w:tc>
          <w:tcPr>
            <w:tcW w:w="1559" w:type="dxa"/>
          </w:tcPr>
          <w:p w14:paraId="48468821"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Weekly</w:t>
            </w:r>
          </w:p>
        </w:tc>
        <w:tc>
          <w:tcPr>
            <w:tcW w:w="4925" w:type="dxa"/>
          </w:tcPr>
          <w:p w14:paraId="54E14210"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Bonnett, Dr Jivraj</w:t>
            </w:r>
          </w:p>
          <w:p w14:paraId="60B0451D"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Physicians - Dr R Maclean/Dr G Saccullo</w:t>
            </w:r>
          </w:p>
        </w:tc>
      </w:tr>
      <w:tr w:rsidR="00ED4252" w:rsidRPr="00B95EF5" w14:paraId="41184585" w14:textId="77777777" w:rsidTr="00ED4252">
        <w:tc>
          <w:tcPr>
            <w:tcW w:w="2518" w:type="dxa"/>
          </w:tcPr>
          <w:p w14:paraId="09706545"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Respiratory medicine</w:t>
            </w:r>
          </w:p>
        </w:tc>
        <w:tc>
          <w:tcPr>
            <w:tcW w:w="1559" w:type="dxa"/>
          </w:tcPr>
          <w:p w14:paraId="37E9C2E3"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Ad hoc </w:t>
            </w:r>
          </w:p>
        </w:tc>
        <w:tc>
          <w:tcPr>
            <w:tcW w:w="4925" w:type="dxa"/>
          </w:tcPr>
          <w:p w14:paraId="1DE6487F"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Mr S Gandhi</w:t>
            </w:r>
          </w:p>
          <w:p w14:paraId="2677F54C"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Physicians – Prof Sabroe, Dr Edenborough  </w:t>
            </w:r>
          </w:p>
          <w:p w14:paraId="630A312F" w14:textId="77777777" w:rsidR="00ED4252" w:rsidRPr="00B95EF5" w:rsidRDefault="00ED4252" w:rsidP="00B95EF5">
            <w:pPr>
              <w:jc w:val="both"/>
              <w:rPr>
                <w:rFonts w:ascii="Helvetica" w:hAnsi="Helvetica"/>
                <w:bCs/>
                <w:sz w:val="22"/>
                <w:szCs w:val="22"/>
                <w:lang w:val="en-GB"/>
              </w:rPr>
            </w:pPr>
          </w:p>
          <w:p w14:paraId="190DCA58"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(Ultimately will form part of general maternal medicine ANC (set up in progress))</w:t>
            </w:r>
          </w:p>
        </w:tc>
      </w:tr>
      <w:tr w:rsidR="00ED4252" w:rsidRPr="00B95EF5" w14:paraId="26F6B624" w14:textId="77777777" w:rsidTr="00ED4252">
        <w:tc>
          <w:tcPr>
            <w:tcW w:w="2518" w:type="dxa"/>
          </w:tcPr>
          <w:p w14:paraId="5B2FD7F5"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Teaching Sessions</w:t>
            </w:r>
          </w:p>
        </w:tc>
        <w:tc>
          <w:tcPr>
            <w:tcW w:w="1559" w:type="dxa"/>
          </w:tcPr>
          <w:p w14:paraId="557CA745"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Weekly (Friday afternoons)</w:t>
            </w:r>
          </w:p>
        </w:tc>
        <w:tc>
          <w:tcPr>
            <w:tcW w:w="4925" w:type="dxa"/>
          </w:tcPr>
          <w:p w14:paraId="2A29F708"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Mr RP Jokhi and all </w:t>
            </w:r>
          </w:p>
        </w:tc>
      </w:tr>
      <w:tr w:rsidR="00ED4252" w:rsidRPr="00B95EF5" w14:paraId="63E586EA" w14:textId="77777777" w:rsidTr="00ED4252">
        <w:tc>
          <w:tcPr>
            <w:tcW w:w="2518" w:type="dxa"/>
          </w:tcPr>
          <w:p w14:paraId="61B63A73"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Psychiatry/Maternal Mental Health</w:t>
            </w:r>
          </w:p>
        </w:tc>
        <w:tc>
          <w:tcPr>
            <w:tcW w:w="1559" w:type="dxa"/>
          </w:tcPr>
          <w:p w14:paraId="26ED3089"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Monthly</w:t>
            </w:r>
          </w:p>
        </w:tc>
        <w:tc>
          <w:tcPr>
            <w:tcW w:w="4925" w:type="dxa"/>
          </w:tcPr>
          <w:p w14:paraId="746BBAAD"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Dr Tully and Specialist Liaison midwives/nurses (Ms Andrea Atkinson, PNMH nurse)</w:t>
            </w:r>
          </w:p>
        </w:tc>
      </w:tr>
      <w:tr w:rsidR="00ED4252" w:rsidRPr="00B95EF5" w14:paraId="5CED58DF" w14:textId="77777777" w:rsidTr="00ED4252">
        <w:tc>
          <w:tcPr>
            <w:tcW w:w="2518" w:type="dxa"/>
          </w:tcPr>
          <w:p w14:paraId="7775B9D0"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Blood borne virus in pregnancy (including HIV) </w:t>
            </w:r>
          </w:p>
        </w:tc>
        <w:tc>
          <w:tcPr>
            <w:tcW w:w="1559" w:type="dxa"/>
          </w:tcPr>
          <w:p w14:paraId="7A665599"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Weekly</w:t>
            </w:r>
          </w:p>
        </w:tc>
        <w:tc>
          <w:tcPr>
            <w:tcW w:w="4925" w:type="dxa"/>
          </w:tcPr>
          <w:p w14:paraId="42EEC44B" w14:textId="77777777" w:rsidR="00ED4252" w:rsidRPr="00B95EF5" w:rsidRDefault="00ED4252" w:rsidP="00B95EF5">
            <w:pPr>
              <w:jc w:val="both"/>
              <w:rPr>
                <w:rFonts w:ascii="Helvetica" w:hAnsi="Helvetica"/>
                <w:bCs/>
                <w:sz w:val="22"/>
                <w:szCs w:val="22"/>
                <w:lang w:val="en-GB"/>
              </w:rPr>
            </w:pPr>
            <w:r w:rsidRPr="00B95EF5">
              <w:rPr>
                <w:rFonts w:ascii="Helvetica" w:hAnsi="Helvetica"/>
                <w:bCs/>
                <w:sz w:val="22"/>
                <w:szCs w:val="22"/>
                <w:lang w:val="en-GB"/>
              </w:rPr>
              <w:t xml:space="preserve">Dr H Yeeles/Dr K Marks and Sister Sue Alston/Judith O’Brien collaborating with ID (Dr Julia Greig) and GUM (Dr C Bowman) physicians. </w:t>
            </w:r>
          </w:p>
        </w:tc>
      </w:tr>
    </w:tbl>
    <w:p w14:paraId="187744DF" w14:textId="77777777" w:rsidR="00FD04D1" w:rsidRPr="0005754C" w:rsidRDefault="00FD04D1" w:rsidP="00FD04D1">
      <w:pPr>
        <w:jc w:val="both"/>
        <w:rPr>
          <w:rFonts w:ascii="Helvetica" w:hAnsi="Helvetica"/>
          <w:sz w:val="22"/>
          <w:szCs w:val="22"/>
          <w:lang w:val="en-GB"/>
        </w:rPr>
      </w:pPr>
      <w:r w:rsidRPr="0005754C">
        <w:rPr>
          <w:rFonts w:ascii="Helvetica" w:hAnsi="Helvetica"/>
          <w:sz w:val="22"/>
          <w:szCs w:val="22"/>
          <w:lang w:val="en-GB"/>
        </w:rPr>
        <w:tab/>
      </w:r>
    </w:p>
    <w:p w14:paraId="3299DB08" w14:textId="77777777" w:rsidR="00FD04D1" w:rsidRDefault="00FD04D1" w:rsidP="00FD04D1">
      <w:pPr>
        <w:jc w:val="both"/>
        <w:rPr>
          <w:rFonts w:ascii="Helvetica" w:hAnsi="Helvetica"/>
          <w:sz w:val="22"/>
          <w:szCs w:val="22"/>
          <w:lang w:val="en-GB"/>
        </w:rPr>
      </w:pPr>
    </w:p>
    <w:p w14:paraId="53748857" w14:textId="77777777" w:rsidR="00FD04D1" w:rsidRPr="0005754C" w:rsidRDefault="00FD04D1" w:rsidP="00FD04D1">
      <w:pPr>
        <w:jc w:val="both"/>
        <w:rPr>
          <w:rFonts w:ascii="Helvetica" w:hAnsi="Helvetica"/>
          <w:sz w:val="22"/>
          <w:szCs w:val="22"/>
          <w:lang w:val="en-GB"/>
        </w:rPr>
      </w:pPr>
    </w:p>
    <w:p w14:paraId="389F418E" w14:textId="77777777" w:rsidR="00FD04D1" w:rsidRPr="0005754C" w:rsidRDefault="00FD04D1" w:rsidP="00FD04D1">
      <w:pPr>
        <w:jc w:val="both"/>
        <w:rPr>
          <w:rFonts w:ascii="Helvetica" w:hAnsi="Helvetica"/>
          <w:b/>
          <w:sz w:val="22"/>
          <w:szCs w:val="22"/>
          <w:lang w:val="en-GB"/>
        </w:rPr>
      </w:pPr>
      <w:r w:rsidRPr="0005754C">
        <w:rPr>
          <w:rFonts w:ascii="Helvetica" w:hAnsi="Helvetica"/>
          <w:b/>
          <w:sz w:val="22"/>
          <w:szCs w:val="22"/>
          <w:lang w:val="en-GB"/>
        </w:rPr>
        <w:t>Director of Training Programme:</w:t>
      </w:r>
      <w:r w:rsidRPr="0005754C">
        <w:rPr>
          <w:rFonts w:ascii="Helvetica" w:hAnsi="Helvetica"/>
          <w:b/>
          <w:sz w:val="22"/>
          <w:szCs w:val="22"/>
          <w:lang w:val="en-GB"/>
        </w:rPr>
        <w:tab/>
      </w:r>
      <w:r w:rsidR="00B95EF5">
        <w:rPr>
          <w:rFonts w:ascii="Helvetica" w:hAnsi="Helvetica"/>
          <w:sz w:val="22"/>
          <w:szCs w:val="22"/>
          <w:lang w:val="en-GB"/>
        </w:rPr>
        <w:t>Professor Dilly Anumba</w:t>
      </w:r>
    </w:p>
    <w:p w14:paraId="50A2B728" w14:textId="77777777" w:rsidR="000B4A0B" w:rsidRPr="00B95EF5" w:rsidRDefault="00FD04D1" w:rsidP="0005754C">
      <w:pPr>
        <w:jc w:val="both"/>
        <w:rPr>
          <w:rFonts w:ascii="Helvetica" w:hAnsi="Helvetica"/>
          <w:sz w:val="22"/>
          <w:szCs w:val="22"/>
          <w:lang w:val="en-GB"/>
        </w:rPr>
      </w:pPr>
      <w:r w:rsidRPr="0005754C">
        <w:rPr>
          <w:rFonts w:ascii="Helvetica" w:hAnsi="Helvetica"/>
          <w:b/>
          <w:sz w:val="22"/>
          <w:szCs w:val="22"/>
          <w:lang w:val="en-GB"/>
        </w:rPr>
        <w:t>Deputy TPS:</w:t>
      </w:r>
      <w:r w:rsidRPr="0005754C">
        <w:rPr>
          <w:rFonts w:ascii="Helvetica" w:hAnsi="Helvetica"/>
          <w:b/>
          <w:sz w:val="22"/>
          <w:szCs w:val="22"/>
          <w:lang w:val="en-GB"/>
        </w:rPr>
        <w:tab/>
      </w:r>
      <w:r w:rsidRPr="0005754C">
        <w:rPr>
          <w:rFonts w:ascii="Helvetica" w:hAnsi="Helvetica"/>
          <w:b/>
          <w:sz w:val="22"/>
          <w:szCs w:val="22"/>
          <w:lang w:val="en-GB"/>
        </w:rPr>
        <w:tab/>
      </w:r>
      <w:r w:rsidRPr="0005754C">
        <w:rPr>
          <w:rFonts w:ascii="Helvetica" w:hAnsi="Helvetica"/>
          <w:sz w:val="22"/>
          <w:szCs w:val="22"/>
          <w:lang w:val="en-GB"/>
        </w:rPr>
        <w:tab/>
      </w:r>
      <w:r w:rsidRPr="0005754C">
        <w:rPr>
          <w:rFonts w:ascii="Helvetica" w:hAnsi="Helvetica"/>
          <w:sz w:val="22"/>
          <w:szCs w:val="22"/>
          <w:lang w:val="en-GB"/>
        </w:rPr>
        <w:tab/>
      </w:r>
      <w:r w:rsidR="00B95EF5">
        <w:rPr>
          <w:rFonts w:ascii="Helvetica" w:hAnsi="Helvetica"/>
          <w:sz w:val="22"/>
          <w:szCs w:val="22"/>
          <w:lang w:val="en-GB"/>
        </w:rPr>
        <w:t>Mr R Jokhi</w:t>
      </w:r>
    </w:p>
    <w:p w14:paraId="69B0F235" w14:textId="77777777" w:rsidR="00012289" w:rsidRPr="0040565F" w:rsidRDefault="002F5A3B" w:rsidP="00012289">
      <w:pPr>
        <w:pStyle w:val="paragraph"/>
        <w:shd w:val="clear" w:color="auto" w:fill="FFFFFF"/>
        <w:spacing w:before="0" w:beforeAutospacing="0" w:after="0" w:afterAutospacing="0"/>
        <w:jc w:val="both"/>
        <w:textAlignment w:val="baseline"/>
        <w:rPr>
          <w:rStyle w:val="eop"/>
          <w:rFonts w:ascii="Arial" w:hAnsi="Arial" w:cs="Arial"/>
          <w:sz w:val="40"/>
          <w:szCs w:val="40"/>
        </w:rPr>
      </w:pPr>
      <w:r w:rsidRPr="0045585B">
        <w:rPr>
          <w:rStyle w:val="normaltextrun"/>
          <w:rFonts w:ascii="Arial" w:hAnsi="Arial" w:cs="Arial"/>
          <w:b/>
          <w:bCs/>
          <w:color w:val="A00054"/>
          <w:sz w:val="40"/>
          <w:szCs w:val="40"/>
        </w:rPr>
        <w:br w:type="page"/>
      </w:r>
      <w:r w:rsidR="00012289" w:rsidRPr="0040565F">
        <w:rPr>
          <w:rStyle w:val="normaltextrun"/>
          <w:rFonts w:ascii="Arial" w:hAnsi="Arial" w:cs="Arial"/>
          <w:b/>
          <w:bCs/>
          <w:color w:val="A00054"/>
          <w:sz w:val="40"/>
          <w:szCs w:val="40"/>
        </w:rPr>
        <w:lastRenderedPageBreak/>
        <w:t>How to Apply</w:t>
      </w:r>
      <w:r w:rsidR="00012289" w:rsidRPr="0040565F">
        <w:rPr>
          <w:rStyle w:val="normaltextrun"/>
          <w:rFonts w:ascii="Arial" w:hAnsi="Arial" w:cs="Arial"/>
          <w:color w:val="222222"/>
          <w:sz w:val="40"/>
          <w:szCs w:val="40"/>
        </w:rPr>
        <w:t> </w:t>
      </w:r>
      <w:r w:rsidR="00012289" w:rsidRPr="0040565F">
        <w:rPr>
          <w:rStyle w:val="eop"/>
          <w:rFonts w:ascii="Arial" w:hAnsi="Arial" w:cs="Arial"/>
          <w:sz w:val="40"/>
          <w:szCs w:val="40"/>
        </w:rPr>
        <w:t> </w:t>
      </w:r>
    </w:p>
    <w:p w14:paraId="4448C354" w14:textId="77777777" w:rsidR="00012289" w:rsidRPr="0040565F" w:rsidRDefault="00012289" w:rsidP="00012289">
      <w:pPr>
        <w:pStyle w:val="paragraph"/>
        <w:shd w:val="clear" w:color="auto" w:fill="FFFFFF"/>
        <w:spacing w:before="0" w:beforeAutospacing="0" w:after="0" w:afterAutospacing="0"/>
        <w:jc w:val="both"/>
        <w:textAlignment w:val="baseline"/>
        <w:rPr>
          <w:rStyle w:val="eop"/>
          <w:rFonts w:ascii="Arial" w:hAnsi="Arial" w:cs="Arial"/>
          <w:sz w:val="40"/>
          <w:szCs w:val="40"/>
        </w:rPr>
      </w:pPr>
    </w:p>
    <w:p w14:paraId="367A52D2"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For more information about applying to vacancies in Health Education England Yorkshire and the Humber please </w:t>
      </w:r>
      <w:r w:rsidRPr="0040565F">
        <w:rPr>
          <w:rStyle w:val="contextualspellingandgrammarerror"/>
          <w:rFonts w:ascii="Arial" w:hAnsi="Arial" w:cs="Arial"/>
          <w:color w:val="222222"/>
        </w:rPr>
        <w:t>visit:-</w:t>
      </w:r>
      <w:r w:rsidRPr="0040565F">
        <w:rPr>
          <w:rStyle w:val="normaltextrun"/>
          <w:rFonts w:ascii="Arial" w:hAnsi="Arial" w:cs="Arial"/>
          <w:color w:val="222222"/>
        </w:rPr>
        <w:t> </w:t>
      </w:r>
      <w:r w:rsidRPr="0040565F">
        <w:rPr>
          <w:rStyle w:val="eop"/>
          <w:rFonts w:ascii="Arial" w:hAnsi="Arial" w:cs="Arial"/>
        </w:rPr>
        <w:t> </w:t>
      </w:r>
    </w:p>
    <w:p w14:paraId="0DC80BF2" w14:textId="77777777" w:rsidR="00012289" w:rsidRPr="0040565F" w:rsidRDefault="0085698E" w:rsidP="00012289">
      <w:pPr>
        <w:pStyle w:val="paragraph"/>
        <w:shd w:val="clear" w:color="auto" w:fill="FFFFFF"/>
        <w:spacing w:before="0" w:beforeAutospacing="0" w:after="0" w:afterAutospacing="0"/>
        <w:jc w:val="both"/>
        <w:textAlignment w:val="baseline"/>
        <w:rPr>
          <w:rFonts w:ascii="Arial" w:hAnsi="Arial" w:cs="Arial"/>
        </w:rPr>
      </w:pPr>
      <w:hyperlink r:id="rId14" w:history="1">
        <w:r w:rsidR="00012289" w:rsidRPr="0040565F">
          <w:rPr>
            <w:rStyle w:val="Hyperlink"/>
            <w:rFonts w:ascii="Arial" w:hAnsi="Arial" w:cs="Arial"/>
          </w:rPr>
          <w:t>https://www.yorksandhumberdeanery.nhs.uk/recruitment-home</w:t>
        </w:r>
      </w:hyperlink>
    </w:p>
    <w:p w14:paraId="4E7F0B98"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rPr>
      </w:pPr>
    </w:p>
    <w:p w14:paraId="7AECA766"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Applications will only be accepted through the Oriel online application </w:t>
      </w:r>
      <w:r w:rsidRPr="0040565F">
        <w:rPr>
          <w:rStyle w:val="contextualspellingandgrammarerror"/>
          <w:rFonts w:ascii="Arial" w:hAnsi="Arial" w:cs="Arial"/>
          <w:color w:val="222222"/>
        </w:rPr>
        <w:t>system:-</w:t>
      </w:r>
      <w:r w:rsidRPr="0040565F">
        <w:rPr>
          <w:rStyle w:val="normaltextrun"/>
          <w:rFonts w:ascii="Arial" w:hAnsi="Arial" w:cs="Arial"/>
          <w:color w:val="222222"/>
        </w:rPr>
        <w:t> </w:t>
      </w:r>
      <w:r w:rsidRPr="0040565F">
        <w:rPr>
          <w:rStyle w:val="eop"/>
          <w:rFonts w:ascii="Arial" w:hAnsi="Arial" w:cs="Arial"/>
        </w:rPr>
        <w:t> </w:t>
      </w:r>
    </w:p>
    <w:p w14:paraId="63DEE472" w14:textId="77777777" w:rsidR="00012289" w:rsidRPr="0040565F" w:rsidRDefault="0085698E" w:rsidP="00012289">
      <w:pPr>
        <w:pStyle w:val="paragraph"/>
        <w:shd w:val="clear" w:color="auto" w:fill="FFFFFF"/>
        <w:spacing w:before="0" w:beforeAutospacing="0" w:after="0" w:afterAutospacing="0"/>
        <w:jc w:val="both"/>
        <w:textAlignment w:val="baseline"/>
        <w:rPr>
          <w:rFonts w:ascii="Arial" w:hAnsi="Arial" w:cs="Arial"/>
          <w:sz w:val="18"/>
          <w:szCs w:val="18"/>
        </w:rPr>
      </w:pPr>
      <w:hyperlink r:id="rId15" w:tgtFrame="_blank" w:history="1">
        <w:r w:rsidR="00012289" w:rsidRPr="0040565F">
          <w:rPr>
            <w:rStyle w:val="normaltextrun"/>
            <w:rFonts w:ascii="Arial" w:hAnsi="Arial" w:cs="Arial"/>
            <w:color w:val="1155CC"/>
            <w:u w:val="single"/>
          </w:rPr>
          <w:t>https://www.oriel.nhs.uk</w:t>
        </w:r>
      </w:hyperlink>
      <w:r w:rsidR="00012289" w:rsidRPr="0040565F">
        <w:rPr>
          <w:rStyle w:val="normaltextrun"/>
          <w:rFonts w:ascii="Arial" w:hAnsi="Arial" w:cs="Arial"/>
          <w:color w:val="222222"/>
        </w:rPr>
        <w:t>    </w:t>
      </w:r>
      <w:r w:rsidR="00012289" w:rsidRPr="0040565F">
        <w:rPr>
          <w:rStyle w:val="eop"/>
          <w:rFonts w:ascii="Arial" w:hAnsi="Arial" w:cs="Arial"/>
        </w:rPr>
        <w:t> </w:t>
      </w:r>
    </w:p>
    <w:p w14:paraId="78EED4EF" w14:textId="6E8085DB" w:rsidR="00012289" w:rsidRPr="0040565F" w:rsidRDefault="00012289" w:rsidP="00012289">
      <w:pPr>
        <w:pStyle w:val="paragraph"/>
        <w:shd w:val="clear" w:color="auto" w:fill="FFFFFF"/>
        <w:spacing w:before="0" w:beforeAutospacing="0" w:after="0" w:afterAutospacing="0"/>
        <w:ind w:left="1830"/>
        <w:jc w:val="both"/>
        <w:textAlignment w:val="baseline"/>
        <w:rPr>
          <w:rFonts w:ascii="Arial" w:hAnsi="Arial" w:cs="Arial"/>
          <w:sz w:val="18"/>
          <w:szCs w:val="18"/>
        </w:rPr>
      </w:pPr>
      <w:r w:rsidRPr="0040565F">
        <w:rPr>
          <w:rStyle w:val="normaltextrun"/>
          <w:rFonts w:ascii="Arial" w:hAnsi="Arial" w:cs="Arial"/>
          <w:color w:val="222222"/>
        </w:rPr>
        <w:t>Applications open:           0</w:t>
      </w:r>
      <w:r w:rsidR="0085698E">
        <w:rPr>
          <w:rStyle w:val="normaltextrun"/>
          <w:rFonts w:ascii="Arial" w:hAnsi="Arial" w:cs="Arial"/>
          <w:color w:val="222222"/>
        </w:rPr>
        <w:t>7</w:t>
      </w:r>
      <w:r w:rsidRPr="0040565F">
        <w:rPr>
          <w:rStyle w:val="normaltextrun"/>
          <w:rFonts w:ascii="Arial" w:hAnsi="Arial" w:cs="Arial"/>
          <w:color w:val="222222"/>
        </w:rPr>
        <w:t>/03/2023</w:t>
      </w:r>
    </w:p>
    <w:p w14:paraId="7D6BC7C3" w14:textId="26AC7313" w:rsidR="00012289" w:rsidRPr="0040565F" w:rsidRDefault="00012289" w:rsidP="00012289">
      <w:pPr>
        <w:pStyle w:val="paragraph"/>
        <w:shd w:val="clear" w:color="auto" w:fill="FFFFFF"/>
        <w:spacing w:before="0" w:beforeAutospacing="0" w:after="0" w:afterAutospacing="0"/>
        <w:ind w:left="1830"/>
        <w:jc w:val="both"/>
        <w:textAlignment w:val="baseline"/>
        <w:rPr>
          <w:rFonts w:ascii="Arial" w:hAnsi="Arial" w:cs="Arial"/>
          <w:color w:val="222222"/>
        </w:rPr>
      </w:pPr>
      <w:r w:rsidRPr="0040565F">
        <w:rPr>
          <w:rStyle w:val="normaltextrun"/>
          <w:rFonts w:ascii="Arial" w:hAnsi="Arial" w:cs="Arial"/>
          <w:color w:val="222222"/>
        </w:rPr>
        <w:t>Applications close:           0</w:t>
      </w:r>
      <w:r w:rsidR="0085698E">
        <w:rPr>
          <w:rStyle w:val="normaltextrun"/>
          <w:rFonts w:ascii="Arial" w:hAnsi="Arial" w:cs="Arial"/>
          <w:color w:val="222222"/>
        </w:rPr>
        <w:t>4</w:t>
      </w:r>
      <w:r w:rsidRPr="0040565F">
        <w:rPr>
          <w:rStyle w:val="normaltextrun"/>
          <w:rFonts w:ascii="Arial" w:hAnsi="Arial" w:cs="Arial"/>
          <w:color w:val="222222"/>
        </w:rPr>
        <w:t>/04/2023</w:t>
      </w:r>
    </w:p>
    <w:p w14:paraId="2ADB7642"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 </w:t>
      </w:r>
      <w:r w:rsidRPr="0040565F">
        <w:rPr>
          <w:rStyle w:val="eop"/>
          <w:rFonts w:ascii="Arial" w:hAnsi="Arial" w:cs="Arial"/>
        </w:rPr>
        <w:t> </w:t>
      </w:r>
    </w:p>
    <w:p w14:paraId="4054838A" w14:textId="77777777" w:rsidR="00012289" w:rsidRPr="0040565F" w:rsidRDefault="00012289" w:rsidP="00012289">
      <w:pPr>
        <w:pStyle w:val="paragraph"/>
        <w:shd w:val="clear" w:color="auto" w:fill="FFFFFF"/>
        <w:spacing w:before="0" w:beforeAutospacing="0" w:after="0" w:afterAutospacing="0"/>
        <w:jc w:val="both"/>
        <w:textAlignment w:val="baseline"/>
        <w:rPr>
          <w:rStyle w:val="eop"/>
          <w:rFonts w:ascii="Arial" w:hAnsi="Arial" w:cs="Arial"/>
        </w:rPr>
      </w:pPr>
      <w:r w:rsidRPr="0040565F">
        <w:rPr>
          <w:rStyle w:val="normaltextrun"/>
          <w:rFonts w:ascii="Arial" w:hAnsi="Arial" w:cs="Arial"/>
          <w:color w:val="222222"/>
        </w:rPr>
        <w:t>After the application deadline no applications will be accepted. </w:t>
      </w:r>
      <w:r w:rsidRPr="0040565F">
        <w:rPr>
          <w:rStyle w:val="normaltextrun"/>
          <w:rFonts w:ascii="Arial" w:hAnsi="Arial" w:cs="Arial"/>
          <w:b/>
          <w:bCs/>
          <w:color w:val="222222"/>
        </w:rPr>
        <w:t>There will be </w:t>
      </w:r>
      <w:r w:rsidRPr="0040565F">
        <w:rPr>
          <w:rStyle w:val="normaltextrun"/>
          <w:rFonts w:ascii="Arial" w:hAnsi="Arial" w:cs="Arial"/>
          <w:b/>
          <w:bCs/>
          <w:color w:val="222222"/>
          <w:u w:val="single"/>
        </w:rPr>
        <w:t>no</w:t>
      </w:r>
      <w:r w:rsidRPr="0040565F">
        <w:rPr>
          <w:rStyle w:val="normaltextrun"/>
          <w:rFonts w:ascii="Arial" w:hAnsi="Arial" w:cs="Arial"/>
          <w:b/>
          <w:bCs/>
          <w:color w:val="222222"/>
        </w:rPr>
        <w:t> exceptions to this deadline.</w:t>
      </w:r>
      <w:r w:rsidRPr="0040565F">
        <w:rPr>
          <w:rStyle w:val="normaltextrun"/>
          <w:rFonts w:ascii="Arial" w:hAnsi="Arial" w:cs="Arial"/>
          <w:color w:val="222222"/>
        </w:rPr>
        <w:t> You are advised to complete and submit your application ahead of the deadline to allow for any unforeseen problems. </w:t>
      </w:r>
      <w:r w:rsidRPr="0040565F">
        <w:rPr>
          <w:rStyle w:val="eop"/>
          <w:rFonts w:ascii="Arial" w:hAnsi="Arial" w:cs="Arial"/>
        </w:rPr>
        <w:t> </w:t>
      </w:r>
    </w:p>
    <w:p w14:paraId="05471C81" w14:textId="77777777" w:rsidR="00012289" w:rsidRPr="0040565F" w:rsidRDefault="00012289" w:rsidP="00012289">
      <w:pPr>
        <w:pStyle w:val="paragraph"/>
        <w:shd w:val="clear" w:color="auto" w:fill="FFFFFF"/>
        <w:spacing w:before="0" w:beforeAutospacing="0" w:after="0" w:afterAutospacing="0"/>
        <w:jc w:val="both"/>
        <w:textAlignment w:val="baseline"/>
        <w:rPr>
          <w:rStyle w:val="eop"/>
          <w:rFonts w:ascii="Arial" w:hAnsi="Arial" w:cs="Arial"/>
        </w:rPr>
      </w:pPr>
    </w:p>
    <w:p w14:paraId="141D2C66"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sz w:val="18"/>
          <w:szCs w:val="18"/>
          <w:lang w:val="en-US"/>
        </w:rPr>
        <w:t> </w:t>
      </w:r>
      <w:r w:rsidRPr="0040565F">
        <w:rPr>
          <w:rStyle w:val="normaltextrun"/>
          <w:rFonts w:ascii="Arial" w:hAnsi="Arial" w:cs="Arial"/>
          <w:i/>
          <w:iCs/>
          <w:color w:val="000000"/>
        </w:rPr>
        <w:t>With effect from 6 October 2019, all medical practitioners are on the Shortage Occupation List. This means that </w:t>
      </w:r>
      <w:r w:rsidRPr="0040565F">
        <w:rPr>
          <w:rStyle w:val="advancedproofingissue"/>
          <w:rFonts w:ascii="Arial" w:hAnsi="Arial" w:cs="Arial"/>
          <w:i/>
          <w:iCs/>
          <w:color w:val="000000"/>
        </w:rPr>
        <w:t>with the exception of</w:t>
      </w:r>
      <w:r w:rsidRPr="0040565F">
        <w:rPr>
          <w:rStyle w:val="normaltextrun"/>
          <w:rFonts w:ascii="Arial" w:hAnsi="Arial" w:cs="Arial"/>
          <w:i/>
          <w:iCs/>
          <w:color w:val="000000"/>
        </w:rPr>
        <w:t> all applicants to Public Health, all specialty recruitment applicants will be exempt from the RLMT; there will be no restriction on their appointment.</w:t>
      </w:r>
      <w:r w:rsidRPr="0040565F">
        <w:rPr>
          <w:rStyle w:val="eop"/>
          <w:rFonts w:ascii="Arial" w:hAnsi="Arial" w:cs="Arial"/>
          <w:color w:val="000000"/>
        </w:rPr>
        <w:t> </w:t>
      </w:r>
    </w:p>
    <w:p w14:paraId="3E3D0CFC"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  </w:t>
      </w:r>
      <w:r w:rsidRPr="0040565F">
        <w:rPr>
          <w:rStyle w:val="eop"/>
          <w:rFonts w:ascii="Arial" w:hAnsi="Arial" w:cs="Arial"/>
        </w:rPr>
        <w:t> </w:t>
      </w:r>
    </w:p>
    <w:p w14:paraId="472807C6"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b/>
          <w:bCs/>
          <w:sz w:val="18"/>
          <w:szCs w:val="18"/>
        </w:rPr>
      </w:pPr>
      <w:r w:rsidRPr="0040565F">
        <w:rPr>
          <w:rStyle w:val="normaltextrun"/>
          <w:rFonts w:ascii="Arial" w:hAnsi="Arial" w:cs="Arial"/>
          <w:b/>
          <w:bCs/>
          <w:color w:val="222222"/>
        </w:rPr>
        <w:t>Please note:  All applicants must hold a National Training Number (NTN) in order to be able to be eligible for this post.</w:t>
      </w:r>
      <w:r w:rsidRPr="0040565F">
        <w:rPr>
          <w:rStyle w:val="eop"/>
          <w:rFonts w:ascii="Arial" w:hAnsi="Arial" w:cs="Arial"/>
          <w:b/>
          <w:bCs/>
        </w:rPr>
        <w:t> </w:t>
      </w:r>
    </w:p>
    <w:p w14:paraId="65BF03CE"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  </w:t>
      </w:r>
      <w:r w:rsidRPr="0040565F">
        <w:rPr>
          <w:rStyle w:val="eop"/>
          <w:rFonts w:ascii="Arial" w:hAnsi="Arial" w:cs="Arial"/>
        </w:rPr>
        <w:t> </w:t>
      </w:r>
    </w:p>
    <w:p w14:paraId="6C01DD9C" w14:textId="77777777" w:rsidR="00012289" w:rsidRPr="0040565F" w:rsidRDefault="00012289" w:rsidP="00012289">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Interviews will be held online on 20/04/2023</w:t>
      </w:r>
    </w:p>
    <w:p w14:paraId="351C7706" w14:textId="1E9F9978" w:rsidR="002F5A3B" w:rsidRPr="0045585B" w:rsidRDefault="002F5A3B" w:rsidP="00012289">
      <w:pPr>
        <w:pStyle w:val="paragraph"/>
        <w:shd w:val="clear" w:color="auto" w:fill="FFFFFF"/>
        <w:spacing w:before="0" w:beforeAutospacing="0" w:after="0" w:afterAutospacing="0"/>
        <w:jc w:val="both"/>
        <w:textAlignment w:val="baseline"/>
        <w:rPr>
          <w:rFonts w:ascii="Arial" w:hAnsi="Arial" w:cs="Arial"/>
          <w:sz w:val="22"/>
          <w:szCs w:val="22"/>
        </w:rPr>
      </w:pPr>
    </w:p>
    <w:sectPr w:rsidR="002F5A3B" w:rsidRPr="0045585B" w:rsidSect="00FD04D1">
      <w:footerReference w:type="default" r:id="rId16"/>
      <w:pgSz w:w="11905" w:h="16837"/>
      <w:pgMar w:top="993"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17E8" w14:textId="77777777" w:rsidR="00D85C65" w:rsidRDefault="00D85C65">
      <w:r>
        <w:separator/>
      </w:r>
    </w:p>
  </w:endnote>
  <w:endnote w:type="continuationSeparator" w:id="0">
    <w:p w14:paraId="47CF04D2" w14:textId="77777777" w:rsidR="00D85C65" w:rsidRDefault="00D8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tim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DD62" w14:textId="77777777" w:rsidR="00110DB3" w:rsidRDefault="00110DB3">
    <w:pPr>
      <w:spacing w:line="240" w:lineRule="exact"/>
    </w:pPr>
  </w:p>
  <w:p w14:paraId="29B2D55D" w14:textId="77777777" w:rsidR="00110DB3" w:rsidRDefault="00110DB3">
    <w:pPr>
      <w:framePr w:w="9026" w:wrap="notBeside" w:vAnchor="text" w:hAnchor="text" w:x="1" w:y="1"/>
      <w:jc w:val="center"/>
    </w:pPr>
    <w:r>
      <w:fldChar w:fldCharType="begin"/>
    </w:r>
    <w:r>
      <w:instrText xml:space="preserve">PAGE </w:instrText>
    </w:r>
    <w:r>
      <w:fldChar w:fldCharType="separate"/>
    </w:r>
    <w:r w:rsidR="0057732E">
      <w:rPr>
        <w:noProof/>
      </w:rPr>
      <w:t>7</w:t>
    </w:r>
    <w:r>
      <w:fldChar w:fldCharType="end"/>
    </w:r>
  </w:p>
  <w:p w14:paraId="4CB025AE" w14:textId="77777777" w:rsidR="00110DB3" w:rsidRDefault="00110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2122" w14:textId="77777777" w:rsidR="00D85C65" w:rsidRDefault="00D85C65">
      <w:r>
        <w:separator/>
      </w:r>
    </w:p>
  </w:footnote>
  <w:footnote w:type="continuationSeparator" w:id="0">
    <w:p w14:paraId="0B0201B5" w14:textId="77777777" w:rsidR="00D85C65" w:rsidRDefault="00D85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14D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BE509B"/>
    <w:multiLevelType w:val="hybridMultilevel"/>
    <w:tmpl w:val="0FE2A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293683">
    <w:abstractNumId w:val="0"/>
  </w:num>
  <w:num w:numId="2" w16cid:durableId="12690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7D"/>
    <w:rsid w:val="00012289"/>
    <w:rsid w:val="00031106"/>
    <w:rsid w:val="0005754C"/>
    <w:rsid w:val="000B4A0B"/>
    <w:rsid w:val="000F3981"/>
    <w:rsid w:val="000F5592"/>
    <w:rsid w:val="00110DB3"/>
    <w:rsid w:val="001167F6"/>
    <w:rsid w:val="00124E7D"/>
    <w:rsid w:val="0016644C"/>
    <w:rsid w:val="001711E7"/>
    <w:rsid w:val="001A2641"/>
    <w:rsid w:val="001C2B26"/>
    <w:rsid w:val="002B500D"/>
    <w:rsid w:val="002F5A3B"/>
    <w:rsid w:val="00345186"/>
    <w:rsid w:val="0036535A"/>
    <w:rsid w:val="003C0406"/>
    <w:rsid w:val="004013B4"/>
    <w:rsid w:val="0045585B"/>
    <w:rsid w:val="00473164"/>
    <w:rsid w:val="004E1435"/>
    <w:rsid w:val="004E7A80"/>
    <w:rsid w:val="00507D45"/>
    <w:rsid w:val="005551F8"/>
    <w:rsid w:val="00562948"/>
    <w:rsid w:val="0056538E"/>
    <w:rsid w:val="0057732E"/>
    <w:rsid w:val="00631678"/>
    <w:rsid w:val="00636B12"/>
    <w:rsid w:val="00645C45"/>
    <w:rsid w:val="0066068A"/>
    <w:rsid w:val="0068183C"/>
    <w:rsid w:val="00756F7C"/>
    <w:rsid w:val="0079152D"/>
    <w:rsid w:val="0081799A"/>
    <w:rsid w:val="0085698E"/>
    <w:rsid w:val="008F0B26"/>
    <w:rsid w:val="009C3508"/>
    <w:rsid w:val="009D5AFD"/>
    <w:rsid w:val="009E2E80"/>
    <w:rsid w:val="009F2880"/>
    <w:rsid w:val="00A77C52"/>
    <w:rsid w:val="00B0712E"/>
    <w:rsid w:val="00B31E74"/>
    <w:rsid w:val="00B3211C"/>
    <w:rsid w:val="00B4674C"/>
    <w:rsid w:val="00B757D8"/>
    <w:rsid w:val="00B95EF5"/>
    <w:rsid w:val="00BA4ABA"/>
    <w:rsid w:val="00BD5863"/>
    <w:rsid w:val="00BE6521"/>
    <w:rsid w:val="00C372B6"/>
    <w:rsid w:val="00C524FC"/>
    <w:rsid w:val="00C71CF2"/>
    <w:rsid w:val="00C94E57"/>
    <w:rsid w:val="00D772DE"/>
    <w:rsid w:val="00D85C65"/>
    <w:rsid w:val="00DA4545"/>
    <w:rsid w:val="00DB1DFF"/>
    <w:rsid w:val="00DB7442"/>
    <w:rsid w:val="00DB7D5C"/>
    <w:rsid w:val="00DD48EE"/>
    <w:rsid w:val="00E11EBE"/>
    <w:rsid w:val="00E30EF8"/>
    <w:rsid w:val="00E508D0"/>
    <w:rsid w:val="00E879AD"/>
    <w:rsid w:val="00EB10C7"/>
    <w:rsid w:val="00ED4252"/>
    <w:rsid w:val="00EF6191"/>
    <w:rsid w:val="00F54D58"/>
    <w:rsid w:val="00F5602D"/>
    <w:rsid w:val="00F610E4"/>
    <w:rsid w:val="00FD04D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D5F4F9"/>
  <w15:chartTrackingRefBased/>
  <w15:docId w15:val="{2230110A-C88D-476B-B19C-AF8B3F8A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b/>
      <w:lang w:val="en-GB"/>
    </w:rPr>
  </w:style>
  <w:style w:type="paragraph" w:styleId="Heading2">
    <w:name w:val="heading 2"/>
    <w:basedOn w:val="Normal"/>
    <w:next w:val="Normal"/>
    <w:qFormat/>
    <w:pPr>
      <w:keepNext/>
      <w:tabs>
        <w:tab w:val="left" w:pos="3119"/>
        <w:tab w:val="left" w:pos="3686"/>
      </w:tabs>
      <w:jc w:val="both"/>
      <w:outlineLvl w:val="1"/>
    </w:pPr>
    <w:rPr>
      <w:rFonts w:ascii="CG Times (W1)" w:hAnsi="CG Times (W1)"/>
      <w:b/>
      <w:lang w:val="en-GB"/>
    </w:rPr>
  </w:style>
  <w:style w:type="paragraph" w:styleId="Heading3">
    <w:name w:val="heading 3"/>
    <w:basedOn w:val="Normal"/>
    <w:next w:val="Normal"/>
    <w:qFormat/>
    <w:pPr>
      <w:keepNext/>
      <w:jc w:val="both"/>
      <w:outlineLvl w:val="2"/>
    </w:pPr>
    <w:rPr>
      <w:b/>
      <w:sz w:val="28"/>
      <w:u w:val="single"/>
      <w:lang w:val="en-GB"/>
    </w:rPr>
  </w:style>
  <w:style w:type="paragraph" w:styleId="Heading4">
    <w:name w:val="heading 4"/>
    <w:basedOn w:val="Normal"/>
    <w:next w:val="Normal"/>
    <w:qFormat/>
    <w:pPr>
      <w:keepNext/>
      <w:ind w:firstLine="720"/>
      <w:jc w:val="both"/>
      <w:outlineLvl w:val="3"/>
    </w:pPr>
    <w:rPr>
      <w:b/>
      <w:lang w:val="en-GB"/>
    </w:rPr>
  </w:style>
  <w:style w:type="paragraph" w:styleId="Heading6">
    <w:name w:val="heading 6"/>
    <w:basedOn w:val="Normal"/>
    <w:next w:val="Normal"/>
    <w:link w:val="Heading6Char"/>
    <w:semiHidden/>
    <w:unhideWhenUsed/>
    <w:qFormat/>
    <w:rsid w:val="006606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b/>
      <w:lang w:val="en-GB"/>
    </w:rPr>
  </w:style>
  <w:style w:type="paragraph" w:styleId="BodyText2">
    <w:name w:val="Body Text 2"/>
    <w:basedOn w:val="Normal"/>
    <w:pPr>
      <w:jc w:val="both"/>
    </w:pPr>
    <w:rPr>
      <w:lang w:val="en-GB"/>
    </w:rPr>
  </w:style>
  <w:style w:type="paragraph" w:styleId="BodyTextIndent">
    <w:name w:val="Body Text Indent"/>
    <w:basedOn w:val="Normal"/>
    <w:pPr>
      <w:ind w:left="720"/>
      <w:jc w:val="both"/>
    </w:pPr>
    <w:rPr>
      <w:lang w:val="en-GB"/>
    </w:rPr>
  </w:style>
  <w:style w:type="paragraph" w:styleId="BodyTextIndent2">
    <w:name w:val="Body Text Indent 2"/>
    <w:basedOn w:val="Normal"/>
    <w:pPr>
      <w:ind w:left="1440"/>
      <w:jc w:val="both"/>
    </w:pPr>
    <w:rPr>
      <w:rFonts w:ascii="CG Times (W1)" w:hAnsi="CG Times (W1)"/>
      <w:lang w:val="en-GB"/>
    </w:rPr>
  </w:style>
  <w:style w:type="paragraph" w:styleId="BodyText3">
    <w:name w:val="Body Text 3"/>
    <w:basedOn w:val="Normal"/>
    <w:pPr>
      <w:tabs>
        <w:tab w:val="left" w:pos="2835"/>
        <w:tab w:val="left" w:pos="3402"/>
      </w:tabs>
      <w:jc w:val="both"/>
    </w:pPr>
    <w:rPr>
      <w:rFonts w:ascii="CG Times (W1)" w:hAnsi="CG Times (W1)"/>
    </w:rPr>
  </w:style>
  <w:style w:type="paragraph" w:styleId="BodyTextIndent3">
    <w:name w:val="Body Text Indent 3"/>
    <w:basedOn w:val="Normal"/>
    <w:pPr>
      <w:ind w:left="720"/>
      <w:jc w:val="both"/>
    </w:pPr>
    <w:rPr>
      <w:lang w:val="en-GB"/>
    </w:rPr>
  </w:style>
  <w:style w:type="paragraph" w:styleId="HTMLAddress">
    <w:name w:val="HTML Address"/>
    <w:basedOn w:val="z-TopofForm"/>
    <w:link w:val="HTMLAddressChar"/>
    <w:rsid w:val="0068183C"/>
    <w:pPr>
      <w:widowControl/>
      <w:pBdr>
        <w:bottom w:val="none" w:sz="0" w:space="0" w:color="auto"/>
      </w:pBdr>
      <w:jc w:val="left"/>
    </w:pPr>
    <w:rPr>
      <w:rFonts w:ascii="Times New Roman" w:hAnsi="Times New Roman" w:cs="Times New Roman"/>
      <w:snapToGrid/>
      <w:vanish w:val="0"/>
      <w:sz w:val="24"/>
      <w:szCs w:val="20"/>
    </w:rPr>
  </w:style>
  <w:style w:type="character" w:customStyle="1" w:styleId="HTMLAddressChar">
    <w:name w:val="HTML Address Char"/>
    <w:link w:val="HTMLAddress"/>
    <w:rsid w:val="0068183C"/>
    <w:rPr>
      <w:sz w:val="24"/>
      <w:lang w:val="en-US" w:eastAsia="en-US"/>
    </w:rPr>
  </w:style>
  <w:style w:type="character" w:styleId="Hyperlink">
    <w:name w:val="Hyperlink"/>
    <w:rsid w:val="0068183C"/>
    <w:rPr>
      <w:color w:val="0000FF"/>
      <w:u w:val="single"/>
    </w:rPr>
  </w:style>
  <w:style w:type="paragraph" w:styleId="z-TopofForm">
    <w:name w:val="HTML Top of Form"/>
    <w:basedOn w:val="Normal"/>
    <w:next w:val="Normal"/>
    <w:link w:val="z-TopofFormChar"/>
    <w:hidden/>
    <w:rsid w:val="0068183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68183C"/>
    <w:rPr>
      <w:rFonts w:ascii="Arial" w:hAnsi="Arial" w:cs="Arial"/>
      <w:snapToGrid w:val="0"/>
      <w:vanish/>
      <w:sz w:val="16"/>
      <w:szCs w:val="16"/>
      <w:lang w:val="en-US" w:eastAsia="en-US"/>
    </w:rPr>
  </w:style>
  <w:style w:type="character" w:styleId="CommentReference">
    <w:name w:val="annotation reference"/>
    <w:rsid w:val="00636B12"/>
    <w:rPr>
      <w:sz w:val="18"/>
      <w:szCs w:val="18"/>
    </w:rPr>
  </w:style>
  <w:style w:type="paragraph" w:styleId="CommentText">
    <w:name w:val="annotation text"/>
    <w:basedOn w:val="Normal"/>
    <w:link w:val="CommentTextChar"/>
    <w:rsid w:val="00636B12"/>
    <w:rPr>
      <w:szCs w:val="24"/>
    </w:rPr>
  </w:style>
  <w:style w:type="character" w:customStyle="1" w:styleId="CommentTextChar">
    <w:name w:val="Comment Text Char"/>
    <w:link w:val="CommentText"/>
    <w:rsid w:val="00636B12"/>
    <w:rPr>
      <w:snapToGrid w:val="0"/>
      <w:sz w:val="24"/>
      <w:szCs w:val="24"/>
      <w:lang w:val="en-US" w:eastAsia="en-US"/>
    </w:rPr>
  </w:style>
  <w:style w:type="paragraph" w:styleId="CommentSubject">
    <w:name w:val="annotation subject"/>
    <w:basedOn w:val="CommentText"/>
    <w:next w:val="CommentText"/>
    <w:link w:val="CommentSubjectChar"/>
    <w:rsid w:val="00636B12"/>
    <w:rPr>
      <w:b/>
      <w:bCs/>
      <w:sz w:val="20"/>
      <w:szCs w:val="20"/>
    </w:rPr>
  </w:style>
  <w:style w:type="character" w:customStyle="1" w:styleId="CommentSubjectChar">
    <w:name w:val="Comment Subject Char"/>
    <w:link w:val="CommentSubject"/>
    <w:rsid w:val="00636B12"/>
    <w:rPr>
      <w:b/>
      <w:bCs/>
      <w:snapToGrid w:val="0"/>
      <w:sz w:val="24"/>
      <w:szCs w:val="24"/>
      <w:lang w:val="en-US" w:eastAsia="en-US"/>
    </w:rPr>
  </w:style>
  <w:style w:type="paragraph" w:styleId="BalloonText">
    <w:name w:val="Balloon Text"/>
    <w:basedOn w:val="Normal"/>
    <w:link w:val="BalloonTextChar"/>
    <w:rsid w:val="00636B12"/>
    <w:rPr>
      <w:rFonts w:ascii="Helvetica" w:hAnsi="Helvetica"/>
      <w:sz w:val="18"/>
      <w:szCs w:val="18"/>
    </w:rPr>
  </w:style>
  <w:style w:type="character" w:customStyle="1" w:styleId="BalloonTextChar">
    <w:name w:val="Balloon Text Char"/>
    <w:link w:val="BalloonText"/>
    <w:rsid w:val="00636B12"/>
    <w:rPr>
      <w:rFonts w:ascii="Helvetica" w:hAnsi="Helvetica"/>
      <w:snapToGrid w:val="0"/>
      <w:sz w:val="18"/>
      <w:szCs w:val="18"/>
      <w:lang w:val="en-US" w:eastAsia="en-US"/>
    </w:rPr>
  </w:style>
  <w:style w:type="paragraph" w:customStyle="1" w:styleId="paragraph">
    <w:name w:val="paragraph"/>
    <w:basedOn w:val="Normal"/>
    <w:rsid w:val="002F5A3B"/>
    <w:pPr>
      <w:widowControl/>
      <w:spacing w:before="100" w:beforeAutospacing="1" w:after="100" w:afterAutospacing="1"/>
    </w:pPr>
    <w:rPr>
      <w:snapToGrid/>
      <w:szCs w:val="24"/>
      <w:lang w:val="en-GB" w:eastAsia="en-GB"/>
    </w:rPr>
  </w:style>
  <w:style w:type="character" w:customStyle="1" w:styleId="normaltextrun">
    <w:name w:val="normaltextrun"/>
    <w:rsid w:val="002F5A3B"/>
  </w:style>
  <w:style w:type="character" w:customStyle="1" w:styleId="eop">
    <w:name w:val="eop"/>
    <w:rsid w:val="002F5A3B"/>
  </w:style>
  <w:style w:type="character" w:customStyle="1" w:styleId="contextualspellingandgrammarerror">
    <w:name w:val="contextualspellingandgrammarerror"/>
    <w:rsid w:val="002F5A3B"/>
  </w:style>
  <w:style w:type="character" w:customStyle="1" w:styleId="advancedproofingissue">
    <w:name w:val="advancedproofingissue"/>
    <w:rsid w:val="002F5A3B"/>
  </w:style>
  <w:style w:type="character" w:customStyle="1" w:styleId="Heading6Char">
    <w:name w:val="Heading 6 Char"/>
    <w:link w:val="Heading6"/>
    <w:semiHidden/>
    <w:rsid w:val="0066068A"/>
    <w:rPr>
      <w:rFonts w:ascii="Calibri" w:eastAsia="Times New Roman" w:hAnsi="Calibri" w:cs="Times New Roman"/>
      <w:b/>
      <w:bCs/>
      <w:snapToGrid w:val="0"/>
      <w:sz w:val="22"/>
      <w:szCs w:val="22"/>
      <w:lang w:val="en-US" w:eastAsia="en-US"/>
    </w:rPr>
  </w:style>
  <w:style w:type="paragraph" w:styleId="ListParagraph">
    <w:name w:val="List Paragraph"/>
    <w:basedOn w:val="Normal"/>
    <w:uiPriority w:val="34"/>
    <w:qFormat/>
    <w:rsid w:val="00DD48EE"/>
    <w:pPr>
      <w:widowControl/>
      <w:suppressAutoHyphens/>
      <w:spacing w:line="260" w:lineRule="atLeast"/>
      <w:ind w:leftChars="-1" w:left="720" w:hangingChars="1" w:hanging="1"/>
      <w:contextualSpacing/>
      <w:jc w:val="both"/>
      <w:textDirection w:val="btLr"/>
      <w:textAlignment w:val="top"/>
      <w:outlineLvl w:val="0"/>
    </w:pPr>
    <w:rPr>
      <w:rFonts w:ascii="Calibri" w:eastAsia="Calibri" w:hAnsi="Calibri" w:cs="Calibri"/>
      <w:snapToGrid/>
      <w:position w:val="-1"/>
      <w:sz w:val="22"/>
      <w:szCs w:val="22"/>
      <w:lang w:val="en-GB"/>
    </w:rPr>
  </w:style>
  <w:style w:type="character" w:styleId="UnresolvedMention">
    <w:name w:val="Unresolved Mention"/>
    <w:basedOn w:val="DefaultParagraphFont"/>
    <w:uiPriority w:val="99"/>
    <w:semiHidden/>
    <w:unhideWhenUsed/>
    <w:rsid w:val="00012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5882">
      <w:bodyDiv w:val="1"/>
      <w:marLeft w:val="0"/>
      <w:marRight w:val="0"/>
      <w:marTop w:val="0"/>
      <w:marBottom w:val="0"/>
      <w:divBdr>
        <w:top w:val="none" w:sz="0" w:space="0" w:color="auto"/>
        <w:left w:val="none" w:sz="0" w:space="0" w:color="auto"/>
        <w:bottom w:val="none" w:sz="0" w:space="0" w:color="auto"/>
        <w:right w:val="none" w:sz="0" w:space="0" w:color="auto"/>
      </w:divBdr>
      <w:divsChild>
        <w:div w:id="322665967">
          <w:marLeft w:val="0"/>
          <w:marRight w:val="0"/>
          <w:marTop w:val="0"/>
          <w:marBottom w:val="0"/>
          <w:divBdr>
            <w:top w:val="none" w:sz="0" w:space="0" w:color="auto"/>
            <w:left w:val="none" w:sz="0" w:space="0" w:color="auto"/>
            <w:bottom w:val="none" w:sz="0" w:space="0" w:color="auto"/>
            <w:right w:val="none" w:sz="0" w:space="0" w:color="auto"/>
          </w:divBdr>
        </w:div>
        <w:div w:id="1687947760">
          <w:marLeft w:val="0"/>
          <w:marRight w:val="0"/>
          <w:marTop w:val="0"/>
          <w:marBottom w:val="0"/>
          <w:divBdr>
            <w:top w:val="none" w:sz="0" w:space="0" w:color="auto"/>
            <w:left w:val="none" w:sz="0" w:space="0" w:color="auto"/>
            <w:bottom w:val="none" w:sz="0" w:space="0" w:color="auto"/>
            <w:right w:val="none" w:sz="0" w:space="0" w:color="auto"/>
          </w:divBdr>
        </w:div>
        <w:div w:id="2094472528">
          <w:marLeft w:val="0"/>
          <w:marRight w:val="0"/>
          <w:marTop w:val="0"/>
          <w:marBottom w:val="0"/>
          <w:divBdr>
            <w:top w:val="none" w:sz="0" w:space="0" w:color="auto"/>
            <w:left w:val="none" w:sz="0" w:space="0" w:color="auto"/>
            <w:bottom w:val="none" w:sz="0" w:space="0" w:color="auto"/>
            <w:right w:val="none" w:sz="0" w:space="0" w:color="auto"/>
          </w:divBdr>
        </w:div>
      </w:divsChild>
    </w:div>
    <w:div w:id="1707750757">
      <w:bodyDiv w:val="1"/>
      <w:marLeft w:val="0"/>
      <w:marRight w:val="0"/>
      <w:marTop w:val="0"/>
      <w:marBottom w:val="0"/>
      <w:divBdr>
        <w:top w:val="none" w:sz="0" w:space="0" w:color="auto"/>
        <w:left w:val="none" w:sz="0" w:space="0" w:color="auto"/>
        <w:bottom w:val="none" w:sz="0" w:space="0" w:color="auto"/>
        <w:right w:val="none" w:sz="0" w:space="0" w:color="auto"/>
      </w:divBdr>
      <w:divsChild>
        <w:div w:id="84690362">
          <w:marLeft w:val="0"/>
          <w:marRight w:val="0"/>
          <w:marTop w:val="0"/>
          <w:marBottom w:val="0"/>
          <w:divBdr>
            <w:top w:val="none" w:sz="0" w:space="0" w:color="auto"/>
            <w:left w:val="none" w:sz="0" w:space="0" w:color="auto"/>
            <w:bottom w:val="none" w:sz="0" w:space="0" w:color="auto"/>
            <w:right w:val="none" w:sz="0" w:space="0" w:color="auto"/>
          </w:divBdr>
        </w:div>
        <w:div w:id="371271357">
          <w:marLeft w:val="0"/>
          <w:marRight w:val="0"/>
          <w:marTop w:val="0"/>
          <w:marBottom w:val="0"/>
          <w:divBdr>
            <w:top w:val="none" w:sz="0" w:space="0" w:color="auto"/>
            <w:left w:val="none" w:sz="0" w:space="0" w:color="auto"/>
            <w:bottom w:val="none" w:sz="0" w:space="0" w:color="auto"/>
            <w:right w:val="none" w:sz="0" w:space="0" w:color="auto"/>
          </w:divBdr>
        </w:div>
        <w:div w:id="437020394">
          <w:marLeft w:val="0"/>
          <w:marRight w:val="0"/>
          <w:marTop w:val="0"/>
          <w:marBottom w:val="0"/>
          <w:divBdr>
            <w:top w:val="none" w:sz="0" w:space="0" w:color="auto"/>
            <w:left w:val="none" w:sz="0" w:space="0" w:color="auto"/>
            <w:bottom w:val="none" w:sz="0" w:space="0" w:color="auto"/>
            <w:right w:val="none" w:sz="0" w:space="0" w:color="auto"/>
          </w:divBdr>
        </w:div>
        <w:div w:id="578708498">
          <w:marLeft w:val="0"/>
          <w:marRight w:val="0"/>
          <w:marTop w:val="0"/>
          <w:marBottom w:val="0"/>
          <w:divBdr>
            <w:top w:val="none" w:sz="0" w:space="0" w:color="auto"/>
            <w:left w:val="none" w:sz="0" w:space="0" w:color="auto"/>
            <w:bottom w:val="none" w:sz="0" w:space="0" w:color="auto"/>
            <w:right w:val="none" w:sz="0" w:space="0" w:color="auto"/>
          </w:divBdr>
        </w:div>
        <w:div w:id="721365508">
          <w:marLeft w:val="0"/>
          <w:marRight w:val="0"/>
          <w:marTop w:val="0"/>
          <w:marBottom w:val="0"/>
          <w:divBdr>
            <w:top w:val="none" w:sz="0" w:space="0" w:color="auto"/>
            <w:left w:val="none" w:sz="0" w:space="0" w:color="auto"/>
            <w:bottom w:val="none" w:sz="0" w:space="0" w:color="auto"/>
            <w:right w:val="none" w:sz="0" w:space="0" w:color="auto"/>
          </w:divBdr>
        </w:div>
        <w:div w:id="732851366">
          <w:marLeft w:val="0"/>
          <w:marRight w:val="0"/>
          <w:marTop w:val="0"/>
          <w:marBottom w:val="0"/>
          <w:divBdr>
            <w:top w:val="none" w:sz="0" w:space="0" w:color="auto"/>
            <w:left w:val="none" w:sz="0" w:space="0" w:color="auto"/>
            <w:bottom w:val="none" w:sz="0" w:space="0" w:color="auto"/>
            <w:right w:val="none" w:sz="0" w:space="0" w:color="auto"/>
          </w:divBdr>
        </w:div>
        <w:div w:id="922179255">
          <w:marLeft w:val="0"/>
          <w:marRight w:val="0"/>
          <w:marTop w:val="0"/>
          <w:marBottom w:val="0"/>
          <w:divBdr>
            <w:top w:val="none" w:sz="0" w:space="0" w:color="auto"/>
            <w:left w:val="none" w:sz="0" w:space="0" w:color="auto"/>
            <w:bottom w:val="none" w:sz="0" w:space="0" w:color="auto"/>
            <w:right w:val="none" w:sz="0" w:space="0" w:color="auto"/>
          </w:divBdr>
        </w:div>
        <w:div w:id="1033193039">
          <w:marLeft w:val="0"/>
          <w:marRight w:val="0"/>
          <w:marTop w:val="0"/>
          <w:marBottom w:val="0"/>
          <w:divBdr>
            <w:top w:val="none" w:sz="0" w:space="0" w:color="auto"/>
            <w:left w:val="none" w:sz="0" w:space="0" w:color="auto"/>
            <w:bottom w:val="none" w:sz="0" w:space="0" w:color="auto"/>
            <w:right w:val="none" w:sz="0" w:space="0" w:color="auto"/>
          </w:divBdr>
        </w:div>
        <w:div w:id="1037657026">
          <w:marLeft w:val="0"/>
          <w:marRight w:val="0"/>
          <w:marTop w:val="0"/>
          <w:marBottom w:val="0"/>
          <w:divBdr>
            <w:top w:val="none" w:sz="0" w:space="0" w:color="auto"/>
            <w:left w:val="none" w:sz="0" w:space="0" w:color="auto"/>
            <w:bottom w:val="none" w:sz="0" w:space="0" w:color="auto"/>
            <w:right w:val="none" w:sz="0" w:space="0" w:color="auto"/>
          </w:divBdr>
        </w:div>
        <w:div w:id="1169439597">
          <w:marLeft w:val="0"/>
          <w:marRight w:val="0"/>
          <w:marTop w:val="0"/>
          <w:marBottom w:val="0"/>
          <w:divBdr>
            <w:top w:val="none" w:sz="0" w:space="0" w:color="auto"/>
            <w:left w:val="none" w:sz="0" w:space="0" w:color="auto"/>
            <w:bottom w:val="none" w:sz="0" w:space="0" w:color="auto"/>
            <w:right w:val="none" w:sz="0" w:space="0" w:color="auto"/>
          </w:divBdr>
        </w:div>
        <w:div w:id="1188249955">
          <w:marLeft w:val="0"/>
          <w:marRight w:val="0"/>
          <w:marTop w:val="0"/>
          <w:marBottom w:val="0"/>
          <w:divBdr>
            <w:top w:val="none" w:sz="0" w:space="0" w:color="auto"/>
            <w:left w:val="none" w:sz="0" w:space="0" w:color="auto"/>
            <w:bottom w:val="none" w:sz="0" w:space="0" w:color="auto"/>
            <w:right w:val="none" w:sz="0" w:space="0" w:color="auto"/>
          </w:divBdr>
        </w:div>
        <w:div w:id="1802068873">
          <w:marLeft w:val="0"/>
          <w:marRight w:val="0"/>
          <w:marTop w:val="0"/>
          <w:marBottom w:val="0"/>
          <w:divBdr>
            <w:top w:val="none" w:sz="0" w:space="0" w:color="auto"/>
            <w:left w:val="none" w:sz="0" w:space="0" w:color="auto"/>
            <w:bottom w:val="none" w:sz="0" w:space="0" w:color="auto"/>
            <w:right w:val="none" w:sz="0" w:space="0" w:color="auto"/>
          </w:divBdr>
        </w:div>
        <w:div w:id="1999192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TFTWest.YH@hee.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obin.jokhi1@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anumba@sheffield.ac.uk" TargetMode="External"/><Relationship Id="rId5" Type="http://schemas.openxmlformats.org/officeDocument/2006/relationships/numbering" Target="numbering.xml"/><Relationship Id="rId15" Type="http://schemas.openxmlformats.org/officeDocument/2006/relationships/hyperlink" Target="https://www.oriel.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recruitm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7A2418FB9624BB8B5681CDDA39D50" ma:contentTypeVersion="7" ma:contentTypeDescription="Create a new document." ma:contentTypeScope="" ma:versionID="6b5df4f749fde87972670a59618091ec">
  <xsd:schema xmlns:xsd="http://www.w3.org/2001/XMLSchema" xmlns:xs="http://www.w3.org/2001/XMLSchema" xmlns:p="http://schemas.microsoft.com/office/2006/metadata/properties" xmlns:ns2="2e376fe6-46c6-4319-b8a4-b42ad97d467c" xmlns:ns3="2aa30e99-7358-4529-a3a2-3d712b412b42" targetNamespace="http://schemas.microsoft.com/office/2006/metadata/properties" ma:root="true" ma:fieldsID="916eb773e6656241c912b4513f86c282" ns2:_="" ns3:_="">
    <xsd:import namespace="2e376fe6-46c6-4319-b8a4-b42ad97d467c"/>
    <xsd:import namespace="2aa30e99-7358-4529-a3a2-3d712b412b42"/>
    <xsd:element name="properties">
      <xsd:complexType>
        <xsd:sequence>
          <xsd:element name="documentManagement">
            <xsd:complexType>
              <xsd:all>
                <xsd:element ref="ns2:Specialty"/>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pecialty" ma:index="8" ma:displayName="Specialty" ma:list="{f729bbba-0457-4eb3-a1fd-dbbfe66226c7}" ma:internalName="Specialty" ma:showField="Title" ma:web="2e376fe6-46c6-4319-b8a4-b42ad97d467c">
      <xsd:simpleType>
        <xsd:restriction base="dms:Lookup"/>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30e99-7358-4529-a3a2-3d712b412b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ecialty xmlns="2e376fe6-46c6-4319-b8a4-b42ad97d467c">71</Specialty>
  </documentManagement>
</p:properties>
</file>

<file path=customXml/itemProps1.xml><?xml version="1.0" encoding="utf-8"?>
<ds:datastoreItem xmlns:ds="http://schemas.openxmlformats.org/officeDocument/2006/customXml" ds:itemID="{1454860A-7F71-4BA3-9003-E00D8A0D53CD}">
  <ds:schemaRefs>
    <ds:schemaRef ds:uri="http://schemas.microsoft.com/sharepoint/v3/contenttype/forms"/>
  </ds:schemaRefs>
</ds:datastoreItem>
</file>

<file path=customXml/itemProps2.xml><?xml version="1.0" encoding="utf-8"?>
<ds:datastoreItem xmlns:ds="http://schemas.openxmlformats.org/officeDocument/2006/customXml" ds:itemID="{B2AD060F-A140-48BC-A833-8A7235C29BA8}">
  <ds:schemaRefs>
    <ds:schemaRef ds:uri="http://schemas.microsoft.com/office/2006/metadata/longProperties"/>
  </ds:schemaRefs>
</ds:datastoreItem>
</file>

<file path=customXml/itemProps3.xml><?xml version="1.0" encoding="utf-8"?>
<ds:datastoreItem xmlns:ds="http://schemas.openxmlformats.org/officeDocument/2006/customXml" ds:itemID="{65BD4867-38CF-498B-849F-0C491BE9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2aa30e99-7358-4529-a3a2-3d712b41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A94CE-4CF5-4069-9148-E7BF3E61872A}">
  <ds:schemaRefs>
    <ds:schemaRef ds:uri="http://schemas.microsoft.com/office/2006/metadata/properties"/>
    <ds:schemaRef ds:uri="http://schemas.microsoft.com/office/infopath/2007/PartnerControls"/>
    <ds:schemaRef ds:uri="2e376fe6-46c6-4319-b8a4-b42ad97d467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3171</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YORKSHIRE DEANERY</vt:lpstr>
    </vt:vector>
  </TitlesOfParts>
  <Company>PGMDE</Company>
  <LinksUpToDate>false</LinksUpToDate>
  <CharactersWithSpaces>22090</CharactersWithSpaces>
  <SharedDoc>false</SharedDoc>
  <HLinks>
    <vt:vector size="18" baseType="variant">
      <vt:variant>
        <vt:i4>6029378</vt:i4>
      </vt:variant>
      <vt:variant>
        <vt:i4>6</vt:i4>
      </vt:variant>
      <vt:variant>
        <vt:i4>0</vt:i4>
      </vt:variant>
      <vt:variant>
        <vt:i4>5</vt:i4>
      </vt:variant>
      <vt:variant>
        <vt:lpwstr>https://www.oriel.nhs.uk/</vt:lpwstr>
      </vt:variant>
      <vt:variant>
        <vt:lpwstr/>
      </vt:variant>
      <vt:variant>
        <vt:i4>5374039</vt:i4>
      </vt:variant>
      <vt:variant>
        <vt:i4>3</vt:i4>
      </vt:variant>
      <vt:variant>
        <vt:i4>0</vt:i4>
      </vt:variant>
      <vt:variant>
        <vt:i4>5</vt:i4>
      </vt:variant>
      <vt:variant>
        <vt:lpwstr>https://www.yorksandhumberdeanery.nhs.uk/recruitment-home</vt:lpwstr>
      </vt:variant>
      <vt:variant>
        <vt:lpwstr/>
      </vt:variant>
      <vt:variant>
        <vt:i4>5177455</vt:i4>
      </vt:variant>
      <vt:variant>
        <vt:i4>0</vt:i4>
      </vt:variant>
      <vt:variant>
        <vt:i4>0</vt:i4>
      </vt:variant>
      <vt:variant>
        <vt:i4>5</vt:i4>
      </vt:variant>
      <vt:variant>
        <vt:lpwstr>mailto:LTFTWest.YH@hee.nhs.uk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DEANERY</dc:title>
  <dc:subject/>
  <dc:creator>Jennifer Milner</dc:creator>
  <cp:keywords/>
  <cp:lastModifiedBy>Emma Nowell</cp:lastModifiedBy>
  <cp:revision>5</cp:revision>
  <cp:lastPrinted>2004-01-29T13:39:00Z</cp:lastPrinted>
  <dcterms:created xsi:type="dcterms:W3CDTF">2023-03-06T10:07:00Z</dcterms:created>
  <dcterms:modified xsi:type="dcterms:W3CDTF">2023-03-07T12:03:00Z</dcterms:modified>
</cp:coreProperties>
</file>