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8B1" w:rsidRDefault="00CF48B1" w14:paraId="565FFFCC" w14:textId="77777777">
      <w:pPr>
        <w:sectPr w:rsidR="00CF48B1">
          <w:headerReference w:type="default" r:id="rId8"/>
          <w:headerReference w:type="first" r:id="rId9"/>
          <w:pgSz w:w="11906" w:h="16838" w:orient="portrait"/>
          <w:pgMar w:top="2268" w:right="1021" w:bottom="1021" w:left="1021" w:header="454" w:footer="556" w:gutter="0"/>
          <w:pgNumType w:start="1"/>
          <w:cols w:space="720"/>
          <w:titlePg/>
        </w:sectPr>
      </w:pPr>
    </w:p>
    <w:p w:rsidR="00CF48B1" w:rsidRDefault="00607189" w14:paraId="3BE50A74" w14:textId="77777777">
      <w:pPr>
        <w:pStyle w:val="Heading1"/>
      </w:pPr>
      <w:r>
        <w:t>Future Leaders Programme</w:t>
      </w:r>
    </w:p>
    <w:p w:rsidR="00CF48B1" w:rsidRDefault="00CF48B1" w14:paraId="5CCED9B5" w14:textId="77777777">
      <w:pPr>
        <w:pBdr>
          <w:top w:val="nil"/>
          <w:left w:val="nil"/>
          <w:bottom w:val="nil"/>
          <w:right w:val="nil"/>
          <w:between w:val="nil"/>
        </w:pBdr>
        <w:spacing w:after="0"/>
        <w:rPr>
          <w:color w:val="000000"/>
        </w:rPr>
      </w:pPr>
      <w:bookmarkStart w:name="_heading=h.lazoxoj93c8d" w:colFirst="0" w:colLast="0" w:id="0"/>
      <w:bookmarkEnd w:id="0"/>
    </w:p>
    <w:p w:rsidR="00CF48B1" w:rsidRDefault="00607189" w14:paraId="0682DF3B" w14:textId="77777777">
      <w:pPr>
        <w:pStyle w:val="Heading2"/>
      </w:pPr>
      <w:r>
        <w:t>Generic Person Specification</w:t>
      </w:r>
    </w:p>
    <w:p w:rsidR="00CF48B1" w:rsidRDefault="00607189" w14:paraId="65BA922E" w14:textId="77777777">
      <w:r>
        <w:t>This document presents the minimum entry and selection criteria for the Future Leaders programme. Please refer to the Person Specification for the post you are considering for the full specific requirements for that vacancy.</w:t>
      </w:r>
    </w:p>
    <w:tbl>
      <w:tblPr>
        <w:tblStyle w:val="a"/>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366"/>
        <w:gridCol w:w="2488"/>
      </w:tblGrid>
      <w:tr w:rsidR="00CF48B1" w:rsidTr="62AAF6E8" w14:paraId="6B979195" w14:textId="77777777">
        <w:tc>
          <w:tcPr>
            <w:tcW w:w="9854" w:type="dxa"/>
            <w:gridSpan w:val="2"/>
            <w:shd w:val="clear" w:color="auto" w:fill="C7CED3" w:themeFill="accent3"/>
            <w:tcMar/>
          </w:tcPr>
          <w:p w:rsidR="00CF48B1" w:rsidRDefault="00607189" w14:paraId="4186CDF2" w14:textId="77777777">
            <w:r>
              <w:t>Entry Criteria – Specialty Trainees, and Specialty and Associate Specialist (SAS) Doctors</w:t>
            </w:r>
          </w:p>
        </w:tc>
      </w:tr>
      <w:tr w:rsidR="00CF48B1" w:rsidTr="62AAF6E8" w14:paraId="476E3740" w14:textId="77777777">
        <w:tc>
          <w:tcPr>
            <w:tcW w:w="7366" w:type="dxa"/>
            <w:tcMar/>
          </w:tcPr>
          <w:p w:rsidR="00CF48B1" w:rsidRDefault="00607189" w14:paraId="30B8E4B6" w14:textId="77777777">
            <w:pPr>
              <w:rPr>
                <w:b/>
              </w:rPr>
            </w:pPr>
            <w:r>
              <w:rPr>
                <w:b/>
              </w:rPr>
              <w:t>Essential Criteria (at post start date)</w:t>
            </w:r>
          </w:p>
        </w:tc>
        <w:tc>
          <w:tcPr>
            <w:tcW w:w="2488" w:type="dxa"/>
            <w:tcMar/>
          </w:tcPr>
          <w:p w:rsidR="00CF48B1" w:rsidRDefault="00607189" w14:paraId="402ADD07" w14:textId="77777777">
            <w:pPr>
              <w:rPr>
                <w:b/>
              </w:rPr>
            </w:pPr>
            <w:r>
              <w:rPr>
                <w:b/>
              </w:rPr>
              <w:t xml:space="preserve">When </w:t>
            </w:r>
            <w:proofErr w:type="gramStart"/>
            <w:r>
              <w:rPr>
                <w:b/>
              </w:rPr>
              <w:t>Evaluated</w:t>
            </w:r>
            <w:proofErr w:type="gramEnd"/>
          </w:p>
        </w:tc>
      </w:tr>
      <w:tr w:rsidR="00CF48B1" w:rsidTr="62AAF6E8" w14:paraId="14EA8573" w14:textId="77777777">
        <w:trPr>
          <w:trHeight w:val="1940"/>
        </w:trPr>
        <w:tc>
          <w:tcPr>
            <w:tcW w:w="7366" w:type="dxa"/>
            <w:tcMar/>
          </w:tcPr>
          <w:p w:rsidR="00CF48B1" w:rsidP="62AAF6E8" w:rsidRDefault="00607189" w14:noSpellErr="1" w14:paraId="3BABC1DB" w14:textId="53B2BF9E">
            <w:pPr>
              <w:numPr>
                <w:ilvl w:val="0"/>
                <w:numId w:val="1"/>
              </w:numPr>
              <w:spacing w:after="0"/>
              <w:rPr>
                <w:rFonts w:ascii="Arial" w:hAnsi="Arial" w:eastAsia="Arial" w:cs="Arial"/>
                <w:b w:val="0"/>
                <w:bCs w:val="0"/>
                <w:i w:val="0"/>
                <w:iCs w:val="0"/>
                <w:caps w:val="0"/>
                <w:smallCaps w:val="0"/>
                <w:noProof w:val="0"/>
                <w:color w:val="333333"/>
                <w:sz w:val="24"/>
                <w:szCs w:val="24"/>
                <w:lang w:val="en-GB"/>
              </w:rPr>
            </w:pPr>
            <w:r w:rsidRPr="62AAF6E8" w:rsidR="63C7D331">
              <w:rPr>
                <w:rFonts w:ascii="Arial" w:hAnsi="Arial" w:eastAsia="Arial" w:cs="Arial"/>
                <w:b w:val="0"/>
                <w:bCs w:val="0"/>
                <w:i w:val="0"/>
                <w:iCs w:val="0"/>
                <w:caps w:val="0"/>
                <w:smallCaps w:val="0"/>
                <w:noProof w:val="0"/>
                <w:color w:val="333333"/>
                <w:sz w:val="24"/>
                <w:szCs w:val="24"/>
                <w:lang w:val="en-GB"/>
              </w:rPr>
              <w:t>Medical Specialty Trainees (ST5+/GPST2+)</w:t>
            </w:r>
          </w:p>
          <w:p w:rsidR="00CF48B1" w:rsidP="62AAF6E8" w:rsidRDefault="00607189" w14:paraId="1BC3ACBF" w14:textId="08A28ACB">
            <w:pPr>
              <w:pStyle w:val="ListParagraph"/>
              <w:numPr>
                <w:ilvl w:val="1"/>
                <w:numId w:val="1"/>
              </w:numPr>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62AAF6E8" w:rsidR="63C7D331">
              <w:rPr>
                <w:rFonts w:ascii="Arial" w:hAnsi="Arial" w:eastAsia="Arial" w:cs="Arial"/>
                <w:b w:val="0"/>
                <w:bCs w:val="0"/>
                <w:i w:val="0"/>
                <w:iCs w:val="0"/>
                <w:caps w:val="0"/>
                <w:smallCaps w:val="0"/>
                <w:noProof w:val="0"/>
                <w:color w:val="333333"/>
                <w:sz w:val="24"/>
                <w:szCs w:val="24"/>
                <w:lang w:val="en-GB"/>
              </w:rPr>
              <w:t>or for Radiology Registrars (ST4+)</w:t>
            </w:r>
          </w:p>
          <w:p w:rsidR="00CF48B1" w:rsidP="62AAF6E8" w:rsidRDefault="00607189" w14:paraId="4A7967E8" w14:textId="4BBB5707">
            <w:pPr>
              <w:pStyle w:val="ListParagraph"/>
              <w:numPr>
                <w:ilvl w:val="0"/>
                <w:numId w:val="1"/>
              </w:numPr>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62AAF6E8" w:rsidR="63C7D331">
              <w:rPr>
                <w:rFonts w:ascii="Arial" w:hAnsi="Arial" w:eastAsia="Arial" w:cs="Arial"/>
                <w:b w:val="0"/>
                <w:bCs w:val="0"/>
                <w:i w:val="0"/>
                <w:iCs w:val="0"/>
                <w:caps w:val="0"/>
                <w:smallCaps w:val="0"/>
                <w:noProof w:val="0"/>
                <w:color w:val="333333"/>
                <w:sz w:val="24"/>
                <w:szCs w:val="24"/>
                <w:lang w:val="en-GB"/>
              </w:rPr>
              <w:t>Dental Specialty Trainees (ST2+)</w:t>
            </w:r>
          </w:p>
          <w:p w:rsidR="00CF48B1" w:rsidP="62AAF6E8" w:rsidRDefault="00607189" w14:paraId="2E07D722" w14:textId="03EC18E6">
            <w:pPr>
              <w:pStyle w:val="ListParagraph"/>
              <w:numPr>
                <w:ilvl w:val="0"/>
                <w:numId w:val="1"/>
              </w:numPr>
              <w:shd w:val="clear" w:color="auto" w:fill="FFFFFF" w:themeFill="text1"/>
              <w:spacing w:before="0" w:beforeAutospacing="off" w:after="0" w:afterAutospacing="off"/>
              <w:rPr>
                <w:rFonts w:ascii="Arial" w:hAnsi="Arial" w:eastAsia="Arial" w:cs="Arial"/>
                <w:b w:val="0"/>
                <w:bCs w:val="0"/>
                <w:i w:val="0"/>
                <w:iCs w:val="0"/>
                <w:caps w:val="0"/>
                <w:smallCaps w:val="0"/>
                <w:noProof w:val="0"/>
                <w:color w:val="333333"/>
                <w:sz w:val="24"/>
                <w:szCs w:val="24"/>
                <w:lang w:val="en-GB"/>
              </w:rPr>
            </w:pPr>
            <w:r w:rsidRPr="62AAF6E8" w:rsidR="63C7D331">
              <w:rPr>
                <w:rFonts w:ascii="Arial" w:hAnsi="Arial" w:eastAsia="Arial" w:cs="Arial"/>
                <w:b w:val="0"/>
                <w:bCs w:val="0"/>
                <w:i w:val="0"/>
                <w:iCs w:val="0"/>
                <w:caps w:val="0"/>
                <w:smallCaps w:val="0"/>
                <w:noProof w:val="0"/>
                <w:color w:val="333333"/>
                <w:sz w:val="24"/>
                <w:szCs w:val="24"/>
                <w:lang w:val="en-GB"/>
              </w:rPr>
              <w:t>Public Health Registrars (ST4+)</w:t>
            </w:r>
          </w:p>
          <w:p w:rsidR="00CF48B1" w:rsidP="62AAF6E8" w:rsidRDefault="00607189" w14:paraId="4B91C173" w14:textId="1E3BB91F">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pPr>
            <w:r w:rsidRPr="62AAF6E8" w:rsidR="00607189">
              <w:rPr>
                <w:color w:val="000000"/>
              </w:rPr>
              <w:t>Full GMC, GDC or UKPHR registration as applicable and current licence</w:t>
            </w:r>
          </w:p>
          <w:p w:rsidR="00CF48B1" w:rsidRDefault="00607189" w14:paraId="31B73BE9" w14:textId="77777777">
            <w:pPr>
              <w:numPr>
                <w:ilvl w:val="0"/>
                <w:numId w:val="1"/>
              </w:numPr>
              <w:pBdr>
                <w:top w:val="nil"/>
                <w:left w:val="nil"/>
                <w:bottom w:val="nil"/>
                <w:right w:val="nil"/>
                <w:between w:val="nil"/>
              </w:pBdr>
              <w:spacing w:after="0"/>
            </w:pPr>
            <w:r>
              <w:rPr>
                <w:color w:val="000000"/>
              </w:rPr>
              <w:t>Have a satisfactory ARCP outcome</w:t>
            </w:r>
          </w:p>
          <w:p w:rsidR="00CF48B1" w:rsidRDefault="00607189" w14:paraId="5D821908" w14:textId="77777777">
            <w:pPr>
              <w:numPr>
                <w:ilvl w:val="0"/>
                <w:numId w:val="1"/>
              </w:numPr>
              <w:pBdr>
                <w:top w:val="nil"/>
                <w:left w:val="nil"/>
                <w:bottom w:val="nil"/>
                <w:right w:val="nil"/>
                <w:between w:val="nil"/>
              </w:pBdr>
              <w:spacing w:after="0"/>
            </w:pPr>
            <w:r>
              <w:rPr>
                <w:color w:val="000000"/>
              </w:rPr>
              <w:t>Have Head of School approval for a year Out of Programme</w:t>
            </w:r>
          </w:p>
          <w:p w:rsidR="00CF48B1" w:rsidRDefault="00607189" w14:paraId="63073B5E" w14:textId="77777777">
            <w:pPr>
              <w:numPr>
                <w:ilvl w:val="0"/>
                <w:numId w:val="1"/>
              </w:numPr>
              <w:pBdr>
                <w:top w:val="nil"/>
                <w:left w:val="nil"/>
                <w:bottom w:val="nil"/>
                <w:right w:val="nil"/>
                <w:between w:val="nil"/>
              </w:pBdr>
              <w:spacing w:after="240"/>
            </w:pPr>
            <w:r>
              <w:rPr>
                <w:color w:val="000000"/>
              </w:rPr>
              <w:t>Must not have existing experience in a senior / significant leadership role</w:t>
            </w:r>
          </w:p>
        </w:tc>
        <w:tc>
          <w:tcPr>
            <w:tcW w:w="2488" w:type="dxa"/>
            <w:tcMar/>
          </w:tcPr>
          <w:p w:rsidR="00CF48B1" w:rsidRDefault="00607189" w14:paraId="277D81D5" w14:textId="77777777">
            <w:r>
              <w:t>Application form / by the post start date</w:t>
            </w:r>
          </w:p>
        </w:tc>
      </w:tr>
    </w:tbl>
    <w:p w:rsidR="00CF48B1" w:rsidRDefault="00CF48B1" w14:paraId="040E41AE" w14:textId="77777777"/>
    <w:tbl>
      <w:tblPr>
        <w:tblStyle w:val="a0"/>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366"/>
        <w:gridCol w:w="2488"/>
      </w:tblGrid>
      <w:tr w:rsidR="00CF48B1" w:rsidTr="4D15E618" w14:paraId="6F2DD8D4" w14:textId="77777777">
        <w:tc>
          <w:tcPr>
            <w:tcW w:w="9854" w:type="dxa"/>
            <w:gridSpan w:val="2"/>
            <w:shd w:val="clear" w:color="auto" w:fill="C7CED3" w:themeFill="accent3"/>
            <w:tcMar/>
          </w:tcPr>
          <w:p w:rsidR="00CF48B1" w:rsidRDefault="00607189" w14:paraId="31FA6CD4" w14:textId="77777777">
            <w:r>
              <w:t xml:space="preserve">Entry Criteria – </w:t>
            </w:r>
          </w:p>
        </w:tc>
      </w:tr>
      <w:tr w:rsidR="00CF48B1" w:rsidTr="4D15E618" w14:paraId="22850447" w14:textId="77777777">
        <w:tc>
          <w:tcPr>
            <w:tcW w:w="7366" w:type="dxa"/>
            <w:tcMar/>
          </w:tcPr>
          <w:p w:rsidR="00CF48B1" w:rsidRDefault="00607189" w14:paraId="4CE438B9" w14:textId="77777777">
            <w:pPr>
              <w:rPr>
                <w:b/>
              </w:rPr>
            </w:pPr>
            <w:r>
              <w:rPr>
                <w:b/>
              </w:rPr>
              <w:t>Essential Criteria (at post start date)</w:t>
            </w:r>
          </w:p>
        </w:tc>
        <w:tc>
          <w:tcPr>
            <w:tcW w:w="2488" w:type="dxa"/>
            <w:tcMar/>
          </w:tcPr>
          <w:p w:rsidR="00CF48B1" w:rsidRDefault="00607189" w14:paraId="6A60E6D9" w14:textId="77777777">
            <w:pPr>
              <w:rPr>
                <w:b/>
              </w:rPr>
            </w:pPr>
            <w:r>
              <w:rPr>
                <w:b/>
              </w:rPr>
              <w:t xml:space="preserve">When </w:t>
            </w:r>
            <w:proofErr w:type="gramStart"/>
            <w:r>
              <w:rPr>
                <w:b/>
              </w:rPr>
              <w:t>Evaluated</w:t>
            </w:r>
            <w:proofErr w:type="gramEnd"/>
          </w:p>
        </w:tc>
      </w:tr>
      <w:tr w:rsidR="00CF48B1" w:rsidTr="4D15E618" w14:paraId="0EF5B3C5" w14:textId="77777777">
        <w:trPr>
          <w:trHeight w:val="1940"/>
        </w:trPr>
        <w:tc>
          <w:tcPr>
            <w:tcW w:w="7366" w:type="dxa"/>
            <w:tcMar/>
          </w:tcPr>
          <w:p w:rsidR="7DAD181C" w:rsidP="4D15E618" w:rsidRDefault="7DAD181C" w14:paraId="1AAB4F8A" w14:textId="62363FFA">
            <w:pPr>
              <w:numPr>
                <w:ilvl w:val="0"/>
                <w:numId w:val="1"/>
              </w:numPr>
              <w:spacing w:after="0"/>
              <w:rPr>
                <w:rFonts w:ascii="Arial" w:hAnsi="Arial" w:eastAsia="Arial" w:cs="Arial"/>
                <w:b w:val="0"/>
                <w:bCs w:val="0"/>
                <w:i w:val="0"/>
                <w:iCs w:val="0"/>
                <w:caps w:val="0"/>
                <w:smallCaps w:val="0"/>
                <w:noProof w:val="0"/>
                <w:color w:val="333333"/>
                <w:sz w:val="24"/>
                <w:szCs w:val="24"/>
                <w:lang w:val="en-GB"/>
              </w:rPr>
            </w:pPr>
            <w:r w:rsidRPr="4D15E618" w:rsidR="7DAD181C">
              <w:rPr>
                <w:rFonts w:ascii="Arial" w:hAnsi="Arial" w:eastAsia="Arial" w:cs="Arial"/>
                <w:b w:val="0"/>
                <w:bCs w:val="0"/>
                <w:i w:val="0"/>
                <w:iCs w:val="0"/>
                <w:caps w:val="0"/>
                <w:smallCaps w:val="0"/>
                <w:noProof w:val="0"/>
                <w:color w:val="333333"/>
                <w:sz w:val="24"/>
                <w:szCs w:val="24"/>
                <w:lang w:val="en-GB"/>
              </w:rPr>
              <w:t>Registered pharmacy staff with 3 or more years post-registration experience - working at Bands 6-8a</w:t>
            </w:r>
          </w:p>
          <w:p w:rsidR="00CF48B1" w:rsidP="4D15E618" w:rsidRDefault="00607189" w14:paraId="33E5A77B" w14:noSpellErr="1" w14:textId="43C3C9C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pPr>
            <w:r w:rsidRPr="4D15E618" w:rsidR="00607189">
              <w:rPr>
                <w:color w:val="000000"/>
              </w:rPr>
              <w:t>Full registration and good standing with professional body</w:t>
            </w:r>
          </w:p>
          <w:p w:rsidR="00CF48B1" w:rsidRDefault="00607189" w14:paraId="0C56EAD6" w14:textId="77777777">
            <w:pPr>
              <w:numPr>
                <w:ilvl w:val="0"/>
                <w:numId w:val="1"/>
              </w:numPr>
              <w:pBdr>
                <w:top w:val="nil"/>
                <w:left w:val="nil"/>
                <w:bottom w:val="nil"/>
                <w:right w:val="nil"/>
                <w:between w:val="nil"/>
              </w:pBdr>
              <w:spacing w:after="240"/>
            </w:pPr>
            <w:r>
              <w:rPr>
                <w:color w:val="000000"/>
              </w:rPr>
              <w:t>Have agreement from their current employer to undertake a secondment.</w:t>
            </w:r>
          </w:p>
        </w:tc>
        <w:tc>
          <w:tcPr>
            <w:tcW w:w="2488" w:type="dxa"/>
            <w:tcMar/>
          </w:tcPr>
          <w:p w:rsidR="00CF48B1" w:rsidRDefault="00607189" w14:paraId="7D7BBC5A" w14:textId="77777777">
            <w:r>
              <w:t>Application form / by the post start date</w:t>
            </w:r>
          </w:p>
        </w:tc>
      </w:tr>
    </w:tbl>
    <w:p w:rsidR="00CF48B1" w:rsidRDefault="00CF48B1" w14:paraId="02FE55C7" w14:textId="77777777"/>
    <w:tbl>
      <w:tblPr>
        <w:tblStyle w:val="a1"/>
        <w:tblW w:w="98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3401"/>
        <w:gridCol w:w="2488"/>
      </w:tblGrid>
      <w:tr w:rsidR="00CF48B1" w:rsidTr="00607189" w14:paraId="4FB5E8CE" w14:textId="77777777">
        <w:tc>
          <w:tcPr>
            <w:tcW w:w="9853" w:type="dxa"/>
            <w:gridSpan w:val="3"/>
            <w:shd w:val="clear" w:color="auto" w:fill="C7CED3"/>
          </w:tcPr>
          <w:p w:rsidR="00CF48B1" w:rsidRDefault="00607189" w14:paraId="722D5229" w14:textId="77777777">
            <w:pPr>
              <w:rPr>
                <w:b/>
              </w:rPr>
            </w:pPr>
            <w:r>
              <w:rPr>
                <w:b/>
              </w:rPr>
              <w:t>Selection Criteria</w:t>
            </w:r>
          </w:p>
        </w:tc>
      </w:tr>
      <w:tr w:rsidR="00CF48B1" w:rsidTr="00607189" w14:paraId="766D146F" w14:textId="77777777">
        <w:tc>
          <w:tcPr>
            <w:tcW w:w="3964" w:type="dxa"/>
          </w:tcPr>
          <w:p w:rsidR="00CF48B1" w:rsidRDefault="00607189" w14:paraId="10B105A0" w14:textId="77777777">
            <w:pPr>
              <w:rPr>
                <w:b/>
              </w:rPr>
            </w:pPr>
            <w:r>
              <w:rPr>
                <w:b/>
              </w:rPr>
              <w:lastRenderedPageBreak/>
              <w:t>Essential</w:t>
            </w:r>
          </w:p>
        </w:tc>
        <w:tc>
          <w:tcPr>
            <w:tcW w:w="3401" w:type="dxa"/>
          </w:tcPr>
          <w:p w:rsidR="00CF48B1" w:rsidRDefault="00607189" w14:paraId="723175FB" w14:textId="77777777">
            <w:pPr>
              <w:rPr>
                <w:b/>
              </w:rPr>
            </w:pPr>
            <w:r>
              <w:rPr>
                <w:b/>
              </w:rPr>
              <w:t>Desirable</w:t>
            </w:r>
          </w:p>
        </w:tc>
        <w:tc>
          <w:tcPr>
            <w:tcW w:w="2488" w:type="dxa"/>
          </w:tcPr>
          <w:p w:rsidR="00CF48B1" w:rsidRDefault="00607189" w14:paraId="6E881A7D" w14:textId="77777777">
            <w:pPr>
              <w:rPr>
                <w:b/>
              </w:rPr>
            </w:pPr>
            <w:r>
              <w:rPr>
                <w:b/>
              </w:rPr>
              <w:t xml:space="preserve">When </w:t>
            </w:r>
            <w:proofErr w:type="gramStart"/>
            <w:r>
              <w:rPr>
                <w:b/>
              </w:rPr>
              <w:t>Evaluated</w:t>
            </w:r>
            <w:proofErr w:type="gramEnd"/>
            <w:r>
              <w:rPr>
                <w:b/>
              </w:rPr>
              <w:t xml:space="preserve"> </w:t>
            </w:r>
          </w:p>
        </w:tc>
      </w:tr>
      <w:tr w:rsidR="00CF48B1" w:rsidTr="00607189" w14:paraId="48F52AD3" w14:textId="77777777">
        <w:tc>
          <w:tcPr>
            <w:tcW w:w="9853" w:type="dxa"/>
            <w:gridSpan w:val="3"/>
          </w:tcPr>
          <w:p w:rsidR="00CF48B1" w:rsidRDefault="00607189" w14:paraId="51B5DD3C" w14:textId="77777777">
            <w:pPr>
              <w:rPr>
                <w:b/>
              </w:rPr>
            </w:pPr>
            <w:r>
              <w:rPr>
                <w:b/>
              </w:rPr>
              <w:t xml:space="preserve">Knowledge and Achievements </w:t>
            </w:r>
          </w:p>
        </w:tc>
      </w:tr>
      <w:tr w:rsidR="00CF48B1" w:rsidTr="00607189" w14:paraId="1A120672" w14:textId="77777777">
        <w:tc>
          <w:tcPr>
            <w:tcW w:w="3964" w:type="dxa"/>
          </w:tcPr>
          <w:p w:rsidR="00CF48B1" w:rsidRDefault="00607189" w14:paraId="0078CD4D" w14:textId="77777777">
            <w:r>
              <w:t>Appropriate qualifications as above</w:t>
            </w:r>
          </w:p>
          <w:p w:rsidR="00CF48B1" w:rsidRDefault="00607189" w14:paraId="3568C4FC" w14:textId="77777777">
            <w:r>
              <w:t>Up to Date Level 3 Safeguarding</w:t>
            </w:r>
          </w:p>
          <w:p w:rsidR="00CF48B1" w:rsidRDefault="00607189" w14:paraId="0F59D25D" w14:textId="77777777">
            <w:r>
              <w:t>Clinical experience of child safeguarding</w:t>
            </w:r>
          </w:p>
        </w:tc>
        <w:tc>
          <w:tcPr>
            <w:tcW w:w="3401" w:type="dxa"/>
          </w:tcPr>
          <w:p w:rsidR="00CF48B1" w:rsidRDefault="00607189" w14:paraId="03E7FE6C" w14:textId="77777777">
            <w:r>
              <w:t>Completion of clinical exams and full MRCPCH</w:t>
            </w:r>
          </w:p>
        </w:tc>
        <w:tc>
          <w:tcPr>
            <w:tcW w:w="2488" w:type="dxa"/>
          </w:tcPr>
          <w:p w:rsidR="00CF48B1" w:rsidRDefault="00607189" w14:paraId="76183765" w14:textId="77777777">
            <w:r>
              <w:t>Application form / Interview</w:t>
            </w:r>
          </w:p>
        </w:tc>
      </w:tr>
      <w:tr w:rsidR="00CF48B1" w:rsidTr="00607189" w14:paraId="20E95EA4" w14:textId="77777777">
        <w:tc>
          <w:tcPr>
            <w:tcW w:w="9853" w:type="dxa"/>
            <w:gridSpan w:val="3"/>
          </w:tcPr>
          <w:p w:rsidR="00CF48B1" w:rsidRDefault="00607189" w14:paraId="408DF47E" w14:textId="77777777">
            <w:r>
              <w:rPr>
                <w:b/>
              </w:rPr>
              <w:t xml:space="preserve">Skills and Abilities </w:t>
            </w:r>
          </w:p>
        </w:tc>
      </w:tr>
      <w:tr w:rsidR="00CF48B1" w:rsidTr="00607189" w14:paraId="63FD3AB6" w14:textId="77777777">
        <w:tc>
          <w:tcPr>
            <w:tcW w:w="3964" w:type="dxa"/>
          </w:tcPr>
          <w:p w:rsidR="00CF48B1" w:rsidRDefault="00607189" w14:paraId="33E07D64" w14:textId="77777777">
            <w:r>
              <w:t>Communication skills</w:t>
            </w:r>
          </w:p>
          <w:p w:rsidR="00CF48B1" w:rsidRDefault="00607189" w14:paraId="46372791" w14:textId="77777777">
            <w:pPr>
              <w:numPr>
                <w:ilvl w:val="0"/>
                <w:numId w:val="2"/>
              </w:numPr>
              <w:pBdr>
                <w:top w:val="nil"/>
                <w:left w:val="nil"/>
                <w:bottom w:val="nil"/>
                <w:right w:val="nil"/>
                <w:between w:val="nil"/>
              </w:pBdr>
              <w:spacing w:after="180"/>
            </w:pPr>
            <w:r>
              <w:rPr>
                <w:color w:val="000000"/>
              </w:rPr>
              <w:t>Capacity to communicate sensitively and effectively</w:t>
            </w:r>
          </w:p>
          <w:p w:rsidR="00CF48B1" w:rsidRDefault="00607189" w14:paraId="4CF5AF08" w14:textId="77777777">
            <w:pPr>
              <w:numPr>
                <w:ilvl w:val="0"/>
                <w:numId w:val="2"/>
              </w:numPr>
              <w:pBdr>
                <w:top w:val="nil"/>
                <w:left w:val="nil"/>
                <w:bottom w:val="nil"/>
                <w:right w:val="nil"/>
                <w:between w:val="nil"/>
              </w:pBdr>
              <w:spacing w:after="180"/>
            </w:pPr>
            <w:r>
              <w:rPr>
                <w:color w:val="000000"/>
              </w:rPr>
              <w:t>Excellent verbal and written communication skills</w:t>
            </w:r>
          </w:p>
          <w:p w:rsidR="00CF48B1" w:rsidRDefault="00607189" w14:paraId="08489915" w14:textId="77777777">
            <w:r>
              <w:t>Organisation and planning</w:t>
            </w:r>
          </w:p>
          <w:p w:rsidR="00CF48B1" w:rsidRDefault="00607189" w14:paraId="64255F91" w14:textId="77777777">
            <w:pPr>
              <w:numPr>
                <w:ilvl w:val="0"/>
                <w:numId w:val="3"/>
              </w:numPr>
              <w:pBdr>
                <w:top w:val="nil"/>
                <w:left w:val="nil"/>
                <w:bottom w:val="nil"/>
                <w:right w:val="nil"/>
                <w:between w:val="nil"/>
              </w:pBdr>
              <w:spacing w:after="180"/>
            </w:pPr>
            <w:r>
              <w:rPr>
                <w:color w:val="000000"/>
              </w:rPr>
              <w:t>Ability to manage own workload, and plan time and resources effectively</w:t>
            </w:r>
          </w:p>
          <w:p w:rsidR="00CF48B1" w:rsidRDefault="00607189" w14:paraId="08D02C93" w14:textId="77777777">
            <w:pPr>
              <w:numPr>
                <w:ilvl w:val="0"/>
                <w:numId w:val="3"/>
              </w:numPr>
              <w:pBdr>
                <w:top w:val="nil"/>
                <w:left w:val="nil"/>
                <w:bottom w:val="nil"/>
                <w:right w:val="nil"/>
                <w:between w:val="nil"/>
              </w:pBdr>
              <w:spacing w:after="180"/>
            </w:pPr>
            <w:r>
              <w:rPr>
                <w:color w:val="000000"/>
              </w:rPr>
              <w:t>Ability to work independently, recognising limitations and seeking support where necessary</w:t>
            </w:r>
          </w:p>
          <w:p w:rsidR="00CF48B1" w:rsidRDefault="00607189" w14:paraId="354AB049" w14:textId="77442ED3">
            <w:pPr>
              <w:numPr>
                <w:ilvl w:val="0"/>
                <w:numId w:val="3"/>
              </w:numPr>
              <w:pBdr>
                <w:top w:val="nil"/>
                <w:left w:val="nil"/>
                <w:bottom w:val="nil"/>
                <w:right w:val="nil"/>
                <w:between w:val="nil"/>
              </w:pBdr>
              <w:spacing w:after="180"/>
            </w:pPr>
            <w:r>
              <w:rPr>
                <w:color w:val="000000"/>
              </w:rPr>
              <w:t>IT skills including experience with use of Microsoft Word, Excel and PowerP</w:t>
            </w:r>
            <w:r>
              <w:rPr>
                <w:color w:val="000000"/>
              </w:rPr>
              <w:t>oint</w:t>
            </w:r>
          </w:p>
          <w:p w:rsidR="00CF48B1" w:rsidRDefault="00607189" w14:paraId="0D59B2CB" w14:textId="77777777">
            <w:r>
              <w:t>Problem solving</w:t>
            </w:r>
          </w:p>
          <w:p w:rsidR="00CF48B1" w:rsidRDefault="00607189" w14:paraId="452CDA28" w14:textId="77777777">
            <w:pPr>
              <w:numPr>
                <w:ilvl w:val="0"/>
                <w:numId w:val="6"/>
              </w:numPr>
              <w:pBdr>
                <w:top w:val="nil"/>
                <w:left w:val="nil"/>
                <w:bottom w:val="nil"/>
                <w:right w:val="nil"/>
                <w:between w:val="nil"/>
              </w:pBdr>
              <w:spacing w:after="180"/>
            </w:pPr>
            <w:r>
              <w:rPr>
                <w:color w:val="000000"/>
              </w:rPr>
              <w:t xml:space="preserve">Capacity to think beyond the obvious, with analytical and flexible mind </w:t>
            </w:r>
          </w:p>
          <w:p w:rsidR="00CF48B1" w:rsidRDefault="00607189" w14:paraId="64BA0426" w14:textId="77777777">
            <w:pPr>
              <w:numPr>
                <w:ilvl w:val="0"/>
                <w:numId w:val="6"/>
              </w:numPr>
              <w:pBdr>
                <w:top w:val="nil"/>
                <w:left w:val="nil"/>
                <w:bottom w:val="nil"/>
                <w:right w:val="nil"/>
                <w:between w:val="nil"/>
              </w:pBdr>
              <w:spacing w:after="180"/>
            </w:pPr>
            <w:r>
              <w:rPr>
                <w:color w:val="000000"/>
              </w:rPr>
              <w:t>Capacity to bring a range of approaches to problem solving</w:t>
            </w:r>
          </w:p>
          <w:p w:rsidR="00CF48B1" w:rsidRDefault="00607189" w14:paraId="4F3E1AEB" w14:textId="77777777">
            <w:r>
              <w:t>Situational awareness</w:t>
            </w:r>
          </w:p>
          <w:p w:rsidR="00CF48B1" w:rsidRDefault="00607189" w14:paraId="1C9B7F8B" w14:textId="77777777">
            <w:pPr>
              <w:numPr>
                <w:ilvl w:val="0"/>
                <w:numId w:val="4"/>
              </w:numPr>
              <w:pBdr>
                <w:top w:val="nil"/>
                <w:left w:val="nil"/>
                <w:bottom w:val="nil"/>
                <w:right w:val="nil"/>
                <w:between w:val="nil"/>
              </w:pBdr>
              <w:spacing w:after="180"/>
            </w:pPr>
            <w:r>
              <w:rPr>
                <w:color w:val="000000"/>
              </w:rPr>
              <w:t>Understanding of the impact of safeguarding scenarios, personally and on others</w:t>
            </w:r>
          </w:p>
          <w:p w:rsidR="00CF48B1" w:rsidRDefault="00607189" w14:paraId="1478A6A1" w14:textId="77777777">
            <w:pPr>
              <w:numPr>
                <w:ilvl w:val="0"/>
                <w:numId w:val="4"/>
              </w:numPr>
              <w:pBdr>
                <w:top w:val="nil"/>
                <w:left w:val="nil"/>
                <w:bottom w:val="nil"/>
                <w:right w:val="nil"/>
                <w:between w:val="nil"/>
              </w:pBdr>
              <w:spacing w:after="180"/>
            </w:pPr>
            <w:r>
              <w:rPr>
                <w:color w:val="000000"/>
              </w:rPr>
              <w:t>Understanding of own biases</w:t>
            </w:r>
          </w:p>
          <w:p w:rsidR="00CF48B1" w:rsidRDefault="00607189" w14:paraId="739D2BA0" w14:textId="77777777">
            <w:r>
              <w:lastRenderedPageBreak/>
              <w:t>Decision making</w:t>
            </w:r>
          </w:p>
          <w:p w:rsidR="00CF48B1" w:rsidRDefault="00607189" w14:paraId="6F9FA1B7" w14:textId="77777777">
            <w:pPr>
              <w:numPr>
                <w:ilvl w:val="0"/>
                <w:numId w:val="5"/>
              </w:numPr>
              <w:pBdr>
                <w:top w:val="nil"/>
                <w:left w:val="nil"/>
                <w:bottom w:val="nil"/>
                <w:right w:val="nil"/>
                <w:between w:val="nil"/>
              </w:pBdr>
              <w:spacing w:after="180"/>
            </w:pPr>
            <w:r>
              <w:rPr>
                <w:color w:val="000000"/>
              </w:rPr>
              <w:t xml:space="preserve">Demonstrates effective judgment and </w:t>
            </w:r>
            <w:proofErr w:type="gramStart"/>
            <w:r>
              <w:rPr>
                <w:color w:val="000000"/>
              </w:rPr>
              <w:t>decision making</w:t>
            </w:r>
            <w:proofErr w:type="gramEnd"/>
            <w:r>
              <w:rPr>
                <w:color w:val="000000"/>
              </w:rPr>
              <w:t xml:space="preserve"> skills</w:t>
            </w:r>
          </w:p>
        </w:tc>
        <w:tc>
          <w:tcPr>
            <w:tcW w:w="3401" w:type="dxa"/>
          </w:tcPr>
          <w:p w:rsidR="00CF48B1" w:rsidRDefault="00607189" w14:paraId="5A0BEEC7" w14:textId="77777777">
            <w:r>
              <w:lastRenderedPageBreak/>
              <w:t>IT skills including use of infographics</w:t>
            </w:r>
          </w:p>
        </w:tc>
        <w:tc>
          <w:tcPr>
            <w:tcW w:w="2488" w:type="dxa"/>
          </w:tcPr>
          <w:p w:rsidR="00CF48B1" w:rsidRDefault="00607189" w14:paraId="16D42788" w14:textId="77777777">
            <w:r>
              <w:t>Application form / Interview</w:t>
            </w:r>
          </w:p>
        </w:tc>
      </w:tr>
      <w:tr w:rsidR="00CF48B1" w:rsidTr="00607189" w14:paraId="2A7904DD" w14:textId="77777777">
        <w:tc>
          <w:tcPr>
            <w:tcW w:w="9853" w:type="dxa"/>
            <w:gridSpan w:val="3"/>
          </w:tcPr>
          <w:p w:rsidR="00CF48B1" w:rsidRDefault="00607189" w14:paraId="04C23BB3" w14:textId="77777777">
            <w:r>
              <w:rPr>
                <w:b/>
              </w:rPr>
              <w:t>Research</w:t>
            </w:r>
          </w:p>
        </w:tc>
      </w:tr>
      <w:tr w:rsidR="00CF48B1" w:rsidTr="00607189" w14:paraId="759DBBCD" w14:textId="77777777">
        <w:tc>
          <w:tcPr>
            <w:tcW w:w="3964" w:type="dxa"/>
          </w:tcPr>
          <w:p w:rsidR="00CF48B1" w:rsidRDefault="00607189" w14:paraId="7FBC6D05" w14:textId="77777777">
            <w:r>
              <w:t>Understanding of research methods and critical appraisal</w:t>
            </w:r>
          </w:p>
          <w:p w:rsidR="00CF48B1" w:rsidRDefault="00607189" w14:paraId="7AAF57BE" w14:textId="77777777">
            <w:r>
              <w:t>Evidence of active participation in audit, evaluation or quality improvement projects</w:t>
            </w:r>
          </w:p>
        </w:tc>
        <w:tc>
          <w:tcPr>
            <w:tcW w:w="3401" w:type="dxa"/>
          </w:tcPr>
          <w:p w:rsidR="00CF48B1" w:rsidRDefault="00607189" w14:paraId="33C608D6" w14:textId="77777777">
            <w:r>
              <w:t>Evidence of relevant academic and research achievements e.g. degrees, awards, prizes or publications</w:t>
            </w:r>
          </w:p>
          <w:p w:rsidR="00CF48B1" w:rsidRDefault="00607189" w14:paraId="4F4DDA79" w14:textId="77777777">
            <w:r>
              <w:t>Evidence of participation in risk management</w:t>
            </w:r>
          </w:p>
        </w:tc>
        <w:tc>
          <w:tcPr>
            <w:tcW w:w="2488" w:type="dxa"/>
          </w:tcPr>
          <w:p w:rsidR="00CF48B1" w:rsidRDefault="00607189" w14:paraId="78C340E6" w14:textId="77777777">
            <w:r>
              <w:t>Application form / Interview</w:t>
            </w:r>
          </w:p>
        </w:tc>
      </w:tr>
      <w:tr w:rsidR="00CF48B1" w:rsidTr="00607189" w14:paraId="45EF443C" w14:textId="77777777">
        <w:tc>
          <w:tcPr>
            <w:tcW w:w="9853" w:type="dxa"/>
            <w:gridSpan w:val="3"/>
          </w:tcPr>
          <w:p w:rsidR="00CF48B1" w:rsidRDefault="00607189" w14:paraId="3F3A983D" w14:textId="77777777">
            <w:pPr>
              <w:rPr>
                <w:b/>
              </w:rPr>
            </w:pPr>
            <w:r>
              <w:rPr>
                <w:b/>
              </w:rPr>
              <w:t>Teaching</w:t>
            </w:r>
          </w:p>
        </w:tc>
      </w:tr>
      <w:tr w:rsidR="00CF48B1" w:rsidTr="00607189" w14:paraId="2002BF60" w14:textId="77777777">
        <w:tc>
          <w:tcPr>
            <w:tcW w:w="3964" w:type="dxa"/>
          </w:tcPr>
          <w:p w:rsidR="00CF48B1" w:rsidRDefault="00607189" w14:paraId="0719971B" w14:textId="77777777">
            <w:r>
              <w:t>Enthusiastic and experienced in teaching in workplace or training environment</w:t>
            </w:r>
          </w:p>
          <w:p w:rsidR="00CF48B1" w:rsidRDefault="00607189" w14:paraId="7BC68A19" w14:textId="77777777">
            <w:r>
              <w:t>Evidence of contributing to teaching and learning of others</w:t>
            </w:r>
          </w:p>
        </w:tc>
        <w:tc>
          <w:tcPr>
            <w:tcW w:w="3401" w:type="dxa"/>
          </w:tcPr>
          <w:p w:rsidR="00CF48B1" w:rsidRDefault="00607189" w14:paraId="0AACD021" w14:textId="77777777">
            <w:r>
              <w:t>Formal teaching qualification such as “training the trainers” or “teaching skills”</w:t>
            </w:r>
          </w:p>
          <w:p w:rsidR="00CF48B1" w:rsidRDefault="00607189" w14:paraId="22B93CF5" w14:textId="77777777">
            <w:r>
              <w:t>Presentation at local/regional/national meetings</w:t>
            </w:r>
          </w:p>
        </w:tc>
        <w:tc>
          <w:tcPr>
            <w:tcW w:w="2488" w:type="dxa"/>
          </w:tcPr>
          <w:p w:rsidR="00CF48B1" w:rsidRDefault="00607189" w14:paraId="37645AF8" w14:textId="77777777">
            <w:r>
              <w:t>Application form / Interview</w:t>
            </w:r>
          </w:p>
        </w:tc>
      </w:tr>
      <w:tr w:rsidR="00CF48B1" w:rsidTr="00607189" w14:paraId="273FF6C0" w14:textId="77777777">
        <w:tc>
          <w:tcPr>
            <w:tcW w:w="9853" w:type="dxa"/>
            <w:gridSpan w:val="3"/>
          </w:tcPr>
          <w:p w:rsidR="00CF48B1" w:rsidRDefault="00607189" w14:paraId="24749334" w14:textId="77777777">
            <w:pPr>
              <w:rPr>
                <w:b/>
              </w:rPr>
            </w:pPr>
            <w:r>
              <w:rPr>
                <w:b/>
              </w:rPr>
              <w:t xml:space="preserve">Personal Attributes </w:t>
            </w:r>
          </w:p>
        </w:tc>
      </w:tr>
      <w:tr w:rsidR="00CF48B1" w:rsidTr="00607189" w14:paraId="7B71202A" w14:textId="77777777">
        <w:tc>
          <w:tcPr>
            <w:tcW w:w="3964" w:type="dxa"/>
          </w:tcPr>
          <w:p w:rsidR="00CF48B1" w:rsidRDefault="00607189" w14:paraId="5BE9FAD1" w14:textId="77777777">
            <w:r>
              <w:t>Passionate about the subject matter</w:t>
            </w:r>
          </w:p>
          <w:p w:rsidR="00CF48B1" w:rsidRDefault="00607189" w14:paraId="3A480050" w14:textId="77777777">
            <w:r>
              <w:t>Evidence of reflective practice</w:t>
            </w:r>
          </w:p>
        </w:tc>
        <w:tc>
          <w:tcPr>
            <w:tcW w:w="3401" w:type="dxa"/>
          </w:tcPr>
          <w:p w:rsidR="00CF48B1" w:rsidRDefault="00607189" w14:paraId="7740D57A" w14:textId="77777777">
            <w:r>
              <w:t>International Medical Graduate</w:t>
            </w:r>
          </w:p>
          <w:p w:rsidR="00CF48B1" w:rsidRDefault="00607189" w14:paraId="0D4A900D" w14:textId="77777777">
            <w:r>
              <w:t>Experience of having lived or worked internationally</w:t>
            </w:r>
          </w:p>
          <w:p w:rsidR="00CF48B1" w:rsidRDefault="00607189" w14:paraId="0084F767" w14:textId="77777777">
            <w:r>
              <w:t>Interest in pursuing a safeguarding leadership role post-completion of training</w:t>
            </w:r>
          </w:p>
        </w:tc>
        <w:tc>
          <w:tcPr>
            <w:tcW w:w="2488" w:type="dxa"/>
          </w:tcPr>
          <w:p w:rsidR="00CF48B1" w:rsidRDefault="00607189" w14:paraId="0813D222" w14:textId="77777777">
            <w:r>
              <w:t>Application form / Interview</w:t>
            </w:r>
          </w:p>
        </w:tc>
      </w:tr>
    </w:tbl>
    <w:p w:rsidR="00CF48B1" w:rsidRDefault="00CF48B1" w14:paraId="3DEBF158" w14:textId="77777777"/>
    <w:sectPr w:rsidR="00CF48B1">
      <w:footerReference w:type="default" r:id="rId10"/>
      <w:type w:val="continuous"/>
      <w:pgSz w:w="11906" w:h="16838" w:orient="portrait"/>
      <w:pgMar w:top="1021" w:right="1021" w:bottom="1021" w:left="1021" w:header="454" w:footer="55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189" w:rsidRDefault="00607189" w14:paraId="13D43E1D" w14:textId="77777777">
      <w:pPr>
        <w:spacing w:after="0"/>
      </w:pPr>
      <w:r>
        <w:separator/>
      </w:r>
    </w:p>
  </w:endnote>
  <w:endnote w:type="continuationSeparator" w:id="0">
    <w:p w:rsidR="00607189" w:rsidRDefault="00607189" w14:paraId="7C0CDEC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C9107DC1-1725-436C-A4E4-E515645783C8}" r:id="rId1"/>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FrutigerLTStd-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w:fontKey="{38C4A8C4-D931-472A-AD8A-1130B900CBC7}" r:id="rId2"/>
  </w:font>
  <w:font w:name="Arial (Headings CS)">
    <w:panose1 w:val="00000000000000000000"/>
    <w:charset w:val="00"/>
    <w:family w:val="roman"/>
    <w:notTrueType/>
    <w:pitch w:val="default"/>
  </w:font>
  <w:font w:name="Georgia">
    <w:panose1 w:val="02040502050405020303"/>
    <w:charset w:val="00"/>
    <w:family w:val="auto"/>
    <w:pitch w:val="default"/>
    <w:embedRegular w:fontKey="{1A6980FE-581A-4503-933F-284762826D1A}" r:id="rId3"/>
    <w:embedItalic w:fontKey="{FBB54D81-D791-4E74-A75F-C010B0151B4A}" r:id="rI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1" w:rsidRDefault="00CF48B1" w14:paraId="3067973B" w14:textId="77777777">
    <w:pPr>
      <w:pBdr>
        <w:top w:val="single" w:color="005EB8" w:sz="4" w:space="1"/>
        <w:left w:val="nil"/>
        <w:bottom w:val="nil"/>
        <w:right w:val="nil"/>
        <w:between w:val="nil"/>
      </w:pBdr>
      <w:tabs>
        <w:tab w:val="left" w:pos="426"/>
        <w:tab w:val="right" w:pos="9866"/>
      </w:tabs>
      <w:spacing w:after="0"/>
      <w:rPr>
        <w:color w:val="000000"/>
        <w:sz w:val="18"/>
        <w:szCs w:val="18"/>
      </w:rPr>
    </w:pPr>
  </w:p>
  <w:p w:rsidR="00CF48B1" w:rsidRDefault="00607189" w14:paraId="1121793E" w14:textId="77777777">
    <w:pPr>
      <w:pBdr>
        <w:top w:val="nil"/>
        <w:left w:val="nil"/>
        <w:bottom w:val="nil"/>
        <w:right w:val="nil"/>
        <w:between w:val="nil"/>
      </w:pBdr>
      <w:tabs>
        <w:tab w:val="left" w:pos="426"/>
        <w:tab w:val="right" w:pos="9866"/>
      </w:tabs>
      <w:spacing w:after="0"/>
      <w:rPr>
        <w:color w:val="000000"/>
        <w:sz w:val="18"/>
        <w:szCs w:val="18"/>
      </w:rPr>
    </w:pPr>
    <w:r>
      <w:rPr>
        <w:color w:val="000000"/>
      </w:rPr>
      <w:t>© NHS England 2024</w:t>
    </w:r>
    <w:r>
      <w:rPr>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189" w:rsidRDefault="00607189" w14:paraId="6C8972DF" w14:textId="77777777">
      <w:pPr>
        <w:spacing w:after="0"/>
      </w:pPr>
      <w:r>
        <w:separator/>
      </w:r>
    </w:p>
  </w:footnote>
  <w:footnote w:type="continuationSeparator" w:id="0">
    <w:p w:rsidR="00607189" w:rsidRDefault="00607189" w14:paraId="1D6436A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F48B1" w:rsidRDefault="00607189" w14:paraId="759F9496" w14:textId="77777777">
    <w:pPr>
      <w:pBdr>
        <w:top w:val="nil"/>
        <w:left w:val="nil"/>
        <w:bottom w:val="none" w:color="000000" w:sz="0" w:space="0"/>
        <w:right w:val="nil"/>
        <w:between w:val="nil"/>
      </w:pBdr>
      <w:tabs>
        <w:tab w:val="left" w:pos="9639"/>
      </w:tabs>
      <w:spacing w:after="0"/>
      <w:rPr>
        <w:color w:val="000000"/>
        <w:sz w:val="20"/>
        <w:szCs w:val="20"/>
      </w:rPr>
    </w:pPr>
    <w:r>
      <w:rPr>
        <w:noProof/>
        <w:color w:val="000000"/>
        <w:sz w:val="20"/>
        <w:szCs w:val="20"/>
      </w:rPr>
      <w:drawing>
        <wp:anchor distT="0" distB="0" distL="114300" distR="114300" simplePos="0" relativeHeight="251658240" behindDoc="0" locked="0" layoutInCell="1" hidden="0" allowOverlap="1" wp14:anchorId="01661578" wp14:editId="44524E1F">
          <wp:simplePos x="0" y="0"/>
          <wp:positionH relativeFrom="page">
            <wp:align>right</wp:align>
          </wp:positionH>
          <wp:positionV relativeFrom="page">
            <wp:posOffset>360045</wp:posOffset>
          </wp:positionV>
          <wp:extent cx="3600000" cy="13320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00000" cy="13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F48B1" w:rsidRDefault="00607189" w14:paraId="52D85746" w14:textId="77777777">
    <w:pPr>
      <w:pBdr>
        <w:top w:val="nil"/>
        <w:left w:val="nil"/>
        <w:bottom w:val="none" w:color="000000" w:sz="0" w:space="0"/>
        <w:right w:val="nil"/>
        <w:between w:val="nil"/>
      </w:pBdr>
      <w:tabs>
        <w:tab w:val="left" w:pos="9639"/>
      </w:tabs>
      <w:spacing w:after="0"/>
      <w:rPr>
        <w:color w:val="000000"/>
        <w:sz w:val="20"/>
        <w:szCs w:val="20"/>
      </w:rPr>
    </w:pPr>
    <w:r>
      <w:rPr>
        <w:b/>
        <w:noProof/>
        <w:color w:val="000000"/>
        <w:sz w:val="20"/>
        <w:szCs w:val="20"/>
      </w:rPr>
      <w:drawing>
        <wp:anchor distT="0" distB="0" distL="114300" distR="114300" simplePos="0" relativeHeight="251659264" behindDoc="0" locked="0" layoutInCell="1" hidden="0" allowOverlap="1" wp14:anchorId="248BD794" wp14:editId="23D9FF51">
          <wp:simplePos x="0" y="0"/>
          <wp:positionH relativeFrom="page">
            <wp:align>right</wp:align>
          </wp:positionH>
          <wp:positionV relativeFrom="page">
            <wp:posOffset>0</wp:posOffset>
          </wp:positionV>
          <wp:extent cx="1839600" cy="15192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9600" cy="1519200"/>
                  </a:xfrm>
                  <a:prstGeom prst="rect">
                    <a:avLst/>
                  </a:prstGeom>
                  <a:ln/>
                </pic:spPr>
              </pic:pic>
            </a:graphicData>
          </a:graphic>
        </wp:anchor>
      </w:drawing>
    </w:r>
  </w:p>
  <w:p w:rsidR="00CF48B1" w:rsidRDefault="00CF48B1" w14:paraId="5098F797" w14:textId="77777777">
    <w:pPr>
      <w:pBdr>
        <w:top w:val="nil"/>
        <w:left w:val="nil"/>
        <w:bottom w:val="none" w:color="000000" w:sz="0" w:space="0"/>
        <w:right w:val="nil"/>
        <w:between w:val="nil"/>
      </w:pBdr>
      <w:tabs>
        <w:tab w:val="left" w:pos="9639"/>
      </w:tabs>
      <w:spacing w:after="0"/>
      <w:rPr>
        <w:color w:val="000000"/>
        <w:sz w:val="20"/>
        <w:szCs w:val="20"/>
      </w:rPr>
    </w:pPr>
  </w:p>
  <w:p w:rsidR="00CF48B1" w:rsidRDefault="00CF48B1" w14:paraId="175F298F" w14:textId="77777777">
    <w:pPr>
      <w:pBdr>
        <w:top w:val="nil"/>
        <w:left w:val="nil"/>
        <w:bottom w:val="none" w:color="000000" w:sz="0" w:space="0"/>
        <w:right w:val="nil"/>
        <w:between w:val="nil"/>
      </w:pBdr>
      <w:tabs>
        <w:tab w:val="left" w:pos="9639"/>
      </w:tabs>
      <w:spacing w:after="0"/>
      <w:rPr>
        <w:color w:val="000000"/>
        <w:sz w:val="20"/>
        <w:szCs w:val="20"/>
      </w:rPr>
    </w:pPr>
  </w:p>
  <w:p w:rsidR="00CF48B1" w:rsidRDefault="00CF48B1" w14:paraId="38CA144A" w14:textId="77777777">
    <w:pPr>
      <w:pBdr>
        <w:top w:val="nil"/>
        <w:left w:val="nil"/>
        <w:bottom w:val="none" w:color="000000" w:sz="0" w:space="0"/>
        <w:right w:val="nil"/>
        <w:between w:val="nil"/>
      </w:pBdr>
      <w:tabs>
        <w:tab w:val="left" w:pos="9639"/>
      </w:tabs>
      <w:spacing w:after="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136"/>
    <w:multiLevelType w:val="multilevel"/>
    <w:tmpl w:val="0A722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DA0779B"/>
    <w:multiLevelType w:val="multilevel"/>
    <w:tmpl w:val="B20AA7A6"/>
    <w:lvl w:ilvl="0">
      <w:start w:val="1"/>
      <w:numFmt w:val="bullet"/>
      <w:pStyle w:val="Numbered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D6264B2"/>
    <w:multiLevelType w:val="multilevel"/>
    <w:tmpl w:val="AB2666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F244399"/>
    <w:multiLevelType w:val="multilevel"/>
    <w:tmpl w:val="197624DA"/>
    <w:lvl w:ilvl="0">
      <w:start w:val="1"/>
      <w:numFmt w:val="bullet"/>
      <w:pStyle w:val="h2numbered"/>
      <w:lvlText w:val="●"/>
      <w:lvlJc w:val="left"/>
      <w:pPr>
        <w:ind w:left="720" w:hanging="360"/>
      </w:pPr>
      <w:rPr>
        <w:rFonts w:ascii="Noto Sans Symbols" w:hAnsi="Noto Sans Symbols" w:eastAsia="Noto Sans Symbols" w:cs="Noto Sans Symbols"/>
      </w:rPr>
    </w:lvl>
    <w:lvl w:ilvl="1">
      <w:start w:val="1"/>
      <w:numFmt w:val="bullet"/>
      <w:pStyle w:val="h3numbered"/>
      <w:lvlText w:val="o"/>
      <w:lvlJc w:val="left"/>
      <w:pPr>
        <w:ind w:left="1440" w:hanging="360"/>
      </w:pPr>
      <w:rPr>
        <w:rFonts w:ascii="Courier New" w:hAnsi="Courier New" w:eastAsia="Courier New" w:cs="Courier New"/>
      </w:rPr>
    </w:lvl>
    <w:lvl w:ilvl="2">
      <w:start w:val="1"/>
      <w:numFmt w:val="bullet"/>
      <w:pStyle w:val="h4numbered"/>
      <w:lvlText w:val="▪"/>
      <w:lvlJc w:val="left"/>
      <w:pPr>
        <w:ind w:left="2160" w:hanging="360"/>
      </w:pPr>
      <w:rPr>
        <w:rFonts w:ascii="Noto Sans Symbols" w:hAnsi="Noto Sans Symbols" w:eastAsia="Noto Sans Symbols" w:cs="Noto Sans Symbols"/>
      </w:rPr>
    </w:lvl>
    <w:lvl w:ilvl="3">
      <w:start w:val="1"/>
      <w:numFmt w:val="bullet"/>
      <w:pStyle w:val="h5numbered"/>
      <w:lvlText w:val="●"/>
      <w:lvlJc w:val="left"/>
      <w:pPr>
        <w:ind w:left="2880" w:hanging="360"/>
      </w:pPr>
      <w:rPr>
        <w:rFonts w:ascii="Noto Sans Symbols" w:hAnsi="Noto Sans Symbols" w:eastAsia="Noto Sans Symbols" w:cs="Noto Sans Symbols"/>
      </w:rPr>
    </w:lvl>
    <w:lvl w:ilvl="4">
      <w:start w:val="1"/>
      <w:numFmt w:val="bullet"/>
      <w:pStyle w:val="bodytextnumbered"/>
      <w:lvlText w:val="o"/>
      <w:lvlJc w:val="left"/>
      <w:pPr>
        <w:ind w:left="3600" w:hanging="360"/>
      </w:pPr>
      <w:rPr>
        <w:rFonts w:ascii="Courier New" w:hAnsi="Courier New" w:eastAsia="Courier New" w:cs="Courier New"/>
      </w:rPr>
    </w:lvl>
    <w:lvl w:ilvl="5">
      <w:start w:val="1"/>
      <w:numFmt w:val="bullet"/>
      <w:pStyle w:val="bodytextnumbered11"/>
      <w:lvlText w:val="▪"/>
      <w:lvlJc w:val="left"/>
      <w:pPr>
        <w:ind w:left="4320" w:hanging="360"/>
      </w:pPr>
      <w:rPr>
        <w:rFonts w:ascii="Noto Sans Symbols" w:hAnsi="Noto Sans Symbols" w:eastAsia="Noto Sans Symbols" w:cs="Noto Sans Symbols"/>
      </w:rPr>
    </w:lvl>
    <w:lvl w:ilvl="6">
      <w:start w:val="1"/>
      <w:numFmt w:val="bullet"/>
      <w:pStyle w:val="bodytextnumbered111"/>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FD17003"/>
    <w:multiLevelType w:val="multilevel"/>
    <w:tmpl w:val="F5CAEE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AB84592"/>
    <w:multiLevelType w:val="multilevel"/>
    <w:tmpl w:val="866C5484"/>
    <w:lvl w:ilvl="0">
      <w:start w:val="1"/>
      <w:numFmt w:val="bullet"/>
      <w:pStyle w:val="Bulletlist"/>
      <w:lvlText w:val="●"/>
      <w:lvlJc w:val="left"/>
      <w:pPr>
        <w:ind w:left="360" w:hanging="360"/>
      </w:pPr>
      <w:rPr>
        <w:rFonts w:ascii="Noto Sans Symbols" w:hAnsi="Noto Sans Symbols" w:eastAsia="Noto Sans Symbols" w:cs="Noto Sans Symbols"/>
        <w:color w:val="005EB8"/>
      </w:rPr>
    </w:lvl>
    <w:lvl w:ilvl="1">
      <w:start w:val="1"/>
      <w:numFmt w:val="bullet"/>
      <w:lvlText w:val="o"/>
      <w:lvlJc w:val="left"/>
      <w:pPr>
        <w:ind w:left="873" w:hanging="360"/>
      </w:pPr>
      <w:rPr>
        <w:rFonts w:ascii="Courier New" w:hAnsi="Courier New" w:eastAsia="Courier New" w:cs="Courier New"/>
      </w:rPr>
    </w:lvl>
    <w:lvl w:ilvl="2">
      <w:start w:val="1"/>
      <w:numFmt w:val="bullet"/>
      <w:lvlText w:val="▪"/>
      <w:lvlJc w:val="left"/>
      <w:pPr>
        <w:ind w:left="1593" w:hanging="360"/>
      </w:pPr>
      <w:rPr>
        <w:rFonts w:ascii="Noto Sans Symbols" w:hAnsi="Noto Sans Symbols" w:eastAsia="Noto Sans Symbols" w:cs="Noto Sans Symbols"/>
      </w:rPr>
    </w:lvl>
    <w:lvl w:ilvl="3">
      <w:start w:val="1"/>
      <w:numFmt w:val="bullet"/>
      <w:lvlText w:val="●"/>
      <w:lvlJc w:val="left"/>
      <w:pPr>
        <w:ind w:left="2313" w:hanging="360"/>
      </w:pPr>
      <w:rPr>
        <w:rFonts w:ascii="Noto Sans Symbols" w:hAnsi="Noto Sans Symbols" w:eastAsia="Noto Sans Symbols" w:cs="Noto Sans Symbols"/>
      </w:rPr>
    </w:lvl>
    <w:lvl w:ilvl="4">
      <w:start w:val="1"/>
      <w:numFmt w:val="bullet"/>
      <w:lvlText w:val="o"/>
      <w:lvlJc w:val="left"/>
      <w:pPr>
        <w:ind w:left="3033" w:hanging="360"/>
      </w:pPr>
      <w:rPr>
        <w:rFonts w:ascii="Courier New" w:hAnsi="Courier New" w:eastAsia="Courier New" w:cs="Courier New"/>
      </w:rPr>
    </w:lvl>
    <w:lvl w:ilvl="5">
      <w:start w:val="1"/>
      <w:numFmt w:val="bullet"/>
      <w:lvlText w:val="▪"/>
      <w:lvlJc w:val="left"/>
      <w:pPr>
        <w:ind w:left="3753" w:hanging="360"/>
      </w:pPr>
      <w:rPr>
        <w:rFonts w:ascii="Noto Sans Symbols" w:hAnsi="Noto Sans Symbols" w:eastAsia="Noto Sans Symbols" w:cs="Noto Sans Symbols"/>
      </w:rPr>
    </w:lvl>
    <w:lvl w:ilvl="6">
      <w:start w:val="1"/>
      <w:numFmt w:val="bullet"/>
      <w:lvlText w:val="●"/>
      <w:lvlJc w:val="left"/>
      <w:pPr>
        <w:ind w:left="4473" w:hanging="360"/>
      </w:pPr>
      <w:rPr>
        <w:rFonts w:ascii="Noto Sans Symbols" w:hAnsi="Noto Sans Symbols" w:eastAsia="Noto Sans Symbols" w:cs="Noto Sans Symbols"/>
      </w:rPr>
    </w:lvl>
    <w:lvl w:ilvl="7">
      <w:start w:val="1"/>
      <w:numFmt w:val="bullet"/>
      <w:lvlText w:val="o"/>
      <w:lvlJc w:val="left"/>
      <w:pPr>
        <w:ind w:left="5193" w:hanging="360"/>
      </w:pPr>
      <w:rPr>
        <w:rFonts w:ascii="Courier New" w:hAnsi="Courier New" w:eastAsia="Courier New" w:cs="Courier New"/>
      </w:rPr>
    </w:lvl>
    <w:lvl w:ilvl="8">
      <w:start w:val="1"/>
      <w:numFmt w:val="bullet"/>
      <w:lvlText w:val="▪"/>
      <w:lvlJc w:val="left"/>
      <w:pPr>
        <w:ind w:left="5913" w:hanging="360"/>
      </w:pPr>
      <w:rPr>
        <w:rFonts w:ascii="Noto Sans Symbols" w:hAnsi="Noto Sans Symbols" w:eastAsia="Noto Sans Symbols" w:cs="Noto Sans Symbols"/>
      </w:rPr>
    </w:lvl>
  </w:abstractNum>
  <w:num w:numId="1" w16cid:durableId="1973053688">
    <w:abstractNumId w:val="5"/>
  </w:num>
  <w:num w:numId="2" w16cid:durableId="640573553">
    <w:abstractNumId w:val="1"/>
  </w:num>
  <w:num w:numId="3" w16cid:durableId="552817141">
    <w:abstractNumId w:val="3"/>
  </w:num>
  <w:num w:numId="4" w16cid:durableId="1898273870">
    <w:abstractNumId w:val="0"/>
  </w:num>
  <w:num w:numId="5" w16cid:durableId="1285425033">
    <w:abstractNumId w:val="4"/>
  </w:num>
  <w:num w:numId="6" w16cid:durableId="1140227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B1"/>
    <w:rsid w:val="004C100B"/>
    <w:rsid w:val="00607189"/>
    <w:rsid w:val="00CF48B1"/>
    <w:rsid w:val="4D15E618"/>
    <w:rsid w:val="62AAF6E8"/>
    <w:rsid w:val="63C7D331"/>
    <w:rsid w:val="7DAD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5511"/>
  <w15:docId w15:val="{9DA4EA08-2F79-4BE8-B2D3-249B3FCB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GB" w:eastAsia="en-GB"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pBdr>
        <w:top w:val="nil"/>
        <w:left w:val="nil"/>
        <w:bottom w:val="nil"/>
        <w:right w:val="nil"/>
        <w:between w:val="nil"/>
      </w:pBdr>
      <w:spacing w:after="0"/>
      <w:outlineLvl w:val="0"/>
    </w:pPr>
    <w:rPr>
      <w:b/>
      <w:color w:val="005EB8"/>
      <w:sz w:val="80"/>
      <w:szCs w:val="80"/>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400" w:after="120"/>
      <w:outlineLvl w:val="1"/>
    </w:pPr>
    <w:rPr>
      <w:b/>
      <w:color w:val="005EB8"/>
      <w:sz w:val="32"/>
      <w:szCs w:val="32"/>
    </w:rPr>
  </w:style>
  <w:style w:type="paragraph" w:styleId="Heading3">
    <w:name w:val="heading 3"/>
    <w:basedOn w:val="Normal"/>
    <w:next w:val="Normal"/>
    <w:link w:val="Heading3Char"/>
    <w:uiPriority w:val="9"/>
    <w:semiHidden/>
    <w:unhideWhenUsed/>
    <w:qFormat/>
    <w:pPr>
      <w:keepNext/>
      <w:pBdr>
        <w:top w:val="nil"/>
        <w:left w:val="nil"/>
        <w:bottom w:val="nil"/>
        <w:right w:val="nil"/>
        <w:between w:val="nil"/>
      </w:pBdr>
      <w:spacing w:before="300" w:after="60"/>
      <w:outlineLvl w:val="2"/>
    </w:pPr>
    <w:rPr>
      <w:color w:val="005EB8"/>
      <w:sz w:val="28"/>
      <w:szCs w:val="28"/>
    </w:rPr>
  </w:style>
  <w:style w:type="paragraph" w:styleId="Heading4">
    <w:name w:val="heading 4"/>
    <w:basedOn w:val="Normal"/>
    <w:next w:val="Normal"/>
    <w:link w:val="Heading4Char"/>
    <w:uiPriority w:val="9"/>
    <w:semiHidden/>
    <w:unhideWhenUsed/>
    <w:qFormat/>
    <w:pPr>
      <w:keepNext/>
      <w:pBdr>
        <w:top w:val="nil"/>
        <w:left w:val="nil"/>
        <w:bottom w:val="nil"/>
        <w:right w:val="nil"/>
        <w:between w:val="nil"/>
      </w:pBdr>
      <w:spacing w:before="300" w:after="60"/>
      <w:outlineLvl w:val="3"/>
    </w:pPr>
    <w:rPr>
      <w:b/>
      <w:color w:val="231F20"/>
      <w:sz w:val="26"/>
      <w:szCs w:val="26"/>
    </w:rPr>
  </w:style>
  <w:style w:type="paragraph" w:styleId="Heading5">
    <w:name w:val="heading 5"/>
    <w:basedOn w:val="Normal"/>
    <w:next w:val="Normal"/>
    <w:link w:val="Heading5Char"/>
    <w:uiPriority w:val="9"/>
    <w:semiHidden/>
    <w:unhideWhenUsed/>
    <w:qFormat/>
    <w:pPr>
      <w:keepNext/>
      <w:keepLines/>
      <w:pBdr>
        <w:top w:val="nil"/>
        <w:left w:val="nil"/>
        <w:bottom w:val="nil"/>
        <w:right w:val="nil"/>
        <w:between w:val="nil"/>
      </w:pBdr>
      <w:spacing w:before="300" w:after="60"/>
      <w:outlineLvl w:val="4"/>
    </w:pPr>
    <w:rPr>
      <w:b/>
      <w:color w:val="000000"/>
    </w:rPr>
  </w:style>
  <w:style w:type="paragraph" w:styleId="Heading6">
    <w:name w:val="heading 6"/>
    <w:basedOn w:val="Normal"/>
    <w:next w:val="Normal"/>
    <w:link w:val="Heading6Char"/>
    <w:uiPriority w:val="9"/>
    <w:semiHidden/>
    <w:unhideWhenUsed/>
    <w:qFormat/>
    <w:pPr>
      <w:keepNext/>
      <w:keepLines/>
      <w:pBdr>
        <w:top w:val="nil"/>
        <w:left w:val="nil"/>
        <w:bottom w:val="nil"/>
        <w:right w:val="nil"/>
        <w:between w:val="nil"/>
      </w:pBdr>
      <w:spacing w:before="120" w:after="120" w:line="264" w:lineRule="auto"/>
      <w:outlineLvl w:val="5"/>
    </w:pPr>
    <w:rPr>
      <w:b/>
      <w:color w:val="42556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rPr>
  </w:style>
  <w:style w:type="paragraph" w:styleId="ListParagraph">
    <w:name w:val="List Paragraph"/>
    <w:basedOn w:val="Normal"/>
    <w:link w:val="ListParagraphChar"/>
    <w:uiPriority w:val="34"/>
    <w:semiHidden/>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rPr>
  </w:style>
  <w:style w:type="paragraph" w:styleId="Bulletlist" w:customStyle="1">
    <w:name w:val="Bullet list"/>
    <w:basedOn w:val="ListParagraph"/>
    <w:link w:val="BulletlistChar"/>
    <w:uiPriority w:val="12"/>
    <w:qFormat/>
    <w:rsid w:val="00484943"/>
    <w:pPr>
      <w:numPr>
        <w:numId w:val="1"/>
      </w:numPr>
      <w:autoSpaceDE w:val="0"/>
      <w:autoSpaceDN w:val="0"/>
      <w:adjustRightInd w:val="0"/>
      <w:spacing w:after="240"/>
      <w:contextualSpacing/>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rPr>
  </w:style>
  <w:style w:type="paragraph" w:styleId="Numberedlist" w:customStyle="1">
    <w:name w:val="Numbered list"/>
    <w:basedOn w:val="ListParagraph"/>
    <w:link w:val="NumberedlistChar"/>
    <w:uiPriority w:val="11"/>
    <w:qFormat/>
    <w:rsid w:val="00F721B3"/>
    <w:pPr>
      <w:numPr>
        <w:numId w:val="2"/>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rPr>
  </w:style>
  <w:style w:type="table" w:styleId="TableGrid">
    <w:name w:val="Table Grid"/>
    <w:basedOn w:val="TableNormal"/>
    <w:uiPriority w:val="39"/>
    <w:rsid w:val="00C370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pPr>
    <w:rPr>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b/>
      <w:bCs/>
      <w:kern w:val="28"/>
      <w:sz w:val="48"/>
      <w:szCs w:val="32"/>
    </w:rPr>
  </w:style>
  <w:style w:type="paragraph" w:styleId="h2numbered" w:customStyle="1">
    <w:name w:val="h2 numbered"/>
    <w:basedOn w:val="Heading2"/>
    <w:next w:val="Normal"/>
    <w:link w:val="h2numberedChar"/>
    <w:uiPriority w:val="4"/>
    <w:qFormat/>
    <w:rsid w:val="00C15176"/>
    <w:pPr>
      <w:numPr>
        <w:numId w:val="3"/>
      </w:numPr>
    </w:pPr>
  </w:style>
  <w:style w:type="paragraph" w:styleId="h3numbered" w:customStyle="1">
    <w:name w:val="h3 numbered"/>
    <w:basedOn w:val="Heading3"/>
    <w:next w:val="Normal"/>
    <w:link w:val="h3numberedChar"/>
    <w:uiPriority w:val="6"/>
    <w:qFormat/>
    <w:rsid w:val="00C15176"/>
    <w:pPr>
      <w:numPr>
        <w:ilvl w:val="1"/>
        <w:numId w:val="3"/>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rPr>
  </w:style>
  <w:style w:type="paragraph" w:styleId="h4numbered" w:customStyle="1">
    <w:name w:val="h4 numbered"/>
    <w:basedOn w:val="Heading4"/>
    <w:next w:val="Normal"/>
    <w:link w:val="h4numberedChar"/>
    <w:uiPriority w:val="7"/>
    <w:qFormat/>
    <w:rsid w:val="00C15176"/>
    <w:pPr>
      <w:numPr>
        <w:ilvl w:val="2"/>
        <w:numId w:val="3"/>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rPr>
  </w:style>
  <w:style w:type="paragraph" w:styleId="h5numbered" w:customStyle="1">
    <w:name w:val="h5 numbered"/>
    <w:basedOn w:val="Heading5"/>
    <w:next w:val="Normal"/>
    <w:link w:val="h5numberedChar"/>
    <w:uiPriority w:val="9"/>
    <w:qFormat/>
    <w:rsid w:val="00C15176"/>
    <w:pPr>
      <w:numPr>
        <w:ilvl w:val="3"/>
        <w:numId w:val="3"/>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rPr>
  </w:style>
  <w:style w:type="paragraph" w:styleId="bodytextnumbered" w:customStyle="1">
    <w:name w:val="body text numbered"/>
    <w:basedOn w:val="Normal"/>
    <w:link w:val="bodytextnumberedChar"/>
    <w:uiPriority w:val="15"/>
    <w:qFormat/>
    <w:rsid w:val="00BC5F53"/>
    <w:pPr>
      <w:numPr>
        <w:ilvl w:val="4"/>
        <w:numId w:val="3"/>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rPr>
  </w:style>
  <w:style w:type="paragraph" w:styleId="bodytextnumbered11" w:customStyle="1">
    <w:name w:val="body text numbered 1.1"/>
    <w:basedOn w:val="Normal"/>
    <w:link w:val="bodytextnumbered11Char"/>
    <w:uiPriority w:val="15"/>
    <w:qFormat/>
    <w:rsid w:val="00943EC5"/>
    <w:pPr>
      <w:numPr>
        <w:ilvl w:val="5"/>
        <w:numId w:val="3"/>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3"/>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pPr>
    <w:rPr>
      <w:b/>
      <w:iCs/>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color w:val="00000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TWNFo9XFHksbLiNhicQWNQAfA==">CgMxLjAyDmgubGF6b3hvajkzYzhkOAByITF2em1FZElvN3pqMUxmX0xKaS1ZOVlLMXRqMnBCclBPWg==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f68b5ef06cc808a187cf4030ea5b2233">
  <xsd:schema xmlns:xsd="http://www.w3.org/2001/XMLSchema" xmlns:xs="http://www.w3.org/2001/XMLSchema" xmlns:p="http://schemas.microsoft.com/office/2006/metadata/properties" xmlns:ns2="af7bf11d-8407-432d-be34-9564b5180f59" targetNamespace="http://schemas.microsoft.com/office/2006/metadata/properties" ma:root="true" ma:fieldsID="9ceb6c67b9101167086fc8a10b574e09"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af7bf11d-8407-432d-be34-9564b5180f59">Person Specification</DocType>
    <RecruitmentYear xmlns="af7bf11d-8407-432d-be34-9564b5180f59">7</RecruitmentYear>
    <BidNumber xmlns="af7bf11d-8407-432d-be34-9564b5180f59">21</BidNumber>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6601836-493D-4EF7-A4E3-38A189602970}"/>
</file>

<file path=customXml/itemProps3.xml><?xml version="1.0" encoding="utf-8"?>
<ds:datastoreItem xmlns:ds="http://schemas.openxmlformats.org/officeDocument/2006/customXml" ds:itemID="{8849E134-DDC6-455B-9F7B-15587C5FB718}"/>
</file>

<file path=customXml/itemProps4.xml><?xml version="1.0" encoding="utf-8"?>
<ds:datastoreItem xmlns:ds="http://schemas.openxmlformats.org/officeDocument/2006/customXml" ds:itemID="{B24C870B-2589-4E92-80CE-71026ACD78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ANDERSON, Chloe (NHS ENGLAND - T1510)</dc:creator>
  <lastModifiedBy>ANDERSON, Chloe (NHS ENGLAND)</lastModifiedBy>
  <revision>4</revision>
  <dcterms:created xsi:type="dcterms:W3CDTF">2025-08-18T15:28:00.0000000Z</dcterms:created>
  <dcterms:modified xsi:type="dcterms:W3CDTF">2025-10-31T14:35:41.5593980Z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20700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8" name="docLang">
    <vt:lpwstr>en</vt:lpwstr>
  </property>
</Properties>
</file>