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D943" w14:textId="0308B774" w:rsidR="00CC548C" w:rsidRPr="00172F06" w:rsidRDefault="0049110C" w:rsidP="008E03B2">
      <w:pPr>
        <w:spacing w:after="0" w:line="240" w:lineRule="auto"/>
        <w:ind w:left="0" w:firstLine="0"/>
        <w:jc w:val="center"/>
        <w:rPr>
          <w:sz w:val="24"/>
        </w:rPr>
      </w:pPr>
      <w:r w:rsidRPr="00172F06">
        <w:rPr>
          <w:b/>
          <w:sz w:val="24"/>
        </w:rPr>
        <w:t xml:space="preserve">Future Leaders Fellow – Health </w:t>
      </w:r>
      <w:r w:rsidR="00172F06">
        <w:rPr>
          <w:b/>
          <w:sz w:val="24"/>
        </w:rPr>
        <w:t>R</w:t>
      </w:r>
      <w:r w:rsidRPr="00172F06">
        <w:rPr>
          <w:b/>
          <w:sz w:val="24"/>
        </w:rPr>
        <w:t xml:space="preserve">elated </w:t>
      </w:r>
      <w:r w:rsidR="00172F06">
        <w:rPr>
          <w:b/>
          <w:sz w:val="24"/>
        </w:rPr>
        <w:t>R</w:t>
      </w:r>
      <w:r w:rsidRPr="00172F06">
        <w:rPr>
          <w:b/>
          <w:sz w:val="24"/>
        </w:rPr>
        <w:t xml:space="preserve">eturns </w:t>
      </w:r>
      <w:r w:rsidR="00172F06">
        <w:rPr>
          <w:b/>
          <w:sz w:val="24"/>
        </w:rPr>
        <w:t>P</w:t>
      </w:r>
      <w:r w:rsidRPr="00172F06">
        <w:rPr>
          <w:b/>
          <w:sz w:val="24"/>
        </w:rPr>
        <w:t>athway</w:t>
      </w:r>
    </w:p>
    <w:p w14:paraId="7E5EBF12" w14:textId="77777777" w:rsidR="00172F06" w:rsidRP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</w:p>
    <w:p w14:paraId="23A95ABF" w14:textId="31EAE227" w:rsidR="00172F06" w:rsidRP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center"/>
        <w:rPr>
          <w:b/>
          <w:bCs/>
          <w:sz w:val="24"/>
        </w:rPr>
      </w:pPr>
      <w:r w:rsidRPr="00172F06">
        <w:rPr>
          <w:b/>
          <w:bCs/>
          <w:sz w:val="24"/>
        </w:rPr>
        <w:t>Job Description</w:t>
      </w:r>
    </w:p>
    <w:p w14:paraId="281B146A" w14:textId="77777777" w:rsid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</w:p>
    <w:p w14:paraId="4B054A17" w14:textId="1188BD31" w:rsidR="00172F06" w:rsidRPr="00172F06" w:rsidRDefault="00172F06" w:rsidP="79997E89">
      <w:pPr>
        <w:tabs>
          <w:tab w:val="left" w:pos="2127"/>
        </w:tabs>
        <w:spacing w:after="0" w:line="240" w:lineRule="auto"/>
        <w:ind w:left="2268" w:hanging="2268"/>
        <w:jc w:val="left"/>
        <w:rPr>
          <w:sz w:val="24"/>
        </w:rPr>
      </w:pPr>
      <w:r w:rsidRPr="79997E89">
        <w:rPr>
          <w:sz w:val="24"/>
        </w:rPr>
        <w:t xml:space="preserve">Job Title: </w:t>
      </w:r>
      <w:r>
        <w:tab/>
      </w:r>
      <w:r>
        <w:tab/>
      </w:r>
      <w:r w:rsidR="00720D92">
        <w:rPr>
          <w:sz w:val="24"/>
        </w:rPr>
        <w:t>A Workforce for the Future:</w:t>
      </w:r>
      <w:r w:rsidRPr="79997E89">
        <w:rPr>
          <w:sz w:val="24"/>
        </w:rPr>
        <w:t xml:space="preserve"> </w:t>
      </w:r>
      <w:proofErr w:type="spellStart"/>
      <w:r w:rsidR="2417475B" w:rsidRPr="79997E89">
        <w:rPr>
          <w:sz w:val="24"/>
        </w:rPr>
        <w:t>SuppoRTT</w:t>
      </w:r>
      <w:proofErr w:type="spellEnd"/>
      <w:r w:rsidR="2417475B" w:rsidRPr="79997E89">
        <w:rPr>
          <w:sz w:val="24"/>
        </w:rPr>
        <w:t xml:space="preserve"> </w:t>
      </w:r>
      <w:r w:rsidRPr="79997E89">
        <w:rPr>
          <w:sz w:val="24"/>
        </w:rPr>
        <w:t xml:space="preserve">Health </w:t>
      </w:r>
      <w:r w:rsidR="00900706">
        <w:rPr>
          <w:sz w:val="24"/>
        </w:rPr>
        <w:t>R</w:t>
      </w:r>
      <w:r w:rsidRPr="79997E89">
        <w:rPr>
          <w:sz w:val="24"/>
        </w:rPr>
        <w:t xml:space="preserve">elated </w:t>
      </w:r>
      <w:r w:rsidR="00900706">
        <w:rPr>
          <w:sz w:val="24"/>
        </w:rPr>
        <w:t>R</w:t>
      </w:r>
      <w:r w:rsidRPr="79997E89">
        <w:rPr>
          <w:sz w:val="24"/>
        </w:rPr>
        <w:t xml:space="preserve">eturns Fellow. </w:t>
      </w:r>
    </w:p>
    <w:p w14:paraId="4598D548" w14:textId="77777777" w:rsid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</w:p>
    <w:p w14:paraId="24F84187" w14:textId="6CD01F56" w:rsidR="00172F06" w:rsidRDefault="00172F06" w:rsidP="008E03B2">
      <w:pPr>
        <w:tabs>
          <w:tab w:val="left" w:pos="1985"/>
        </w:tabs>
        <w:spacing w:after="0" w:line="240" w:lineRule="auto"/>
        <w:ind w:left="2268" w:hanging="2268"/>
        <w:jc w:val="left"/>
        <w:rPr>
          <w:sz w:val="24"/>
        </w:rPr>
      </w:pPr>
      <w:r w:rsidRPr="00172F06">
        <w:rPr>
          <w:sz w:val="24"/>
        </w:rPr>
        <w:t>Number of Posts:</w:t>
      </w:r>
      <w:r w:rsidR="008E03B2">
        <w:rPr>
          <w:sz w:val="24"/>
        </w:rPr>
        <w:t xml:space="preserve"> </w:t>
      </w:r>
      <w:r w:rsidR="008E03B2">
        <w:rPr>
          <w:sz w:val="24"/>
        </w:rPr>
        <w:tab/>
      </w:r>
      <w:r w:rsidR="008E03B2">
        <w:rPr>
          <w:sz w:val="24"/>
        </w:rPr>
        <w:tab/>
      </w:r>
      <w:r w:rsidRPr="00172F06">
        <w:rPr>
          <w:sz w:val="24"/>
        </w:rPr>
        <w:t>1</w:t>
      </w:r>
    </w:p>
    <w:p w14:paraId="108469C8" w14:textId="77777777" w:rsidR="007F53F1" w:rsidRPr="00172F06" w:rsidRDefault="007F53F1" w:rsidP="008E03B2">
      <w:pPr>
        <w:tabs>
          <w:tab w:val="left" w:pos="1985"/>
        </w:tabs>
        <w:spacing w:after="0" w:line="240" w:lineRule="auto"/>
        <w:ind w:left="0" w:firstLine="0"/>
        <w:jc w:val="left"/>
        <w:rPr>
          <w:sz w:val="24"/>
        </w:rPr>
      </w:pPr>
    </w:p>
    <w:p w14:paraId="278B30B2" w14:textId="7F42A5A1" w:rsidR="00172F06" w:rsidRPr="00DD5E4E" w:rsidRDefault="00172F06" w:rsidP="79997E89">
      <w:pPr>
        <w:spacing w:after="0" w:line="240" w:lineRule="auto"/>
        <w:ind w:left="2268" w:hanging="2268"/>
        <w:jc w:val="left"/>
        <w:rPr>
          <w:sz w:val="24"/>
        </w:rPr>
      </w:pPr>
      <w:r w:rsidRPr="4ABC599A">
        <w:rPr>
          <w:sz w:val="24"/>
        </w:rPr>
        <w:t>Department:</w:t>
      </w:r>
      <w:r>
        <w:tab/>
      </w:r>
      <w:proofErr w:type="spellStart"/>
      <w:r w:rsidR="00DD5E4E" w:rsidRPr="4ABC599A">
        <w:rPr>
          <w:sz w:val="24"/>
        </w:rPr>
        <w:t>SuppoRTT</w:t>
      </w:r>
      <w:proofErr w:type="spellEnd"/>
      <w:r w:rsidR="00DD5E4E" w:rsidRPr="4ABC599A">
        <w:rPr>
          <w:sz w:val="24"/>
        </w:rPr>
        <w:t xml:space="preserve"> (NHS England – Yorkshire and the Humber, WT&amp;E Learner </w:t>
      </w:r>
      <w:r w:rsidR="3E5AAB47" w:rsidRPr="4ABC599A">
        <w:rPr>
          <w:sz w:val="24"/>
        </w:rPr>
        <w:t xml:space="preserve">Support </w:t>
      </w:r>
      <w:r w:rsidR="00DD5E4E" w:rsidRPr="4ABC599A">
        <w:rPr>
          <w:sz w:val="24"/>
        </w:rPr>
        <w:t>and Faculty Development)</w:t>
      </w:r>
    </w:p>
    <w:p w14:paraId="70C8B632" w14:textId="77777777" w:rsid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</w:p>
    <w:p w14:paraId="396540D5" w14:textId="7B459E4F" w:rsidR="00172F06" w:rsidRDefault="00172F06" w:rsidP="008E03B2">
      <w:pPr>
        <w:tabs>
          <w:tab w:val="left" w:pos="2268"/>
          <w:tab w:val="center" w:pos="4131"/>
        </w:tabs>
        <w:spacing w:after="0" w:line="240" w:lineRule="auto"/>
        <w:ind w:left="2268" w:hanging="2268"/>
        <w:jc w:val="left"/>
        <w:rPr>
          <w:sz w:val="24"/>
        </w:rPr>
      </w:pPr>
      <w:r w:rsidRPr="00172F06">
        <w:rPr>
          <w:sz w:val="24"/>
        </w:rPr>
        <w:t>Responsible to:</w:t>
      </w:r>
      <w:bookmarkStart w:id="0" w:name="_Hlk204784157"/>
      <w:r w:rsidR="008E03B2">
        <w:rPr>
          <w:sz w:val="24"/>
        </w:rPr>
        <w:t xml:space="preserve"> </w:t>
      </w:r>
      <w:r w:rsidR="008E03B2">
        <w:rPr>
          <w:sz w:val="24"/>
        </w:rPr>
        <w:tab/>
      </w:r>
      <w:r w:rsidR="008E03B2">
        <w:rPr>
          <w:sz w:val="24"/>
        </w:rPr>
        <w:tab/>
      </w:r>
      <w:r w:rsidRPr="00172F06">
        <w:rPr>
          <w:sz w:val="24"/>
        </w:rPr>
        <w:t xml:space="preserve">Dr Maya Naravi and Miss Claire Murphy </w:t>
      </w:r>
      <w:r w:rsidR="00720D92">
        <w:rPr>
          <w:sz w:val="24"/>
        </w:rPr>
        <w:t>(</w:t>
      </w:r>
      <w:r w:rsidRPr="00172F06">
        <w:rPr>
          <w:sz w:val="24"/>
        </w:rPr>
        <w:t xml:space="preserve">Associate Deans for </w:t>
      </w:r>
      <w:proofErr w:type="spellStart"/>
      <w:r w:rsidRPr="00172F06">
        <w:rPr>
          <w:sz w:val="24"/>
        </w:rPr>
        <w:t>SuppoRTT</w:t>
      </w:r>
      <w:bookmarkEnd w:id="0"/>
      <w:proofErr w:type="spellEnd"/>
      <w:r w:rsidR="00720D92">
        <w:rPr>
          <w:sz w:val="24"/>
        </w:rPr>
        <w:t>)</w:t>
      </w:r>
    </w:p>
    <w:p w14:paraId="308CA48F" w14:textId="339AF38E" w:rsid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  <w:r w:rsidRPr="00172F06">
        <w:rPr>
          <w:sz w:val="24"/>
        </w:rPr>
        <w:t xml:space="preserve"> </w:t>
      </w:r>
    </w:p>
    <w:p w14:paraId="6816DF27" w14:textId="3A306B89" w:rsidR="00172F06" w:rsidRPr="00172F06" w:rsidRDefault="00172F06" w:rsidP="008E03B2">
      <w:pPr>
        <w:tabs>
          <w:tab w:val="center" w:pos="4131"/>
        </w:tabs>
        <w:spacing w:after="0" w:line="240" w:lineRule="auto"/>
        <w:ind w:left="2268" w:hanging="2268"/>
        <w:jc w:val="left"/>
        <w:rPr>
          <w:sz w:val="24"/>
        </w:rPr>
      </w:pPr>
      <w:bookmarkStart w:id="1" w:name="_Hlk204784177"/>
      <w:r w:rsidRPr="00172F06">
        <w:rPr>
          <w:sz w:val="24"/>
        </w:rPr>
        <w:t>Accountable to:</w:t>
      </w:r>
      <w:r w:rsidR="008E03B2">
        <w:rPr>
          <w:sz w:val="24"/>
        </w:rPr>
        <w:t xml:space="preserve">    </w:t>
      </w:r>
      <w:r w:rsidR="008E03B2">
        <w:rPr>
          <w:sz w:val="24"/>
        </w:rPr>
        <w:tab/>
      </w:r>
      <w:r w:rsidR="008E03B2">
        <w:rPr>
          <w:sz w:val="24"/>
        </w:rPr>
        <w:tab/>
      </w:r>
      <w:r w:rsidRPr="00172F06">
        <w:rPr>
          <w:sz w:val="24"/>
        </w:rPr>
        <w:t xml:space="preserve">Ms Fiona Bishop </w:t>
      </w:r>
      <w:r w:rsidR="00720D92">
        <w:rPr>
          <w:sz w:val="24"/>
        </w:rPr>
        <w:t>(</w:t>
      </w:r>
      <w:r w:rsidRPr="00172F06">
        <w:rPr>
          <w:sz w:val="24"/>
        </w:rPr>
        <w:t>Deputy Postgraduate Dean</w:t>
      </w:r>
      <w:r w:rsidR="00720D92">
        <w:rPr>
          <w:sz w:val="24"/>
        </w:rPr>
        <w:t>)</w:t>
      </w:r>
    </w:p>
    <w:bookmarkEnd w:id="1"/>
    <w:p w14:paraId="5C5EE96A" w14:textId="77777777" w:rsid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</w:p>
    <w:p w14:paraId="507BD2FA" w14:textId="17A1C6D2" w:rsidR="00172F06" w:rsidRPr="00172F06" w:rsidRDefault="00172F06" w:rsidP="79997E89">
      <w:pPr>
        <w:tabs>
          <w:tab w:val="center" w:pos="4131"/>
        </w:tabs>
        <w:spacing w:after="0" w:line="240" w:lineRule="auto"/>
        <w:ind w:left="2268" w:hanging="2268"/>
        <w:jc w:val="left"/>
        <w:rPr>
          <w:sz w:val="24"/>
        </w:rPr>
      </w:pPr>
      <w:r w:rsidRPr="4ABC599A">
        <w:rPr>
          <w:sz w:val="24"/>
        </w:rPr>
        <w:t>Base:</w:t>
      </w:r>
      <w:r w:rsidR="008E03B2" w:rsidRPr="4ABC599A">
        <w:rPr>
          <w:sz w:val="24"/>
        </w:rPr>
        <w:t xml:space="preserve"> </w:t>
      </w:r>
      <w:r>
        <w:tab/>
      </w:r>
      <w:r>
        <w:tab/>
      </w:r>
      <w:r w:rsidRPr="4ABC599A">
        <w:rPr>
          <w:sz w:val="24"/>
        </w:rPr>
        <w:t xml:space="preserve">Hybrid (with travel to Leeds, </w:t>
      </w:r>
      <w:r w:rsidR="00DD5E4E" w:rsidRPr="4ABC599A">
        <w:rPr>
          <w:sz w:val="24"/>
        </w:rPr>
        <w:t>Rotherham</w:t>
      </w:r>
      <w:r w:rsidRPr="4ABC599A">
        <w:rPr>
          <w:sz w:val="24"/>
        </w:rPr>
        <w:t>, or Hull for in-person meetings. Monthly regional and national travel</w:t>
      </w:r>
      <w:r w:rsidR="007D3653">
        <w:rPr>
          <w:sz w:val="24"/>
        </w:rPr>
        <w:t xml:space="preserve"> in line with individual accessibility needs</w:t>
      </w:r>
      <w:r w:rsidRPr="4ABC599A">
        <w:rPr>
          <w:sz w:val="24"/>
        </w:rPr>
        <w:t>)</w:t>
      </w:r>
      <w:r w:rsidR="00720D92">
        <w:rPr>
          <w:sz w:val="24"/>
        </w:rPr>
        <w:t>.</w:t>
      </w:r>
      <w:r w:rsidRPr="4ABC599A">
        <w:rPr>
          <w:sz w:val="24"/>
        </w:rPr>
        <w:t xml:space="preserve"> </w:t>
      </w:r>
    </w:p>
    <w:p w14:paraId="2C7A3146" w14:textId="77777777" w:rsid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</w:p>
    <w:p w14:paraId="4B6299FC" w14:textId="69C1F534" w:rsidR="00172F06" w:rsidRPr="00172F06" w:rsidRDefault="00172F06" w:rsidP="008E03B2">
      <w:pPr>
        <w:tabs>
          <w:tab w:val="left" w:pos="2268"/>
          <w:tab w:val="center" w:pos="4131"/>
        </w:tabs>
        <w:spacing w:after="0" w:line="240" w:lineRule="auto"/>
        <w:ind w:left="2268" w:hanging="2268"/>
        <w:jc w:val="left"/>
        <w:rPr>
          <w:sz w:val="24"/>
        </w:rPr>
      </w:pPr>
      <w:r w:rsidRPr="00172F06">
        <w:rPr>
          <w:sz w:val="24"/>
        </w:rPr>
        <w:t>Length of post:</w:t>
      </w:r>
      <w:bookmarkStart w:id="2" w:name="_Hlk204784196"/>
      <w:r w:rsidR="008E03B2">
        <w:rPr>
          <w:sz w:val="24"/>
        </w:rPr>
        <w:t xml:space="preserve">  </w:t>
      </w:r>
      <w:r w:rsidR="008E03B2">
        <w:rPr>
          <w:sz w:val="24"/>
        </w:rPr>
        <w:tab/>
      </w:r>
      <w:r w:rsidRPr="00172F06">
        <w:rPr>
          <w:sz w:val="24"/>
        </w:rPr>
        <w:t>1 year (OOPE)</w:t>
      </w:r>
      <w:bookmarkEnd w:id="2"/>
    </w:p>
    <w:p w14:paraId="206B65D0" w14:textId="77777777" w:rsidR="00172F06" w:rsidRPr="00172F06" w:rsidRDefault="00172F06" w:rsidP="008E03B2">
      <w:pPr>
        <w:tabs>
          <w:tab w:val="center" w:pos="4131"/>
        </w:tabs>
        <w:spacing w:after="0" w:line="240" w:lineRule="auto"/>
        <w:ind w:left="0" w:firstLine="0"/>
        <w:jc w:val="left"/>
        <w:rPr>
          <w:sz w:val="24"/>
        </w:rPr>
      </w:pPr>
    </w:p>
    <w:p w14:paraId="306AF100" w14:textId="211DB2A5" w:rsidR="00720D92" w:rsidRPr="00172F06" w:rsidRDefault="0049110C" w:rsidP="00720D92">
      <w:pPr>
        <w:tabs>
          <w:tab w:val="center" w:pos="4131"/>
        </w:tabs>
        <w:spacing w:after="0" w:line="240" w:lineRule="auto"/>
        <w:ind w:left="2268" w:hanging="2268"/>
        <w:jc w:val="left"/>
        <w:rPr>
          <w:sz w:val="24"/>
        </w:rPr>
      </w:pPr>
      <w:r w:rsidRPr="79997E89">
        <w:rPr>
          <w:sz w:val="24"/>
        </w:rPr>
        <w:t xml:space="preserve">Contracted hours: </w:t>
      </w:r>
      <w:r>
        <w:tab/>
      </w:r>
      <w:r>
        <w:tab/>
      </w:r>
      <w:r w:rsidRPr="79997E89">
        <w:rPr>
          <w:sz w:val="24"/>
        </w:rPr>
        <w:t xml:space="preserve">40 hours per week </w:t>
      </w:r>
      <w:r w:rsidR="00DD5E4E" w:rsidRPr="79997E89">
        <w:rPr>
          <w:sz w:val="24"/>
        </w:rPr>
        <w:t>(Less Than Full Time options can be discussed with the successful candidate)</w:t>
      </w:r>
    </w:p>
    <w:p w14:paraId="2E976949" w14:textId="77777777" w:rsidR="00172F06" w:rsidRDefault="00172F06" w:rsidP="008E03B2">
      <w:pPr>
        <w:spacing w:after="0" w:line="240" w:lineRule="auto"/>
        <w:ind w:left="0" w:firstLine="0"/>
        <w:rPr>
          <w:sz w:val="24"/>
        </w:rPr>
      </w:pPr>
    </w:p>
    <w:p w14:paraId="0C77EFEB" w14:textId="49E89EA2" w:rsidR="00CC548C" w:rsidRPr="00172F06" w:rsidRDefault="0049110C" w:rsidP="00720D92">
      <w:pPr>
        <w:spacing w:after="0" w:line="240" w:lineRule="auto"/>
        <w:ind w:left="0" w:firstLine="0"/>
        <w:jc w:val="left"/>
        <w:rPr>
          <w:sz w:val="24"/>
        </w:rPr>
      </w:pPr>
      <w:r w:rsidRPr="79997E89">
        <w:rPr>
          <w:sz w:val="24"/>
        </w:rPr>
        <w:t xml:space="preserve">Professional groups: </w:t>
      </w:r>
      <w:r w:rsidR="00720D92" w:rsidRPr="79997E89">
        <w:rPr>
          <w:sz w:val="24"/>
        </w:rPr>
        <w:t>Postgraduate doctors, dentists, pharmacists and public health practitioners in training (</w:t>
      </w:r>
      <w:proofErr w:type="spellStart"/>
      <w:r w:rsidR="00720D92" w:rsidRPr="79997E89">
        <w:rPr>
          <w:sz w:val="24"/>
        </w:rPr>
        <w:t>PGDiTs</w:t>
      </w:r>
      <w:proofErr w:type="spellEnd"/>
      <w:r w:rsidR="00720D92" w:rsidRPr="79997E89">
        <w:rPr>
          <w:sz w:val="24"/>
        </w:rPr>
        <w:t>)</w:t>
      </w:r>
    </w:p>
    <w:p w14:paraId="7401B216" w14:textId="093C48DB" w:rsidR="79997E89" w:rsidRDefault="79997E89" w:rsidP="00720D92">
      <w:pPr>
        <w:spacing w:after="0" w:line="240" w:lineRule="auto"/>
        <w:jc w:val="left"/>
        <w:rPr>
          <w:sz w:val="24"/>
        </w:rPr>
      </w:pPr>
    </w:p>
    <w:p w14:paraId="703BC7BC" w14:textId="401FD1D2" w:rsidR="00CC548C" w:rsidRDefault="0049110C" w:rsidP="79997E89">
      <w:pPr>
        <w:spacing w:after="0" w:line="240" w:lineRule="auto"/>
        <w:ind w:left="0" w:firstLine="0"/>
        <w:jc w:val="left"/>
        <w:rPr>
          <w:sz w:val="24"/>
        </w:rPr>
      </w:pPr>
      <w:r w:rsidRPr="4ABC599A">
        <w:rPr>
          <w:sz w:val="24"/>
        </w:rPr>
        <w:t>Clinical commitment:</w:t>
      </w:r>
      <w:r w:rsidR="00172F06" w:rsidRPr="4ABC599A">
        <w:rPr>
          <w:sz w:val="24"/>
        </w:rPr>
        <w:t xml:space="preserve"> </w:t>
      </w:r>
      <w:bookmarkStart w:id="3" w:name="_Hlk204784306"/>
      <w:r w:rsidRPr="4ABC599A">
        <w:rPr>
          <w:sz w:val="24"/>
        </w:rPr>
        <w:t>Non-clinical post (</w:t>
      </w:r>
      <w:r w:rsidR="00DD5E4E" w:rsidRPr="4ABC599A">
        <w:rPr>
          <w:sz w:val="24"/>
        </w:rPr>
        <w:t>Locum c</w:t>
      </w:r>
      <w:r w:rsidRPr="4ABC599A">
        <w:rPr>
          <w:sz w:val="24"/>
        </w:rPr>
        <w:t xml:space="preserve">linical work is at the discretion of the </w:t>
      </w:r>
      <w:r w:rsidR="008E03B2" w:rsidRPr="4ABC599A">
        <w:rPr>
          <w:sz w:val="24"/>
        </w:rPr>
        <w:t>fellow and</w:t>
      </w:r>
      <w:r w:rsidRPr="4ABC599A">
        <w:rPr>
          <w:sz w:val="24"/>
        </w:rPr>
        <w:t xml:space="preserve"> must be separate to the fellowship and not completed within normal working hours)</w:t>
      </w:r>
      <w:bookmarkEnd w:id="3"/>
    </w:p>
    <w:p w14:paraId="768E802E" w14:textId="77777777" w:rsidR="00172F06" w:rsidRP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406A6E6F" w14:textId="77777777" w:rsidR="00CC548C" w:rsidRDefault="0049110C" w:rsidP="008E03B2">
      <w:pPr>
        <w:pStyle w:val="Heading1"/>
        <w:spacing w:after="0" w:line="240" w:lineRule="auto"/>
        <w:ind w:left="0" w:firstLine="0"/>
        <w:rPr>
          <w:b/>
          <w:bCs/>
          <w:sz w:val="24"/>
          <w:u w:val="none"/>
        </w:rPr>
      </w:pPr>
      <w:r w:rsidRPr="00172F06">
        <w:rPr>
          <w:b/>
          <w:bCs/>
          <w:sz w:val="24"/>
          <w:u w:val="none"/>
        </w:rPr>
        <w:t xml:space="preserve">The Project </w:t>
      </w:r>
    </w:p>
    <w:p w14:paraId="65069DC5" w14:textId="77777777" w:rsid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28D32927" w14:textId="77777777" w:rsidR="00960CF6" w:rsidRDefault="00960CF6" w:rsidP="00960CF6">
      <w:pPr>
        <w:pStyle w:val="p1"/>
        <w:rPr>
          <w:sz w:val="24"/>
          <w:szCs w:val="24"/>
        </w:rPr>
      </w:pPr>
      <w:r w:rsidRPr="00E5082A">
        <w:rPr>
          <w:rFonts w:ascii="Arial" w:hAnsi="Arial" w:cs="Arial"/>
          <w:sz w:val="24"/>
          <w:szCs w:val="24"/>
        </w:rPr>
        <w:t xml:space="preserve">The </w:t>
      </w:r>
      <w:r w:rsidRPr="00A65EAA">
        <w:rPr>
          <w:rFonts w:ascii="Arial" w:hAnsi="Arial" w:cs="Arial"/>
          <w:sz w:val="24"/>
          <w:szCs w:val="24"/>
        </w:rPr>
        <w:t>f</w:t>
      </w:r>
      <w:r w:rsidRPr="00E5082A">
        <w:rPr>
          <w:rFonts w:ascii="Arial" w:hAnsi="Arial" w:cs="Arial"/>
          <w:sz w:val="24"/>
          <w:szCs w:val="24"/>
        </w:rPr>
        <w:t xml:space="preserve">ellow will be supported to </w:t>
      </w:r>
      <w:r w:rsidRPr="00A65EAA">
        <w:rPr>
          <w:rFonts w:ascii="Arial" w:hAnsi="Arial" w:cs="Arial"/>
          <w:sz w:val="24"/>
          <w:szCs w:val="24"/>
        </w:rPr>
        <w:t>advance</w:t>
      </w:r>
      <w:r w:rsidRPr="00E5082A">
        <w:rPr>
          <w:rFonts w:ascii="Arial" w:hAnsi="Arial" w:cs="Arial"/>
          <w:sz w:val="24"/>
          <w:szCs w:val="24"/>
        </w:rPr>
        <w:t xml:space="preserve"> and deliver a strategy to improve the support provided to </w:t>
      </w:r>
      <w:proofErr w:type="spellStart"/>
      <w:r w:rsidRPr="00E5082A">
        <w:rPr>
          <w:rFonts w:ascii="Arial" w:hAnsi="Arial" w:cs="Arial"/>
          <w:sz w:val="24"/>
          <w:szCs w:val="24"/>
        </w:rPr>
        <w:t>PGDiTs</w:t>
      </w:r>
      <w:proofErr w:type="spellEnd"/>
      <w:r w:rsidRPr="00E5082A">
        <w:rPr>
          <w:rFonts w:ascii="Arial" w:hAnsi="Arial" w:cs="Arial"/>
          <w:sz w:val="24"/>
          <w:szCs w:val="24"/>
        </w:rPr>
        <w:t xml:space="preserve"> with long-term health conditions</w:t>
      </w:r>
      <w:r w:rsidRPr="00A65EAA">
        <w:rPr>
          <w:rFonts w:ascii="Arial" w:hAnsi="Arial" w:cs="Arial"/>
          <w:sz w:val="24"/>
          <w:szCs w:val="24"/>
        </w:rPr>
        <w:t xml:space="preserve"> </w:t>
      </w:r>
      <w:r w:rsidRPr="00E5082A">
        <w:rPr>
          <w:rFonts w:ascii="Arial" w:hAnsi="Arial" w:cs="Arial"/>
          <w:sz w:val="24"/>
          <w:szCs w:val="24"/>
        </w:rPr>
        <w:t xml:space="preserve">returning </w:t>
      </w:r>
      <w:r w:rsidRPr="00A65EAA">
        <w:rPr>
          <w:rFonts w:ascii="Arial" w:hAnsi="Arial" w:cs="Arial"/>
          <w:sz w:val="24"/>
          <w:szCs w:val="24"/>
        </w:rPr>
        <w:t xml:space="preserve">to training </w:t>
      </w:r>
      <w:r w:rsidRPr="00E5082A">
        <w:rPr>
          <w:rFonts w:ascii="Arial" w:hAnsi="Arial" w:cs="Arial"/>
          <w:sz w:val="24"/>
          <w:szCs w:val="24"/>
        </w:rPr>
        <w:t xml:space="preserve">from long term absence. </w:t>
      </w:r>
      <w:r w:rsidRPr="79997E89">
        <w:rPr>
          <w:sz w:val="24"/>
          <w:szCs w:val="24"/>
        </w:rPr>
        <w:t xml:space="preserve">This may include newly acquired or longstanding chronic health conditions or disabilities. </w:t>
      </w:r>
    </w:p>
    <w:p w14:paraId="6B7A59E6" w14:textId="77777777" w:rsidR="00960CF6" w:rsidRDefault="00960CF6" w:rsidP="00960CF6">
      <w:pPr>
        <w:pStyle w:val="p1"/>
        <w:rPr>
          <w:sz w:val="24"/>
          <w:szCs w:val="24"/>
        </w:rPr>
      </w:pPr>
    </w:p>
    <w:p w14:paraId="6FA5BB96" w14:textId="5AB4F726" w:rsidR="00960CF6" w:rsidRPr="00A65EAA" w:rsidRDefault="00960CF6" w:rsidP="00960CF6">
      <w:pPr>
        <w:pStyle w:val="p1"/>
        <w:rPr>
          <w:rFonts w:ascii="Arial" w:hAnsi="Arial" w:cs="Arial"/>
          <w:sz w:val="24"/>
          <w:szCs w:val="24"/>
        </w:rPr>
      </w:pPr>
      <w:r w:rsidRPr="00A65EAA">
        <w:rPr>
          <w:rFonts w:ascii="Arial" w:hAnsi="Arial" w:cs="Arial"/>
          <w:sz w:val="24"/>
          <w:szCs w:val="24"/>
        </w:rPr>
        <w:t>Our pioneering research into health and workforce inequalities for these trainees highlighted critical opportunities to address equity gaps:</w:t>
      </w:r>
    </w:p>
    <w:p w14:paraId="441A5FCE" w14:textId="77777777" w:rsidR="00960CF6" w:rsidRPr="00A65EAA" w:rsidRDefault="00960CF6" w:rsidP="00960CF6">
      <w:pPr>
        <w:pStyle w:val="p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65EAA">
        <w:rPr>
          <w:rFonts w:ascii="Arial" w:hAnsi="Arial" w:cs="Arial"/>
          <w:sz w:val="24"/>
          <w:szCs w:val="24"/>
        </w:rPr>
        <w:t>68% experienced stress, anxiety, and low confidence</w:t>
      </w:r>
    </w:p>
    <w:p w14:paraId="42DA347B" w14:textId="77777777" w:rsidR="00960CF6" w:rsidRPr="00A65EAA" w:rsidRDefault="00960CF6" w:rsidP="00960CF6">
      <w:pPr>
        <w:pStyle w:val="p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65EAA">
        <w:rPr>
          <w:rFonts w:ascii="Arial" w:hAnsi="Arial" w:cs="Arial"/>
          <w:sz w:val="24"/>
          <w:szCs w:val="24"/>
        </w:rPr>
        <w:t>57% faced delays to reasonable adjustments</w:t>
      </w:r>
    </w:p>
    <w:p w14:paraId="481C39EF" w14:textId="77777777" w:rsidR="00960CF6" w:rsidRPr="00A65EAA" w:rsidRDefault="00960CF6" w:rsidP="00960CF6">
      <w:pPr>
        <w:pStyle w:val="p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65EAA">
        <w:rPr>
          <w:rFonts w:ascii="Arial" w:hAnsi="Arial" w:cs="Arial"/>
          <w:sz w:val="24"/>
          <w:szCs w:val="24"/>
        </w:rPr>
        <w:t>Barriers were greatest for women, from the global majority, with a disability</w:t>
      </w:r>
    </w:p>
    <w:p w14:paraId="7DE76B33" w14:textId="77777777" w:rsidR="00960CF6" w:rsidRPr="00A65EAA" w:rsidRDefault="00960CF6" w:rsidP="00960CF6">
      <w:pPr>
        <w:pStyle w:val="p1"/>
        <w:rPr>
          <w:rFonts w:ascii="Arial" w:hAnsi="Arial" w:cs="Arial"/>
          <w:sz w:val="24"/>
          <w:szCs w:val="24"/>
        </w:rPr>
      </w:pPr>
    </w:p>
    <w:p w14:paraId="5553F3AC" w14:textId="6FF61884" w:rsidR="00CC548C" w:rsidRDefault="00960CF6" w:rsidP="001A0586">
      <w:pPr>
        <w:pStyle w:val="p1"/>
        <w:rPr>
          <w:sz w:val="24"/>
        </w:rPr>
      </w:pPr>
      <w:r w:rsidRPr="00A65EAA">
        <w:rPr>
          <w:rFonts w:ascii="Arial" w:hAnsi="Arial" w:cs="Arial"/>
          <w:sz w:val="24"/>
          <w:szCs w:val="24"/>
        </w:rPr>
        <w:t>Building on th</w:t>
      </w:r>
      <w:r>
        <w:rPr>
          <w:rFonts w:ascii="Arial" w:hAnsi="Arial" w:cs="Arial"/>
          <w:sz w:val="24"/>
          <w:szCs w:val="24"/>
        </w:rPr>
        <w:t>e</w:t>
      </w:r>
      <w:r w:rsidRPr="00A65EAA">
        <w:rPr>
          <w:rFonts w:ascii="Arial" w:hAnsi="Arial" w:cs="Arial"/>
          <w:sz w:val="24"/>
          <w:szCs w:val="24"/>
        </w:rPr>
        <w:t xml:space="preserve"> excellent work of previous fellows, they will be </w:t>
      </w:r>
      <w:r>
        <w:rPr>
          <w:rFonts w:ascii="Arial" w:hAnsi="Arial" w:cs="Arial"/>
          <w:sz w:val="24"/>
          <w:szCs w:val="24"/>
        </w:rPr>
        <w:t>given autonomy to</w:t>
      </w:r>
      <w:r w:rsidRPr="00A65EAA">
        <w:rPr>
          <w:rFonts w:ascii="Arial" w:hAnsi="Arial" w:cs="Arial"/>
          <w:sz w:val="24"/>
          <w:szCs w:val="24"/>
        </w:rPr>
        <w:t xml:space="preserve"> define and progress a project of their own within the scope of the phased return workstream. </w:t>
      </w:r>
      <w:r w:rsidR="24608CC8" w:rsidRPr="4ABC599A">
        <w:rPr>
          <w:sz w:val="24"/>
          <w:szCs w:val="24"/>
        </w:rPr>
        <w:t>The aims of the phased return workstream and potential project focus areas include, but are not limited to:</w:t>
      </w:r>
    </w:p>
    <w:p w14:paraId="7B82A50E" w14:textId="60FF80F6" w:rsidR="00CC548C" w:rsidRDefault="24608CC8" w:rsidP="79997E89">
      <w:pPr>
        <w:pStyle w:val="ListParagraph"/>
        <w:numPr>
          <w:ilvl w:val="0"/>
          <w:numId w:val="1"/>
        </w:numPr>
        <w:spacing w:after="0" w:line="336" w:lineRule="auto"/>
        <w:ind w:left="454" w:hanging="454"/>
        <w:rPr>
          <w:sz w:val="24"/>
        </w:rPr>
      </w:pPr>
      <w:r w:rsidRPr="79997E89">
        <w:rPr>
          <w:sz w:val="24"/>
        </w:rPr>
        <w:t xml:space="preserve">Evaluate existing regional and national data about complex returns </w:t>
      </w:r>
    </w:p>
    <w:p w14:paraId="1BE5DD74" w14:textId="282A5543" w:rsidR="00CC548C" w:rsidRDefault="24608CC8" w:rsidP="79997E89">
      <w:pPr>
        <w:pStyle w:val="ListParagraph"/>
        <w:numPr>
          <w:ilvl w:val="0"/>
          <w:numId w:val="1"/>
        </w:numPr>
        <w:spacing w:after="0" w:line="336" w:lineRule="auto"/>
        <w:ind w:left="454" w:hanging="454"/>
        <w:rPr>
          <w:sz w:val="24"/>
        </w:rPr>
      </w:pPr>
      <w:r w:rsidRPr="79997E89">
        <w:rPr>
          <w:sz w:val="24"/>
        </w:rPr>
        <w:t xml:space="preserve">Identify key priorities for supporting individuals experiencing complex returns </w:t>
      </w:r>
    </w:p>
    <w:p w14:paraId="59890F22" w14:textId="0C06B539" w:rsidR="00CC548C" w:rsidRDefault="24608CC8" w:rsidP="79997E89">
      <w:pPr>
        <w:pStyle w:val="ListParagraph"/>
        <w:numPr>
          <w:ilvl w:val="0"/>
          <w:numId w:val="1"/>
        </w:numPr>
        <w:spacing w:after="0" w:line="336" w:lineRule="auto"/>
        <w:ind w:left="454" w:hanging="454"/>
        <w:rPr>
          <w:sz w:val="24"/>
        </w:rPr>
      </w:pPr>
      <w:r w:rsidRPr="79997E89">
        <w:rPr>
          <w:sz w:val="24"/>
        </w:rPr>
        <w:t xml:space="preserve">Develop strategies to address these priorities </w:t>
      </w:r>
    </w:p>
    <w:p w14:paraId="38518C95" w14:textId="0BAD5FAD" w:rsidR="00CC548C" w:rsidRDefault="24608CC8" w:rsidP="79997E89">
      <w:pPr>
        <w:pStyle w:val="ListParagraph"/>
        <w:numPr>
          <w:ilvl w:val="0"/>
          <w:numId w:val="1"/>
        </w:numPr>
        <w:spacing w:after="0" w:line="336" w:lineRule="auto"/>
        <w:ind w:left="454" w:hanging="454"/>
        <w:rPr>
          <w:sz w:val="24"/>
        </w:rPr>
      </w:pPr>
      <w:r w:rsidRPr="79997E89">
        <w:rPr>
          <w:sz w:val="24"/>
        </w:rPr>
        <w:lastRenderedPageBreak/>
        <w:t xml:space="preserve">Perform SWOT stakeholder analysis </w:t>
      </w:r>
    </w:p>
    <w:p w14:paraId="5F9F0A62" w14:textId="4129618C" w:rsidR="00CC548C" w:rsidRDefault="24608CC8" w:rsidP="79997E89">
      <w:pPr>
        <w:pStyle w:val="ListParagraph"/>
        <w:numPr>
          <w:ilvl w:val="0"/>
          <w:numId w:val="1"/>
        </w:numPr>
        <w:spacing w:after="0" w:line="336" w:lineRule="auto"/>
        <w:ind w:left="454" w:hanging="454"/>
        <w:rPr>
          <w:sz w:val="24"/>
        </w:rPr>
      </w:pPr>
      <w:r w:rsidRPr="79997E89">
        <w:rPr>
          <w:sz w:val="24"/>
        </w:rPr>
        <w:t>Engage with multiple key stakeholders including but not limited to Trusts, Specialty Schools, ICBs, not-for-profit organisations such as Practitioner Health, Medical Royal Colleges, and NHSE at a regional and national level</w:t>
      </w:r>
    </w:p>
    <w:p w14:paraId="4B47A084" w14:textId="77777777" w:rsidR="00172F06" w:rsidRP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3D9AA590" w14:textId="56794FC5" w:rsidR="00CC548C" w:rsidRDefault="0049110C" w:rsidP="79997E89">
      <w:pPr>
        <w:spacing w:after="0" w:line="240" w:lineRule="auto"/>
        <w:ind w:left="0" w:firstLine="0"/>
        <w:jc w:val="left"/>
        <w:rPr>
          <w:sz w:val="24"/>
        </w:rPr>
      </w:pPr>
      <w:r w:rsidRPr="79997E89">
        <w:rPr>
          <w:sz w:val="24"/>
        </w:rPr>
        <w:t>Not only is this an exciting</w:t>
      </w:r>
      <w:r w:rsidR="5DF8009B" w:rsidRPr="79997E89">
        <w:rPr>
          <w:sz w:val="24"/>
        </w:rPr>
        <w:t xml:space="preserve"> and</w:t>
      </w:r>
      <w:r w:rsidRPr="79997E89">
        <w:rPr>
          <w:sz w:val="24"/>
        </w:rPr>
        <w:t xml:space="preserve"> novel area of focus, </w:t>
      </w:r>
      <w:proofErr w:type="gramStart"/>
      <w:r w:rsidRPr="79997E89">
        <w:rPr>
          <w:sz w:val="24"/>
        </w:rPr>
        <w:t>it</w:t>
      </w:r>
      <w:proofErr w:type="gramEnd"/>
      <w:r w:rsidRPr="79997E89">
        <w:rPr>
          <w:sz w:val="24"/>
        </w:rPr>
        <w:t xml:space="preserve"> is also an exceptional opportunity to contribute to meaningful work espousing NHSE and </w:t>
      </w:r>
      <w:r w:rsidR="1F30D4DC" w:rsidRPr="79997E89">
        <w:rPr>
          <w:sz w:val="24"/>
        </w:rPr>
        <w:t xml:space="preserve">Future Leader Programme </w:t>
      </w:r>
      <w:r w:rsidRPr="79997E89">
        <w:rPr>
          <w:sz w:val="24"/>
        </w:rPr>
        <w:t>values of equality and inclusion</w:t>
      </w:r>
      <w:r w:rsidR="4A543113" w:rsidRPr="79997E89">
        <w:rPr>
          <w:sz w:val="24"/>
        </w:rPr>
        <w:t xml:space="preserve">, </w:t>
      </w:r>
      <w:r w:rsidR="3EBDF329" w:rsidRPr="79997E89">
        <w:rPr>
          <w:sz w:val="24"/>
        </w:rPr>
        <w:t xml:space="preserve">aligning with the </w:t>
      </w:r>
      <w:proofErr w:type="spellStart"/>
      <w:r w:rsidR="3EBDF329" w:rsidRPr="79997E89">
        <w:rPr>
          <w:sz w:val="24"/>
        </w:rPr>
        <w:t>SuppoRTT</w:t>
      </w:r>
      <w:proofErr w:type="spellEnd"/>
      <w:r w:rsidR="3EBDF329" w:rsidRPr="79997E89">
        <w:rPr>
          <w:sz w:val="24"/>
        </w:rPr>
        <w:t xml:space="preserve"> team’s dedication to promoting equity and compassion in postgraduate education. </w:t>
      </w:r>
      <w:r w:rsidR="00501BE4">
        <w:rPr>
          <w:sz w:val="24"/>
        </w:rPr>
        <w:t xml:space="preserve">Additionally, this work is aligned with the central aims of the 10 Year Health Plan – moving towards a health service fit for the future, with a diverse workforce representing communities served. </w:t>
      </w:r>
      <w:r w:rsidR="4D26C9AB" w:rsidRPr="79997E89">
        <w:rPr>
          <w:sz w:val="24"/>
        </w:rPr>
        <w:t>It also presents an opportunity to engage with ‘</w:t>
      </w:r>
      <w:r w:rsidRPr="79997E89">
        <w:rPr>
          <w:sz w:val="24"/>
        </w:rPr>
        <w:t>Wicked Problems</w:t>
      </w:r>
      <w:r w:rsidR="29501D2F" w:rsidRPr="79997E89">
        <w:rPr>
          <w:sz w:val="24"/>
        </w:rPr>
        <w:t>’</w:t>
      </w:r>
      <w:r w:rsidRPr="79997E89">
        <w:rPr>
          <w:sz w:val="24"/>
        </w:rPr>
        <w:t xml:space="preserve"> in a supportive, compassionate, and nurturing environment. </w:t>
      </w:r>
    </w:p>
    <w:p w14:paraId="2C9843FF" w14:textId="77777777" w:rsidR="00172F06" w:rsidRP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09E465EF" w14:textId="1DDB0CCB" w:rsidR="00CC548C" w:rsidRPr="00172F06" w:rsidRDefault="0049110C" w:rsidP="79997E89">
      <w:pPr>
        <w:spacing w:after="0" w:line="240" w:lineRule="auto"/>
        <w:ind w:left="0"/>
        <w:jc w:val="left"/>
        <w:rPr>
          <w:sz w:val="24"/>
        </w:rPr>
      </w:pPr>
      <w:r w:rsidRPr="79997E89">
        <w:rPr>
          <w:sz w:val="24"/>
        </w:rPr>
        <w:t>This rich and highly complex issue involves key, high power stakeholders affording the Fellow the opportunity to develop their proficiency in influencing for results. The fellow will</w:t>
      </w:r>
      <w:r w:rsidR="1FAB3F09" w:rsidRPr="79997E89">
        <w:rPr>
          <w:sz w:val="24"/>
        </w:rPr>
        <w:t xml:space="preserve"> have </w:t>
      </w:r>
      <w:r w:rsidRPr="79997E89">
        <w:rPr>
          <w:sz w:val="24"/>
        </w:rPr>
        <w:t xml:space="preserve">an excellent opportunity to develop a systems management approach in a supportive and </w:t>
      </w:r>
      <w:r w:rsidR="00960CF6">
        <w:rPr>
          <w:sz w:val="24"/>
        </w:rPr>
        <w:t>f</w:t>
      </w:r>
      <w:r w:rsidR="009ACCAB" w:rsidRPr="79997E89">
        <w:rPr>
          <w:sz w:val="24"/>
        </w:rPr>
        <w:t xml:space="preserve">ail-safe </w:t>
      </w:r>
      <w:r w:rsidRPr="79997E89">
        <w:rPr>
          <w:sz w:val="24"/>
        </w:rPr>
        <w:t xml:space="preserve">environment. They </w:t>
      </w:r>
      <w:r w:rsidR="753C532D" w:rsidRPr="79997E89">
        <w:rPr>
          <w:sz w:val="24"/>
        </w:rPr>
        <w:t xml:space="preserve">will </w:t>
      </w:r>
      <w:r w:rsidRPr="79997E89">
        <w:rPr>
          <w:sz w:val="24"/>
        </w:rPr>
        <w:t xml:space="preserve">be expected to engage diverse </w:t>
      </w:r>
      <w:r w:rsidR="1522848A" w:rsidRPr="79997E89">
        <w:rPr>
          <w:sz w:val="24"/>
        </w:rPr>
        <w:t xml:space="preserve">stakeholder groups, </w:t>
      </w:r>
      <w:r w:rsidRPr="79997E89">
        <w:rPr>
          <w:sz w:val="24"/>
        </w:rPr>
        <w:t xml:space="preserve">including NHSE staff, </w:t>
      </w:r>
      <w:proofErr w:type="spellStart"/>
      <w:r w:rsidRPr="79997E89">
        <w:rPr>
          <w:sz w:val="24"/>
        </w:rPr>
        <w:t>SuppoRTT</w:t>
      </w:r>
      <w:proofErr w:type="spellEnd"/>
      <w:r w:rsidRPr="79997E89">
        <w:rPr>
          <w:sz w:val="24"/>
        </w:rPr>
        <w:t xml:space="preserve"> Champions, Trust management and key national and regional </w:t>
      </w:r>
      <w:r w:rsidR="05119E02" w:rsidRPr="79997E89">
        <w:rPr>
          <w:sz w:val="24"/>
        </w:rPr>
        <w:t>colleagues</w:t>
      </w:r>
      <w:r w:rsidRPr="79997E89">
        <w:rPr>
          <w:sz w:val="24"/>
        </w:rPr>
        <w:t>. They will be supported to engage these stakeholders to build capability and to connect the service. Finally</w:t>
      </w:r>
      <w:r w:rsidR="09B5E100" w:rsidRPr="79997E89">
        <w:rPr>
          <w:sz w:val="24"/>
        </w:rPr>
        <w:t>,</w:t>
      </w:r>
      <w:r w:rsidRPr="79997E89">
        <w:rPr>
          <w:sz w:val="24"/>
        </w:rPr>
        <w:t xml:space="preserve"> they </w:t>
      </w:r>
      <w:r w:rsidR="6826FD69" w:rsidRPr="79997E89">
        <w:rPr>
          <w:sz w:val="24"/>
        </w:rPr>
        <w:t xml:space="preserve">will </w:t>
      </w:r>
      <w:r w:rsidRPr="79997E89">
        <w:rPr>
          <w:sz w:val="24"/>
        </w:rPr>
        <w:t xml:space="preserve">be expected to evaluate their progress and hold these systems to account. </w:t>
      </w:r>
      <w:r w:rsidR="3E2451F0" w:rsidRPr="79997E89">
        <w:rPr>
          <w:sz w:val="24"/>
        </w:rPr>
        <w:t>This provides the</w:t>
      </w:r>
      <w:r w:rsidRPr="79997E89">
        <w:rPr>
          <w:sz w:val="24"/>
        </w:rPr>
        <w:t xml:space="preserve"> </w:t>
      </w:r>
      <w:r w:rsidR="6155EF45" w:rsidRPr="79997E89">
        <w:rPr>
          <w:sz w:val="24"/>
        </w:rPr>
        <w:t>f</w:t>
      </w:r>
      <w:r w:rsidRPr="79997E89">
        <w:rPr>
          <w:sz w:val="24"/>
        </w:rPr>
        <w:t xml:space="preserve">ellow </w:t>
      </w:r>
      <w:r w:rsidR="194E3A05" w:rsidRPr="79997E89">
        <w:rPr>
          <w:sz w:val="24"/>
        </w:rPr>
        <w:t>with the</w:t>
      </w:r>
      <w:r w:rsidRPr="79997E89">
        <w:rPr>
          <w:sz w:val="24"/>
        </w:rPr>
        <w:t xml:space="preserve"> opportunity to develop </w:t>
      </w:r>
      <w:r w:rsidR="0F49D41E" w:rsidRPr="79997E89">
        <w:rPr>
          <w:sz w:val="24"/>
        </w:rPr>
        <w:t>across all nine</w:t>
      </w:r>
      <w:r w:rsidRPr="79997E89">
        <w:rPr>
          <w:sz w:val="24"/>
        </w:rPr>
        <w:t xml:space="preserve"> domains of the </w:t>
      </w:r>
      <w:r w:rsidR="7B3E2004" w:rsidRPr="79997E89">
        <w:rPr>
          <w:sz w:val="24"/>
        </w:rPr>
        <w:t>H</w:t>
      </w:r>
      <w:r w:rsidRPr="79997E89">
        <w:rPr>
          <w:sz w:val="24"/>
        </w:rPr>
        <w:t xml:space="preserve">ealthcare </w:t>
      </w:r>
      <w:r w:rsidR="2D533836" w:rsidRPr="79997E89">
        <w:rPr>
          <w:sz w:val="24"/>
        </w:rPr>
        <w:t>L</w:t>
      </w:r>
      <w:r w:rsidRPr="79997E89">
        <w:rPr>
          <w:sz w:val="24"/>
        </w:rPr>
        <w:t xml:space="preserve">eadership </w:t>
      </w:r>
      <w:r w:rsidR="791E2E53" w:rsidRPr="79997E89">
        <w:rPr>
          <w:sz w:val="24"/>
        </w:rPr>
        <w:t>M</w:t>
      </w:r>
      <w:r w:rsidRPr="79997E89">
        <w:rPr>
          <w:sz w:val="24"/>
        </w:rPr>
        <w:t>odel</w:t>
      </w:r>
      <w:r w:rsidR="423143DF" w:rsidRPr="79997E89">
        <w:rPr>
          <w:sz w:val="24"/>
        </w:rPr>
        <w:t>,</w:t>
      </w:r>
      <w:r w:rsidRPr="79997E89">
        <w:rPr>
          <w:sz w:val="24"/>
        </w:rPr>
        <w:t xml:space="preserve"> consistent with the aims of the Future Leaders Programme</w:t>
      </w:r>
      <w:r w:rsidR="4F767E3B" w:rsidRPr="79997E89">
        <w:rPr>
          <w:sz w:val="24"/>
        </w:rPr>
        <w:t xml:space="preserve"> and supporting their growth and development as a future healthcare leader</w:t>
      </w:r>
      <w:r w:rsidRPr="79997E89">
        <w:rPr>
          <w:sz w:val="24"/>
        </w:rPr>
        <w:t xml:space="preserve">.  </w:t>
      </w:r>
    </w:p>
    <w:p w14:paraId="1A2745A3" w14:textId="77777777" w:rsidR="00CC548C" w:rsidRPr="00172F06" w:rsidRDefault="0049110C" w:rsidP="008E03B2">
      <w:pPr>
        <w:spacing w:after="0" w:line="240" w:lineRule="auto"/>
        <w:ind w:left="0" w:firstLine="0"/>
        <w:jc w:val="left"/>
        <w:rPr>
          <w:sz w:val="24"/>
        </w:rPr>
      </w:pPr>
      <w:r w:rsidRPr="00172F06">
        <w:rPr>
          <w:sz w:val="24"/>
        </w:rPr>
        <w:t xml:space="preserve"> </w:t>
      </w:r>
    </w:p>
    <w:p w14:paraId="6FA74073" w14:textId="77777777" w:rsidR="00CC548C" w:rsidRPr="00172F06" w:rsidRDefault="0049110C" w:rsidP="008E03B2">
      <w:pPr>
        <w:pStyle w:val="Heading1"/>
        <w:spacing w:after="0" w:line="240" w:lineRule="auto"/>
        <w:ind w:left="0" w:firstLine="0"/>
        <w:rPr>
          <w:b/>
          <w:bCs/>
          <w:sz w:val="24"/>
          <w:u w:val="none"/>
        </w:rPr>
      </w:pPr>
      <w:r w:rsidRPr="00172F06">
        <w:rPr>
          <w:b/>
          <w:bCs/>
          <w:sz w:val="24"/>
          <w:u w:val="none"/>
        </w:rPr>
        <w:t xml:space="preserve">Learning Environment and Educational Supervision </w:t>
      </w:r>
    </w:p>
    <w:p w14:paraId="216F17E5" w14:textId="77777777" w:rsid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7E606B7E" w14:textId="0B148B11" w:rsidR="00CC548C" w:rsidRDefault="0049110C" w:rsidP="79997E89">
      <w:pPr>
        <w:spacing w:after="0" w:line="240" w:lineRule="auto"/>
        <w:ind w:left="0" w:firstLine="0"/>
        <w:jc w:val="left"/>
        <w:rPr>
          <w:sz w:val="24"/>
        </w:rPr>
      </w:pPr>
      <w:r w:rsidRPr="4ABC599A">
        <w:rPr>
          <w:sz w:val="24"/>
        </w:rPr>
        <w:t xml:space="preserve">The small </w:t>
      </w:r>
      <w:proofErr w:type="spellStart"/>
      <w:r w:rsidRPr="4ABC599A">
        <w:rPr>
          <w:sz w:val="24"/>
        </w:rPr>
        <w:t>SuppoRTT</w:t>
      </w:r>
      <w:proofErr w:type="spellEnd"/>
      <w:r w:rsidRPr="4ABC599A">
        <w:rPr>
          <w:sz w:val="24"/>
        </w:rPr>
        <w:t xml:space="preserve"> team is sociable, cohesive, and collaborative, with regular</w:t>
      </w:r>
      <w:r w:rsidR="54E5759F" w:rsidRPr="4ABC599A">
        <w:rPr>
          <w:sz w:val="24"/>
        </w:rPr>
        <w:t xml:space="preserve"> opportunities to meet and collaborate with the team</w:t>
      </w:r>
      <w:r w:rsidRPr="4ABC599A">
        <w:rPr>
          <w:sz w:val="24"/>
        </w:rPr>
        <w:t xml:space="preserve">.  As part of </w:t>
      </w:r>
      <w:r w:rsidR="2C8A669C" w:rsidRPr="4ABC599A">
        <w:rPr>
          <w:sz w:val="24"/>
        </w:rPr>
        <w:t xml:space="preserve">our </w:t>
      </w:r>
      <w:r w:rsidRPr="4ABC599A">
        <w:rPr>
          <w:sz w:val="24"/>
        </w:rPr>
        <w:t>commitment to growth and learning</w:t>
      </w:r>
      <w:r w:rsidR="45AED03D" w:rsidRPr="4ABC599A">
        <w:rPr>
          <w:sz w:val="24"/>
        </w:rPr>
        <w:t>, we</w:t>
      </w:r>
      <w:r w:rsidRPr="4ABC599A">
        <w:rPr>
          <w:sz w:val="24"/>
        </w:rPr>
        <w:t xml:space="preserve"> adopt a flattened hierarchy with a flexible ‘open door’ culture</w:t>
      </w:r>
      <w:r w:rsidR="29630C11" w:rsidRPr="4ABC599A">
        <w:rPr>
          <w:sz w:val="24"/>
        </w:rPr>
        <w:t xml:space="preserve"> where fellows </w:t>
      </w:r>
      <w:r w:rsidRPr="4ABC599A">
        <w:rPr>
          <w:sz w:val="24"/>
        </w:rPr>
        <w:t>are empowered to take control of their learning</w:t>
      </w:r>
      <w:r w:rsidR="2CC8B51D" w:rsidRPr="4ABC599A">
        <w:rPr>
          <w:sz w:val="24"/>
        </w:rPr>
        <w:t>. Encouraging independent thought leans into the key principles of supported ownership and accountability, essential to adult learning. The supervisors have an excellent track record of fostering autonomy, self-development and nurturing a thinking environment, for which they have received extremely positive feedback from previous fellows.</w:t>
      </w:r>
      <w:r w:rsidRPr="4ABC599A">
        <w:rPr>
          <w:sz w:val="24"/>
        </w:rPr>
        <w:t xml:space="preserve"> </w:t>
      </w:r>
    </w:p>
    <w:p w14:paraId="241C0728" w14:textId="77777777" w:rsidR="00172F06" w:rsidRP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43CE71CC" w14:textId="712DB9B2" w:rsidR="00CC548C" w:rsidRPr="00172F06" w:rsidRDefault="0049110C" w:rsidP="79997E89">
      <w:pPr>
        <w:spacing w:after="0" w:line="240" w:lineRule="auto"/>
        <w:ind w:left="0" w:firstLine="0"/>
        <w:jc w:val="left"/>
        <w:rPr>
          <w:sz w:val="24"/>
        </w:rPr>
      </w:pPr>
      <w:r w:rsidRPr="79997E89">
        <w:rPr>
          <w:sz w:val="24"/>
        </w:rPr>
        <w:t xml:space="preserve">This positive culture </w:t>
      </w:r>
      <w:r w:rsidR="64C319F3" w:rsidRPr="79997E89">
        <w:rPr>
          <w:sz w:val="24"/>
        </w:rPr>
        <w:t xml:space="preserve">underpins </w:t>
      </w:r>
      <w:r w:rsidR="44B15E43" w:rsidRPr="79997E89">
        <w:rPr>
          <w:sz w:val="24"/>
        </w:rPr>
        <w:t xml:space="preserve">our </w:t>
      </w:r>
      <w:r w:rsidR="64C319F3" w:rsidRPr="79997E89">
        <w:rPr>
          <w:sz w:val="24"/>
        </w:rPr>
        <w:t xml:space="preserve">approach to </w:t>
      </w:r>
      <w:r w:rsidRPr="79997E89">
        <w:rPr>
          <w:sz w:val="24"/>
        </w:rPr>
        <w:t>more formal supervision</w:t>
      </w:r>
      <w:r w:rsidR="7B113BF9" w:rsidRPr="79997E89">
        <w:rPr>
          <w:sz w:val="24"/>
        </w:rPr>
        <w:t xml:space="preserve">, taking place via fortnightly meetings with the </w:t>
      </w:r>
      <w:proofErr w:type="spellStart"/>
      <w:r w:rsidR="7B113BF9" w:rsidRPr="79997E89">
        <w:rPr>
          <w:sz w:val="24"/>
        </w:rPr>
        <w:t>SuppoRTT</w:t>
      </w:r>
      <w:proofErr w:type="spellEnd"/>
      <w:r w:rsidR="7B113BF9" w:rsidRPr="79997E89">
        <w:rPr>
          <w:sz w:val="24"/>
        </w:rPr>
        <w:t xml:space="preserve"> Associate Deans</w:t>
      </w:r>
      <w:r w:rsidR="4354D718" w:rsidRPr="79997E89">
        <w:rPr>
          <w:sz w:val="24"/>
        </w:rPr>
        <w:t xml:space="preserve"> for ongoing expert guidance, support and mentoring.</w:t>
      </w:r>
      <w:r w:rsidR="0A3029AC" w:rsidRPr="79997E89">
        <w:rPr>
          <w:sz w:val="24"/>
        </w:rPr>
        <w:t xml:space="preserve"> </w:t>
      </w:r>
      <w:r w:rsidR="335EF70F" w:rsidRPr="79997E89">
        <w:rPr>
          <w:sz w:val="24"/>
        </w:rPr>
        <w:t xml:space="preserve">These bespoke </w:t>
      </w:r>
      <w:r w:rsidR="0A3029AC" w:rsidRPr="79997E89">
        <w:rPr>
          <w:sz w:val="24"/>
        </w:rPr>
        <w:t>one-to-one Thinking Environment sessions will use coaching methodology to foster the fellow’s own best thinking to develop a personal development plan (PDP) and goals for the year based on individual aims and objectives</w:t>
      </w:r>
      <w:r w:rsidR="2E21765C" w:rsidRPr="79997E89">
        <w:rPr>
          <w:sz w:val="24"/>
        </w:rPr>
        <w:t xml:space="preserve">. Educational supervision in support of the fellow’s academic learning objectives will also be provided. </w:t>
      </w:r>
      <w:r w:rsidR="54400947" w:rsidRPr="79997E89">
        <w:rPr>
          <w:sz w:val="24"/>
        </w:rPr>
        <w:t xml:space="preserve">These regular contact points will provide modelling opportunities, and embed belonging, safety, and accountability, creating a positive learning environment where constructive feedback can enhance performance and motivation. </w:t>
      </w:r>
    </w:p>
    <w:p w14:paraId="5408BA62" w14:textId="595F5B99" w:rsidR="00CC548C" w:rsidRPr="00172F06" w:rsidRDefault="00CC548C" w:rsidP="79997E89">
      <w:pPr>
        <w:spacing w:after="0" w:line="240" w:lineRule="auto"/>
        <w:ind w:left="0" w:firstLine="0"/>
        <w:jc w:val="left"/>
        <w:rPr>
          <w:sz w:val="24"/>
        </w:rPr>
      </w:pPr>
    </w:p>
    <w:p w14:paraId="43E99CC8" w14:textId="50DF70DE" w:rsidR="00CC548C" w:rsidRPr="00172F06" w:rsidRDefault="44C5EC27" w:rsidP="79997E89">
      <w:pPr>
        <w:spacing w:after="0" w:line="240" w:lineRule="auto"/>
        <w:ind w:left="0" w:firstLine="0"/>
        <w:jc w:val="left"/>
        <w:rPr>
          <w:sz w:val="24"/>
        </w:rPr>
      </w:pPr>
      <w:r w:rsidRPr="79997E89">
        <w:rPr>
          <w:sz w:val="24"/>
        </w:rPr>
        <w:t>Additionally</w:t>
      </w:r>
      <w:r w:rsidR="0049110C" w:rsidRPr="79997E89">
        <w:rPr>
          <w:sz w:val="24"/>
        </w:rPr>
        <w:t xml:space="preserve">, monthly </w:t>
      </w:r>
      <w:r w:rsidR="1AE0CA92" w:rsidRPr="79997E89">
        <w:rPr>
          <w:sz w:val="24"/>
        </w:rPr>
        <w:t xml:space="preserve">meetings with the whole </w:t>
      </w:r>
      <w:proofErr w:type="spellStart"/>
      <w:r w:rsidR="0049110C" w:rsidRPr="79997E89">
        <w:rPr>
          <w:sz w:val="24"/>
        </w:rPr>
        <w:t>SuppoRTT</w:t>
      </w:r>
      <w:proofErr w:type="spellEnd"/>
      <w:r w:rsidR="0049110C" w:rsidRPr="79997E89">
        <w:rPr>
          <w:sz w:val="24"/>
        </w:rPr>
        <w:t xml:space="preserve"> team</w:t>
      </w:r>
      <w:r w:rsidR="64D68DA3" w:rsidRPr="79997E89">
        <w:rPr>
          <w:sz w:val="24"/>
        </w:rPr>
        <w:t xml:space="preserve">, including the other </w:t>
      </w:r>
      <w:proofErr w:type="spellStart"/>
      <w:r w:rsidR="64D68DA3" w:rsidRPr="79997E89">
        <w:rPr>
          <w:sz w:val="24"/>
        </w:rPr>
        <w:t>SuppoRTT</w:t>
      </w:r>
      <w:proofErr w:type="spellEnd"/>
      <w:r w:rsidR="64D68DA3" w:rsidRPr="79997E89">
        <w:rPr>
          <w:sz w:val="24"/>
        </w:rPr>
        <w:t xml:space="preserve"> fellow,</w:t>
      </w:r>
      <w:r w:rsidR="0049110C" w:rsidRPr="79997E89">
        <w:rPr>
          <w:sz w:val="24"/>
        </w:rPr>
        <w:t xml:space="preserve"> maintain alignment and cohesiveness</w:t>
      </w:r>
      <w:r w:rsidR="09D7A04E" w:rsidRPr="79997E89">
        <w:rPr>
          <w:sz w:val="24"/>
        </w:rPr>
        <w:t>, creating opportunities for challenge, cross-fertilisation and collaboration within the wider team.</w:t>
      </w:r>
      <w:r w:rsidR="0049110C" w:rsidRPr="79997E89">
        <w:rPr>
          <w:sz w:val="24"/>
        </w:rPr>
        <w:t xml:space="preserve"> The fellow will be expected to contribute to these meetings and take on chairing responsibilities as the year progresses. </w:t>
      </w:r>
      <w:r w:rsidR="7102FABC" w:rsidRPr="79997E89">
        <w:rPr>
          <w:sz w:val="24"/>
        </w:rPr>
        <w:t xml:space="preserve">Outside of these scheduled interactions, informal supervision will continuously </w:t>
      </w:r>
      <w:r w:rsidR="7102FABC" w:rsidRPr="79997E89">
        <w:rPr>
          <w:sz w:val="24"/>
        </w:rPr>
        <w:lastRenderedPageBreak/>
        <w:t xml:space="preserve">be accessible, either as one-to-one meetings, email communication or via Microsoft Teams message, to enable effective decision-making. </w:t>
      </w:r>
    </w:p>
    <w:p w14:paraId="6DE313F2" w14:textId="66B95E65" w:rsidR="00CC548C" w:rsidRPr="00172F06" w:rsidRDefault="0049110C" w:rsidP="79997E89">
      <w:pPr>
        <w:spacing w:after="0" w:line="240" w:lineRule="auto"/>
        <w:ind w:left="0" w:firstLine="0"/>
        <w:jc w:val="left"/>
        <w:rPr>
          <w:sz w:val="24"/>
        </w:rPr>
      </w:pPr>
      <w:r w:rsidRPr="79997E89">
        <w:rPr>
          <w:sz w:val="24"/>
        </w:rPr>
        <w:t xml:space="preserve">  </w:t>
      </w:r>
    </w:p>
    <w:p w14:paraId="633528AE" w14:textId="77777777" w:rsidR="00CC548C" w:rsidRPr="00172F06" w:rsidRDefault="0049110C" w:rsidP="008E03B2">
      <w:pPr>
        <w:spacing w:after="0" w:line="240" w:lineRule="auto"/>
        <w:ind w:left="0" w:firstLine="0"/>
        <w:jc w:val="left"/>
        <w:rPr>
          <w:sz w:val="24"/>
        </w:rPr>
      </w:pPr>
      <w:r w:rsidRPr="00172F06">
        <w:rPr>
          <w:sz w:val="24"/>
        </w:rPr>
        <w:t xml:space="preserve"> </w:t>
      </w:r>
    </w:p>
    <w:p w14:paraId="09667847" w14:textId="77777777" w:rsidR="00CC548C" w:rsidRDefault="0049110C" w:rsidP="008E03B2">
      <w:pPr>
        <w:pStyle w:val="Heading1"/>
        <w:spacing w:after="0" w:line="240" w:lineRule="auto"/>
        <w:ind w:left="0" w:firstLine="0"/>
        <w:rPr>
          <w:b/>
          <w:bCs/>
          <w:sz w:val="24"/>
          <w:u w:val="none"/>
        </w:rPr>
      </w:pPr>
      <w:r w:rsidRPr="00172F06">
        <w:rPr>
          <w:b/>
          <w:bCs/>
          <w:sz w:val="24"/>
          <w:u w:val="none"/>
        </w:rPr>
        <w:t xml:space="preserve">Unique Development Opportunities </w:t>
      </w:r>
    </w:p>
    <w:p w14:paraId="6C8CE94B" w14:textId="77777777" w:rsid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7CD7973B" w14:textId="393163D4" w:rsidR="00172F06" w:rsidRPr="00172F06" w:rsidRDefault="366DAB8E" w:rsidP="008E03B2">
      <w:pPr>
        <w:spacing w:after="0" w:line="240" w:lineRule="auto"/>
        <w:ind w:left="0" w:firstLine="0"/>
        <w:jc w:val="left"/>
        <w:rPr>
          <w:sz w:val="24"/>
        </w:rPr>
      </w:pPr>
      <w:r w:rsidRPr="79997E89">
        <w:rPr>
          <w:sz w:val="24"/>
        </w:rPr>
        <w:t xml:space="preserve">Sitting within </w:t>
      </w:r>
      <w:r w:rsidR="0049110C" w:rsidRPr="79997E89">
        <w:rPr>
          <w:sz w:val="24"/>
        </w:rPr>
        <w:t>an established senior team</w:t>
      </w:r>
      <w:r w:rsidR="1645036A" w:rsidRPr="79997E89">
        <w:rPr>
          <w:sz w:val="24"/>
        </w:rPr>
        <w:t xml:space="preserve"> aligned to the NHSE Yorkshire and Humber Postgraduate Deanery’s Learner Support and Faculty Development Directorate, including the regional </w:t>
      </w:r>
      <w:r w:rsidR="0049110C" w:rsidRPr="79997E89">
        <w:rPr>
          <w:sz w:val="24"/>
        </w:rPr>
        <w:t xml:space="preserve">Professional Support </w:t>
      </w:r>
      <w:r w:rsidR="535E05E7" w:rsidRPr="79997E89">
        <w:rPr>
          <w:sz w:val="24"/>
        </w:rPr>
        <w:t xml:space="preserve">Service, </w:t>
      </w:r>
      <w:r w:rsidR="302E6210" w:rsidRPr="79997E89">
        <w:rPr>
          <w:sz w:val="24"/>
        </w:rPr>
        <w:t>this post</w:t>
      </w:r>
      <w:r w:rsidR="0049110C" w:rsidRPr="79997E89">
        <w:rPr>
          <w:sz w:val="24"/>
        </w:rPr>
        <w:t xml:space="preserve"> represents an excellent opportunity for the fellow to utilise mature networks to consult and partner with colleagues in neighbouring teams and organisations</w:t>
      </w:r>
      <w:r w:rsidR="39DDF06E" w:rsidRPr="79997E89">
        <w:rPr>
          <w:sz w:val="24"/>
        </w:rPr>
        <w:t>.</w:t>
      </w:r>
      <w:r w:rsidR="41BA00C2" w:rsidRPr="79997E89">
        <w:rPr>
          <w:sz w:val="24"/>
        </w:rPr>
        <w:t xml:space="preserve"> They will also have opportunities to attend meetings of the deanery-level Professional Support Group</w:t>
      </w:r>
      <w:r w:rsidR="5E780B0F" w:rsidRPr="79997E89">
        <w:rPr>
          <w:sz w:val="24"/>
        </w:rPr>
        <w:t xml:space="preserve"> and the National </w:t>
      </w:r>
      <w:proofErr w:type="spellStart"/>
      <w:r w:rsidR="5E780B0F" w:rsidRPr="79997E89">
        <w:rPr>
          <w:sz w:val="24"/>
        </w:rPr>
        <w:t>SuppoRTT</w:t>
      </w:r>
      <w:proofErr w:type="spellEnd"/>
      <w:r w:rsidR="5E780B0F" w:rsidRPr="79997E89">
        <w:rPr>
          <w:sz w:val="24"/>
        </w:rPr>
        <w:t xml:space="preserve"> Network. The National Network’s subgroup for </w:t>
      </w:r>
      <w:proofErr w:type="spellStart"/>
      <w:r w:rsidR="5E780B0F" w:rsidRPr="79997E89">
        <w:rPr>
          <w:sz w:val="24"/>
        </w:rPr>
        <w:t>SuppoRTT</w:t>
      </w:r>
      <w:proofErr w:type="spellEnd"/>
      <w:r w:rsidR="5E780B0F" w:rsidRPr="79997E89">
        <w:rPr>
          <w:sz w:val="24"/>
        </w:rPr>
        <w:t xml:space="preserve"> fellows will provide opportunities for cross-region </w:t>
      </w:r>
      <w:r w:rsidR="0914EA73" w:rsidRPr="79997E89">
        <w:rPr>
          <w:sz w:val="24"/>
        </w:rPr>
        <w:t xml:space="preserve">networking, chairing of meetings and leading national workstreams. </w:t>
      </w:r>
    </w:p>
    <w:p w14:paraId="06382624" w14:textId="04CDACDB" w:rsidR="00172F06" w:rsidRPr="00172F06" w:rsidRDefault="00172F06" w:rsidP="79997E89">
      <w:pPr>
        <w:spacing w:after="0" w:line="240" w:lineRule="auto"/>
        <w:ind w:left="0"/>
        <w:jc w:val="left"/>
        <w:rPr>
          <w:sz w:val="24"/>
        </w:rPr>
      </w:pPr>
    </w:p>
    <w:p w14:paraId="34282593" w14:textId="157A4419" w:rsidR="00CC548C" w:rsidRDefault="0049110C" w:rsidP="79997E89">
      <w:pPr>
        <w:spacing w:after="0" w:line="240" w:lineRule="auto"/>
        <w:ind w:left="0" w:firstLine="0"/>
        <w:jc w:val="left"/>
        <w:rPr>
          <w:sz w:val="24"/>
        </w:rPr>
      </w:pPr>
      <w:r w:rsidRPr="79997E89">
        <w:rPr>
          <w:sz w:val="24"/>
        </w:rPr>
        <w:t>The remit of th</w:t>
      </w:r>
      <w:r w:rsidR="342AFC0E" w:rsidRPr="79997E89">
        <w:rPr>
          <w:sz w:val="24"/>
        </w:rPr>
        <w:t xml:space="preserve">is project </w:t>
      </w:r>
      <w:r w:rsidRPr="79997E89">
        <w:rPr>
          <w:sz w:val="24"/>
        </w:rPr>
        <w:t xml:space="preserve">also </w:t>
      </w:r>
      <w:r w:rsidR="270DD0F1" w:rsidRPr="79997E89">
        <w:rPr>
          <w:sz w:val="24"/>
        </w:rPr>
        <w:t xml:space="preserve">affords </w:t>
      </w:r>
      <w:r w:rsidRPr="79997E89">
        <w:rPr>
          <w:sz w:val="24"/>
        </w:rPr>
        <w:t xml:space="preserve">the </w:t>
      </w:r>
      <w:r w:rsidR="54490C11" w:rsidRPr="79997E89">
        <w:rPr>
          <w:sz w:val="24"/>
        </w:rPr>
        <w:t xml:space="preserve">fellow </w:t>
      </w:r>
      <w:r w:rsidRPr="79997E89">
        <w:rPr>
          <w:sz w:val="24"/>
        </w:rPr>
        <w:t>opportunit</w:t>
      </w:r>
      <w:r w:rsidR="5BF68E7F" w:rsidRPr="79997E89">
        <w:rPr>
          <w:sz w:val="24"/>
        </w:rPr>
        <w:t>ies</w:t>
      </w:r>
      <w:r w:rsidRPr="79997E89">
        <w:rPr>
          <w:sz w:val="24"/>
        </w:rPr>
        <w:t xml:space="preserve"> to </w:t>
      </w:r>
      <w:r w:rsidR="7B7720C0" w:rsidRPr="79997E89">
        <w:rPr>
          <w:sz w:val="24"/>
        </w:rPr>
        <w:t xml:space="preserve">attend board-level workforce and strategy meetings at local ICBs, </w:t>
      </w:r>
      <w:r w:rsidR="5AD0602F" w:rsidRPr="79997E89">
        <w:rPr>
          <w:sz w:val="24"/>
        </w:rPr>
        <w:t xml:space="preserve">and </w:t>
      </w:r>
      <w:r w:rsidRPr="79997E89">
        <w:rPr>
          <w:sz w:val="24"/>
        </w:rPr>
        <w:t xml:space="preserve">consult with </w:t>
      </w:r>
      <w:r w:rsidR="5325FDD4" w:rsidRPr="79997E89">
        <w:rPr>
          <w:sz w:val="24"/>
        </w:rPr>
        <w:t xml:space="preserve">Occupational Health, HR and Legal </w:t>
      </w:r>
      <w:r w:rsidR="1AA93F46" w:rsidRPr="79997E89">
        <w:rPr>
          <w:sz w:val="24"/>
        </w:rPr>
        <w:t xml:space="preserve">teams </w:t>
      </w:r>
      <w:r w:rsidRPr="79997E89">
        <w:rPr>
          <w:sz w:val="24"/>
        </w:rPr>
        <w:t>in</w:t>
      </w:r>
      <w:r w:rsidR="07525BA8" w:rsidRPr="79997E89">
        <w:rPr>
          <w:sz w:val="24"/>
        </w:rPr>
        <w:t xml:space="preserve"> </w:t>
      </w:r>
      <w:r w:rsidRPr="79997E89">
        <w:rPr>
          <w:sz w:val="24"/>
        </w:rPr>
        <w:t xml:space="preserve">through our established links with the region’s Trusts. </w:t>
      </w:r>
      <w:r w:rsidR="24264135" w:rsidRPr="79997E89">
        <w:rPr>
          <w:sz w:val="24"/>
        </w:rPr>
        <w:t>Additionally, t</w:t>
      </w:r>
      <w:r w:rsidRPr="79997E89">
        <w:rPr>
          <w:sz w:val="24"/>
        </w:rPr>
        <w:t xml:space="preserve">his post has connections with key stakeholders within medical Royal Colleges and the fellow will be encouraged to engage with them at a senior level to innovate and foster positive change.  </w:t>
      </w:r>
    </w:p>
    <w:p w14:paraId="4DAB46D0" w14:textId="77777777" w:rsidR="00172F06" w:rsidRPr="00172F06" w:rsidRDefault="00172F06" w:rsidP="008E03B2">
      <w:pPr>
        <w:spacing w:after="0" w:line="240" w:lineRule="auto"/>
        <w:ind w:left="0" w:firstLine="0"/>
        <w:jc w:val="left"/>
        <w:rPr>
          <w:sz w:val="24"/>
        </w:rPr>
      </w:pPr>
    </w:p>
    <w:p w14:paraId="5431FAE3" w14:textId="77777777" w:rsidR="00CC548C" w:rsidRPr="00172F06" w:rsidRDefault="0049110C" w:rsidP="008E03B2">
      <w:pPr>
        <w:spacing w:after="0" w:line="240" w:lineRule="auto"/>
        <w:ind w:left="0" w:firstLine="0"/>
        <w:jc w:val="left"/>
        <w:rPr>
          <w:sz w:val="24"/>
        </w:rPr>
      </w:pPr>
      <w:r w:rsidRPr="00172F06">
        <w:rPr>
          <w:sz w:val="24"/>
        </w:rPr>
        <w:t xml:space="preserve"> </w:t>
      </w:r>
    </w:p>
    <w:sectPr w:rsidR="00CC548C" w:rsidRPr="00172F06" w:rsidSect="00172F06">
      <w:pgSz w:w="11904" w:h="16832" w:code="9"/>
      <w:pgMar w:top="1021" w:right="1021" w:bottom="1021" w:left="10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106B5"/>
    <w:multiLevelType w:val="hybridMultilevel"/>
    <w:tmpl w:val="F4945E2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5FD4AB8"/>
    <w:multiLevelType w:val="hybridMultilevel"/>
    <w:tmpl w:val="4DE2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10936">
    <w:abstractNumId w:val="0"/>
  </w:num>
  <w:num w:numId="2" w16cid:durableId="106864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8C"/>
    <w:rsid w:val="00070D46"/>
    <w:rsid w:val="000B0DF2"/>
    <w:rsid w:val="000B4133"/>
    <w:rsid w:val="00172F06"/>
    <w:rsid w:val="001A0586"/>
    <w:rsid w:val="00337F63"/>
    <w:rsid w:val="0039700C"/>
    <w:rsid w:val="0049110C"/>
    <w:rsid w:val="00501BE4"/>
    <w:rsid w:val="00720D92"/>
    <w:rsid w:val="007D3653"/>
    <w:rsid w:val="007F53F1"/>
    <w:rsid w:val="007F6BAA"/>
    <w:rsid w:val="008762E4"/>
    <w:rsid w:val="008E03B2"/>
    <w:rsid w:val="00900706"/>
    <w:rsid w:val="00960CF6"/>
    <w:rsid w:val="009901DE"/>
    <w:rsid w:val="009A5EE0"/>
    <w:rsid w:val="009ACCAB"/>
    <w:rsid w:val="009B2E6C"/>
    <w:rsid w:val="00C33B79"/>
    <w:rsid w:val="00CC548C"/>
    <w:rsid w:val="00DD5E4E"/>
    <w:rsid w:val="00E77EDC"/>
    <w:rsid w:val="00F50867"/>
    <w:rsid w:val="013D57FD"/>
    <w:rsid w:val="015A11CB"/>
    <w:rsid w:val="016023EE"/>
    <w:rsid w:val="017FF881"/>
    <w:rsid w:val="0262E415"/>
    <w:rsid w:val="02EB2DE6"/>
    <w:rsid w:val="02F105FB"/>
    <w:rsid w:val="03132CF3"/>
    <w:rsid w:val="048D97C2"/>
    <w:rsid w:val="05119E02"/>
    <w:rsid w:val="0529DFE3"/>
    <w:rsid w:val="05A4F9F9"/>
    <w:rsid w:val="06B2CD99"/>
    <w:rsid w:val="07192FA8"/>
    <w:rsid w:val="07525BA8"/>
    <w:rsid w:val="0890A0D0"/>
    <w:rsid w:val="0914EA73"/>
    <w:rsid w:val="0951D3E1"/>
    <w:rsid w:val="09975AEA"/>
    <w:rsid w:val="09B5E100"/>
    <w:rsid w:val="09D7A04E"/>
    <w:rsid w:val="0A3029AC"/>
    <w:rsid w:val="0AC0297C"/>
    <w:rsid w:val="0ACAF3DC"/>
    <w:rsid w:val="0AE27BBC"/>
    <w:rsid w:val="0CD795AE"/>
    <w:rsid w:val="0DF5CD12"/>
    <w:rsid w:val="0E9E05A3"/>
    <w:rsid w:val="0ED6A3E1"/>
    <w:rsid w:val="0F49D41E"/>
    <w:rsid w:val="0F80622B"/>
    <w:rsid w:val="114E3A12"/>
    <w:rsid w:val="11605241"/>
    <w:rsid w:val="1181D515"/>
    <w:rsid w:val="11D1A36D"/>
    <w:rsid w:val="123B5C4A"/>
    <w:rsid w:val="1251D944"/>
    <w:rsid w:val="13E4E3C4"/>
    <w:rsid w:val="1522848A"/>
    <w:rsid w:val="15CA0162"/>
    <w:rsid w:val="1645036A"/>
    <w:rsid w:val="17393D4D"/>
    <w:rsid w:val="18C07707"/>
    <w:rsid w:val="194E3A05"/>
    <w:rsid w:val="19B10513"/>
    <w:rsid w:val="1AA93F46"/>
    <w:rsid w:val="1AE0CA92"/>
    <w:rsid w:val="1B6B3A99"/>
    <w:rsid w:val="1C131256"/>
    <w:rsid w:val="1DDD2692"/>
    <w:rsid w:val="1F2F4E0D"/>
    <w:rsid w:val="1F30D4DC"/>
    <w:rsid w:val="1FAB3F09"/>
    <w:rsid w:val="2006074E"/>
    <w:rsid w:val="2033657F"/>
    <w:rsid w:val="2088ACE6"/>
    <w:rsid w:val="20E23021"/>
    <w:rsid w:val="211C0669"/>
    <w:rsid w:val="22530E44"/>
    <w:rsid w:val="238735E1"/>
    <w:rsid w:val="2417475B"/>
    <w:rsid w:val="24264135"/>
    <w:rsid w:val="245DB9B8"/>
    <w:rsid w:val="24608CC8"/>
    <w:rsid w:val="24BD22B9"/>
    <w:rsid w:val="2629E558"/>
    <w:rsid w:val="265E0853"/>
    <w:rsid w:val="26D318E9"/>
    <w:rsid w:val="26F4EDA9"/>
    <w:rsid w:val="270DD0F1"/>
    <w:rsid w:val="27306D4B"/>
    <w:rsid w:val="28C6DAC7"/>
    <w:rsid w:val="29501D2F"/>
    <w:rsid w:val="29630C11"/>
    <w:rsid w:val="2A33F0B3"/>
    <w:rsid w:val="2A9E381C"/>
    <w:rsid w:val="2B97B1C9"/>
    <w:rsid w:val="2BB881F1"/>
    <w:rsid w:val="2C8A669C"/>
    <w:rsid w:val="2CC8B51D"/>
    <w:rsid w:val="2D533836"/>
    <w:rsid w:val="2DC5BB91"/>
    <w:rsid w:val="2E21765C"/>
    <w:rsid w:val="2E2F4340"/>
    <w:rsid w:val="2E4D5C36"/>
    <w:rsid w:val="2E8F0405"/>
    <w:rsid w:val="2EED96D4"/>
    <w:rsid w:val="2F3E5FDC"/>
    <w:rsid w:val="2FC9F5A2"/>
    <w:rsid w:val="302E6210"/>
    <w:rsid w:val="31FA6588"/>
    <w:rsid w:val="328D172E"/>
    <w:rsid w:val="335EF70F"/>
    <w:rsid w:val="3383CC10"/>
    <w:rsid w:val="338E6026"/>
    <w:rsid w:val="342AFC0E"/>
    <w:rsid w:val="34E840D4"/>
    <w:rsid w:val="3621AA65"/>
    <w:rsid w:val="366DAB8E"/>
    <w:rsid w:val="38E69B68"/>
    <w:rsid w:val="3933EFE8"/>
    <w:rsid w:val="39447943"/>
    <w:rsid w:val="39B6204F"/>
    <w:rsid w:val="39BB8EA2"/>
    <w:rsid w:val="39DDF06E"/>
    <w:rsid w:val="3C0918D8"/>
    <w:rsid w:val="3C1A12CE"/>
    <w:rsid w:val="3CC2DEB6"/>
    <w:rsid w:val="3E2451F0"/>
    <w:rsid w:val="3E5AAB47"/>
    <w:rsid w:val="3EBDF329"/>
    <w:rsid w:val="3F6AF6F1"/>
    <w:rsid w:val="3FAD28FF"/>
    <w:rsid w:val="3FCB8D59"/>
    <w:rsid w:val="41741DAE"/>
    <w:rsid w:val="41BA00C2"/>
    <w:rsid w:val="423143DF"/>
    <w:rsid w:val="42E6C69F"/>
    <w:rsid w:val="432821C8"/>
    <w:rsid w:val="434D5E51"/>
    <w:rsid w:val="4354D718"/>
    <w:rsid w:val="444E3090"/>
    <w:rsid w:val="44B15E43"/>
    <w:rsid w:val="44C5EC27"/>
    <w:rsid w:val="45AED03D"/>
    <w:rsid w:val="45D18644"/>
    <w:rsid w:val="45F4D5BD"/>
    <w:rsid w:val="4690BBDB"/>
    <w:rsid w:val="469D89FD"/>
    <w:rsid w:val="47DDE767"/>
    <w:rsid w:val="4A543113"/>
    <w:rsid w:val="4A829F06"/>
    <w:rsid w:val="4ABC599A"/>
    <w:rsid w:val="4B560978"/>
    <w:rsid w:val="4C7FEDEE"/>
    <w:rsid w:val="4D26C9AB"/>
    <w:rsid w:val="4DF6DAC8"/>
    <w:rsid w:val="4E91CB34"/>
    <w:rsid w:val="4F767E3B"/>
    <w:rsid w:val="4F983154"/>
    <w:rsid w:val="517F6E77"/>
    <w:rsid w:val="51B8CD45"/>
    <w:rsid w:val="532219E5"/>
    <w:rsid w:val="5325FDD4"/>
    <w:rsid w:val="535E05E7"/>
    <w:rsid w:val="5379FC3E"/>
    <w:rsid w:val="54400947"/>
    <w:rsid w:val="54490C11"/>
    <w:rsid w:val="54E5759F"/>
    <w:rsid w:val="5661C581"/>
    <w:rsid w:val="574D17CF"/>
    <w:rsid w:val="5A19CB9E"/>
    <w:rsid w:val="5AD0602F"/>
    <w:rsid w:val="5BBC0611"/>
    <w:rsid w:val="5BF68E7F"/>
    <w:rsid w:val="5D3A3386"/>
    <w:rsid w:val="5D7868D7"/>
    <w:rsid w:val="5DD01DC2"/>
    <w:rsid w:val="5DF8009B"/>
    <w:rsid w:val="5E780B0F"/>
    <w:rsid w:val="5F56AEBF"/>
    <w:rsid w:val="5FF30C42"/>
    <w:rsid w:val="60887FAC"/>
    <w:rsid w:val="60F021CA"/>
    <w:rsid w:val="613A46CA"/>
    <w:rsid w:val="614786CD"/>
    <w:rsid w:val="6155EF45"/>
    <w:rsid w:val="61A779EC"/>
    <w:rsid w:val="627739EB"/>
    <w:rsid w:val="628DA897"/>
    <w:rsid w:val="648B44FD"/>
    <w:rsid w:val="64C319F3"/>
    <w:rsid w:val="64D68DA3"/>
    <w:rsid w:val="64E87C99"/>
    <w:rsid w:val="6510008E"/>
    <w:rsid w:val="657961CE"/>
    <w:rsid w:val="658EC9EC"/>
    <w:rsid w:val="67CBC9B4"/>
    <w:rsid w:val="6826FD69"/>
    <w:rsid w:val="688ABC17"/>
    <w:rsid w:val="692DBD71"/>
    <w:rsid w:val="6B042101"/>
    <w:rsid w:val="6B7E2258"/>
    <w:rsid w:val="6D420642"/>
    <w:rsid w:val="6D8A55EF"/>
    <w:rsid w:val="6E2A936B"/>
    <w:rsid w:val="6FDFA700"/>
    <w:rsid w:val="700627D8"/>
    <w:rsid w:val="7078ABEA"/>
    <w:rsid w:val="7095FFCB"/>
    <w:rsid w:val="7102FABC"/>
    <w:rsid w:val="72C3144A"/>
    <w:rsid w:val="72DEAD72"/>
    <w:rsid w:val="72F83C21"/>
    <w:rsid w:val="7338C9C6"/>
    <w:rsid w:val="739B711F"/>
    <w:rsid w:val="73D141E8"/>
    <w:rsid w:val="744805A8"/>
    <w:rsid w:val="753C532D"/>
    <w:rsid w:val="75A8C56C"/>
    <w:rsid w:val="75BDA79C"/>
    <w:rsid w:val="76C86243"/>
    <w:rsid w:val="76DC552A"/>
    <w:rsid w:val="791E2E53"/>
    <w:rsid w:val="79997E89"/>
    <w:rsid w:val="79CEF32B"/>
    <w:rsid w:val="7A18E5CA"/>
    <w:rsid w:val="7A648001"/>
    <w:rsid w:val="7ACE5028"/>
    <w:rsid w:val="7B113BF9"/>
    <w:rsid w:val="7B1F343C"/>
    <w:rsid w:val="7B39A633"/>
    <w:rsid w:val="7B3E2004"/>
    <w:rsid w:val="7B7720C0"/>
    <w:rsid w:val="7BDDE663"/>
    <w:rsid w:val="7DC6B54C"/>
    <w:rsid w:val="7E82216D"/>
    <w:rsid w:val="7EBF6BB9"/>
    <w:rsid w:val="7F0F1C4B"/>
    <w:rsid w:val="7FCAC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CBF4"/>
  <w15:docId w15:val="{7EC56861-9895-D94F-98AB-0127C7F3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62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4" w:line="259" w:lineRule="auto"/>
      <w:ind w:left="10" w:hanging="10"/>
      <w:outlineLvl w:val="0"/>
    </w:pPr>
    <w:rPr>
      <w:rFonts w:ascii="Arial" w:eastAsia="Arial" w:hAnsi="Arial" w:cs="Arial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72F06"/>
    <w:pPr>
      <w:ind w:left="720"/>
      <w:contextualSpacing/>
    </w:pPr>
  </w:style>
  <w:style w:type="paragraph" w:styleId="Revision">
    <w:name w:val="Revision"/>
    <w:hidden/>
    <w:uiPriority w:val="99"/>
    <w:semiHidden/>
    <w:rsid w:val="0049110C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133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p1">
    <w:name w:val="p1"/>
    <w:basedOn w:val="Normal"/>
    <w:rsid w:val="00960CF6"/>
    <w:pPr>
      <w:spacing w:after="0" w:line="240" w:lineRule="auto"/>
      <w:ind w:left="0" w:firstLine="0"/>
      <w:jc w:val="left"/>
    </w:pPr>
    <w:rPr>
      <w:rFonts w:ascii="Helvetica" w:eastAsia="Times New Roman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Job Description</DocType>
    <RecruitmentYear xmlns="af7bf11d-8407-432d-be34-9564b5180f59">7</RecruitmentYear>
    <BidNumber xmlns="af7bf11d-8407-432d-be34-9564b5180f59">31</Bid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D4D2B-1C51-4DD1-9A91-635DCDEBE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E0AA7-A6C4-42A1-9CD9-B09E3BD9F12F}">
  <ds:schemaRefs>
    <ds:schemaRef ds:uri="http://schemas.microsoft.com/office/2006/metadata/properties"/>
    <ds:schemaRef ds:uri="http://schemas.microsoft.com/office/infopath/2007/PartnerControls"/>
    <ds:schemaRef ds:uri="7d3b1872-ee7a-40d3-bd89-7325aea42f13"/>
    <ds:schemaRef ds:uri="b825f3b1-0e88-46e5-8be6-2e66319fe22b"/>
  </ds:schemaRefs>
</ds:datastoreItem>
</file>

<file path=customXml/itemProps3.xml><?xml version="1.0" encoding="utf-8"?>
<ds:datastoreItem xmlns:ds="http://schemas.openxmlformats.org/officeDocument/2006/customXml" ds:itemID="{B9FB4FB7-FD03-4139-B92F-48FFF590F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Richards;Susan Stokes</dc:creator>
  <cp:keywords/>
  <dc:description/>
  <cp:lastModifiedBy>MARTIN, Amy (LEEDS TEACHING HOSPITALS NHS TRUST)</cp:lastModifiedBy>
  <cp:revision>4</cp:revision>
  <dcterms:created xsi:type="dcterms:W3CDTF">2025-08-18T08:13:00Z</dcterms:created>
  <dcterms:modified xsi:type="dcterms:W3CDTF">2025-08-19T18:04:00Z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24400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