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5E059" w14:textId="5EE476E6" w:rsidR="00AE6B5B" w:rsidRDefault="003C009F" w:rsidP="00BB7A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Times" w:hAnsi="Arial"/>
          <w:b/>
          <w:bCs/>
          <w:sz w:val="80"/>
          <w:szCs w:val="80"/>
        </w:rPr>
      </w:pPr>
      <w:r w:rsidRPr="000C2BDC">
        <w:rPr>
          <w:rStyle w:val="normaltextrun"/>
          <w:rFonts w:ascii="Arial" w:eastAsia="Times" w:hAnsi="Arial"/>
          <w:b/>
          <w:bCs/>
          <w:sz w:val="80"/>
          <w:szCs w:val="80"/>
        </w:rPr>
        <w:t xml:space="preserve">Post-ARCP </w:t>
      </w:r>
      <w:r w:rsidR="00DE5325" w:rsidRPr="000C2BDC">
        <w:rPr>
          <w:rStyle w:val="normaltextrun"/>
          <w:rFonts w:ascii="Arial" w:eastAsia="Times" w:hAnsi="Arial" w:cs="Arial"/>
          <w:b/>
          <w:bCs/>
          <w:sz w:val="80"/>
          <w:szCs w:val="80"/>
        </w:rPr>
        <w:t>Feedback</w:t>
      </w:r>
      <w:r w:rsidR="00DE5325" w:rsidRPr="000C2BDC">
        <w:rPr>
          <w:rStyle w:val="normaltextrun"/>
          <w:rFonts w:ascii="Arial" w:eastAsia="Times" w:hAnsi="Arial"/>
          <w:b/>
          <w:bCs/>
          <w:sz w:val="80"/>
          <w:szCs w:val="80"/>
        </w:rPr>
        <w:t xml:space="preserve"> Principles and Guidance </w:t>
      </w:r>
    </w:p>
    <w:p w14:paraId="4506D4C0" w14:textId="77777777" w:rsidR="00F2501D" w:rsidRDefault="00F2501D" w:rsidP="00F250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25563"/>
          <w:sz w:val="18"/>
          <w:szCs w:val="18"/>
        </w:rPr>
      </w:pPr>
      <w:r>
        <w:rPr>
          <w:rStyle w:val="normaltextrun"/>
          <w:rFonts w:ascii="Arial" w:eastAsia="Times" w:hAnsi="Arial" w:cs="Arial"/>
          <w:b/>
          <w:bCs/>
          <w:color w:val="425563"/>
          <w:sz w:val="48"/>
          <w:szCs w:val="48"/>
        </w:rPr>
        <w:t>Yorkshire and the Humber Deanery</w:t>
      </w:r>
      <w:r>
        <w:rPr>
          <w:rStyle w:val="eop"/>
          <w:rFonts w:ascii="Arial" w:hAnsi="Arial" w:cs="Arial"/>
          <w:b/>
          <w:bCs/>
          <w:color w:val="425563"/>
          <w:sz w:val="48"/>
          <w:szCs w:val="48"/>
        </w:rPr>
        <w:t> </w:t>
      </w:r>
    </w:p>
    <w:p w14:paraId="321CAE15" w14:textId="77777777" w:rsidR="00F2501D" w:rsidRDefault="00F2501D" w:rsidP="00F250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="Times" w:hAnsi="Arial" w:cs="Arial"/>
          <w:color w:val="425563"/>
        </w:rPr>
        <w:t>Workforce Training and Education, Yorkshire and Humber, NHS England</w:t>
      </w:r>
      <w:r>
        <w:rPr>
          <w:rStyle w:val="eop"/>
          <w:rFonts w:ascii="Arial" w:hAnsi="Arial" w:cs="Arial"/>
          <w:color w:val="425563"/>
        </w:rPr>
        <w:t> </w:t>
      </w:r>
    </w:p>
    <w:p w14:paraId="1BB39E72" w14:textId="77777777" w:rsidR="00F2501D" w:rsidRDefault="00F2501D" w:rsidP="0039702A">
      <w:pPr>
        <w:tabs>
          <w:tab w:val="left" w:pos="3650"/>
        </w:tabs>
      </w:pPr>
    </w:p>
    <w:p w14:paraId="7BE4FC32" w14:textId="08ADD80C" w:rsidR="00C64AC6" w:rsidRDefault="00C64AC6" w:rsidP="0039702A">
      <w:pPr>
        <w:tabs>
          <w:tab w:val="left" w:pos="3650"/>
        </w:tabs>
      </w:pPr>
    </w:p>
    <w:p w14:paraId="23E74225" w14:textId="77777777" w:rsidR="00C64AC6" w:rsidRDefault="003C009F" w:rsidP="00C64AC6">
      <w:pPr>
        <w:tabs>
          <w:tab w:val="left" w:pos="3650"/>
        </w:tabs>
      </w:pPr>
      <w:r>
        <w:t>The purpose of feedback post</w:t>
      </w:r>
      <w:r w:rsidR="00F2501D">
        <w:t>-</w:t>
      </w:r>
      <w:r>
        <w:t xml:space="preserve">ARCP is to deliver the ARCP outcome, reason for the outcome and targeted objectives going forward. </w:t>
      </w:r>
    </w:p>
    <w:p w14:paraId="7640B7D2" w14:textId="77777777" w:rsidR="00A37672" w:rsidRDefault="00A37672" w:rsidP="00A37672">
      <w:pPr>
        <w:tabs>
          <w:tab w:val="left" w:pos="3650"/>
        </w:tabs>
      </w:pPr>
    </w:p>
    <w:p w14:paraId="2893A777" w14:textId="18E076F8" w:rsidR="00C64AC6" w:rsidRDefault="00C64AC6" w:rsidP="00A37672">
      <w:pPr>
        <w:tabs>
          <w:tab w:val="left" w:pos="3650"/>
        </w:tabs>
      </w:pPr>
      <w:r>
        <w:t xml:space="preserve">A suggested outline of post ARCP feedback is: </w:t>
      </w:r>
    </w:p>
    <w:p w14:paraId="438C48B0" w14:textId="77777777" w:rsidR="00C64AC6" w:rsidRDefault="00C64AC6" w:rsidP="00FC3241">
      <w:pPr>
        <w:pStyle w:val="ListParagraph"/>
        <w:numPr>
          <w:ilvl w:val="0"/>
          <w:numId w:val="6"/>
        </w:numPr>
        <w:tabs>
          <w:tab w:val="left" w:pos="3650"/>
        </w:tabs>
      </w:pPr>
      <w:r>
        <w:t xml:space="preserve">Confirmation of the ARCP outcome issued by the Panel.  </w:t>
      </w:r>
    </w:p>
    <w:p w14:paraId="77CD5436" w14:textId="77777777" w:rsidR="00C64AC6" w:rsidRDefault="00C64AC6" w:rsidP="00FC3241">
      <w:pPr>
        <w:pStyle w:val="ListParagraph"/>
        <w:numPr>
          <w:ilvl w:val="0"/>
          <w:numId w:val="6"/>
        </w:numPr>
        <w:tabs>
          <w:tab w:val="left" w:pos="3650"/>
        </w:tabs>
      </w:pPr>
      <w:r>
        <w:t xml:space="preserve">The reason(s) for that ARCP outcome. </w:t>
      </w:r>
    </w:p>
    <w:p w14:paraId="1B249860" w14:textId="41FD8530" w:rsidR="00C64AC6" w:rsidRDefault="00C64AC6" w:rsidP="00FC3241">
      <w:pPr>
        <w:pStyle w:val="ListParagraph"/>
        <w:numPr>
          <w:ilvl w:val="0"/>
          <w:numId w:val="6"/>
        </w:numPr>
        <w:tabs>
          <w:tab w:val="left" w:pos="3650"/>
        </w:tabs>
      </w:pPr>
      <w:r>
        <w:t xml:space="preserve">What that ARCP outcome means. Be clear that the outcome is not meant to be punitive but is to aid the </w:t>
      </w:r>
      <w:r w:rsidR="00F063E3">
        <w:t>postgraduate doctor or dentist (</w:t>
      </w:r>
      <w:proofErr w:type="spellStart"/>
      <w:r w:rsidR="00F063E3">
        <w:t>PgDiT</w:t>
      </w:r>
      <w:proofErr w:type="spellEnd"/>
      <w:r w:rsidR="00F063E3">
        <w:t>)</w:t>
      </w:r>
      <w:r>
        <w:t xml:space="preserve"> in achieving their best possible knowledge and skills.</w:t>
      </w:r>
    </w:p>
    <w:p w14:paraId="65F65EFC" w14:textId="77777777" w:rsidR="00C64AC6" w:rsidRDefault="00C64AC6" w:rsidP="00FC3241">
      <w:pPr>
        <w:pStyle w:val="ListParagraph"/>
        <w:numPr>
          <w:ilvl w:val="0"/>
          <w:numId w:val="6"/>
        </w:numPr>
        <w:tabs>
          <w:tab w:val="left" w:pos="3650"/>
        </w:tabs>
      </w:pPr>
      <w:r>
        <w:t xml:space="preserve">What evidence was found to be good. </w:t>
      </w:r>
    </w:p>
    <w:p w14:paraId="37A6C7A8" w14:textId="77777777" w:rsidR="00C64AC6" w:rsidRDefault="00C64AC6" w:rsidP="00FC3241">
      <w:pPr>
        <w:pStyle w:val="ListParagraph"/>
        <w:numPr>
          <w:ilvl w:val="0"/>
          <w:numId w:val="6"/>
        </w:numPr>
        <w:tabs>
          <w:tab w:val="left" w:pos="3650"/>
        </w:tabs>
      </w:pPr>
      <w:r>
        <w:t>Where applicable, what evidence needs to be developed or is insufficient, and how that can be improved in the future.</w:t>
      </w:r>
    </w:p>
    <w:p w14:paraId="14465745" w14:textId="77777777" w:rsidR="00C64AC6" w:rsidRDefault="00C64AC6" w:rsidP="00FC3241">
      <w:pPr>
        <w:pStyle w:val="ListParagraph"/>
        <w:numPr>
          <w:ilvl w:val="0"/>
          <w:numId w:val="6"/>
        </w:numPr>
        <w:tabs>
          <w:tab w:val="left" w:pos="3650"/>
        </w:tabs>
      </w:pPr>
      <w:r>
        <w:t xml:space="preserve">Where applicable, explanation of the SMART objectives defined by the ARCP panel which need to be achieved and the time frame in which they are to be achieved. </w:t>
      </w:r>
    </w:p>
    <w:p w14:paraId="698EA05F" w14:textId="77777777" w:rsidR="00C64AC6" w:rsidRDefault="00C64AC6" w:rsidP="00FC3241">
      <w:pPr>
        <w:pStyle w:val="ListParagraph"/>
        <w:numPr>
          <w:ilvl w:val="0"/>
          <w:numId w:val="6"/>
        </w:numPr>
        <w:tabs>
          <w:tab w:val="left" w:pos="3650"/>
        </w:tabs>
      </w:pPr>
      <w:r>
        <w:t xml:space="preserve">Where applicable, to clarify what outcome may be considered at the next ARCP if the requirements of this ARCP have not been met. </w:t>
      </w:r>
    </w:p>
    <w:p w14:paraId="1FAB4018" w14:textId="0EC7A527" w:rsidR="00C64AC6" w:rsidRDefault="00C64AC6" w:rsidP="00FC3241">
      <w:pPr>
        <w:pStyle w:val="ListParagraph"/>
        <w:numPr>
          <w:ilvl w:val="0"/>
          <w:numId w:val="6"/>
        </w:numPr>
        <w:tabs>
          <w:tab w:val="left" w:pos="3650"/>
        </w:tabs>
      </w:pPr>
      <w:r>
        <w:t xml:space="preserve">If an outcome 2, 3 or 4 has been given, then ensure </w:t>
      </w:r>
      <w:r w:rsidR="00F063E3">
        <w:t xml:space="preserve">the </w:t>
      </w:r>
      <w:proofErr w:type="spellStart"/>
      <w:r w:rsidR="00F063E3">
        <w:t>PgDiT</w:t>
      </w:r>
      <w:proofErr w:type="spellEnd"/>
      <w:r>
        <w:t xml:space="preserve"> is given details of the right to review and/or appeal. </w:t>
      </w:r>
    </w:p>
    <w:p w14:paraId="07C69B8F" w14:textId="77777777" w:rsidR="00C64AC6" w:rsidRDefault="00C64AC6" w:rsidP="00FC3241">
      <w:pPr>
        <w:pStyle w:val="ListParagraph"/>
        <w:numPr>
          <w:ilvl w:val="0"/>
          <w:numId w:val="6"/>
        </w:numPr>
        <w:tabs>
          <w:tab w:val="left" w:pos="3650"/>
        </w:tabs>
      </w:pPr>
      <w:r>
        <w:t>Signposting to support available through the Yorkshire and Humber Deanery, the programme and/or employer.</w:t>
      </w:r>
    </w:p>
    <w:p w14:paraId="4A501BAC" w14:textId="77777777" w:rsidR="00FC3241" w:rsidRPr="00DE5325" w:rsidRDefault="00FC3241" w:rsidP="00C64AC6">
      <w:pPr>
        <w:tabs>
          <w:tab w:val="left" w:pos="3650"/>
        </w:tabs>
      </w:pPr>
    </w:p>
    <w:p w14:paraId="0AC44034" w14:textId="4C4BC1D9" w:rsidR="00DE5325" w:rsidRDefault="00A37672" w:rsidP="0039702A">
      <w:pPr>
        <w:tabs>
          <w:tab w:val="left" w:pos="3650"/>
        </w:tabs>
      </w:pPr>
      <w:r>
        <w:t>P</w:t>
      </w:r>
      <w:r w:rsidR="003C009F">
        <w:t>ost</w:t>
      </w:r>
      <w:r>
        <w:t>-</w:t>
      </w:r>
      <w:r w:rsidR="003C009F">
        <w:t xml:space="preserve">ARCP feedback is not: </w:t>
      </w:r>
    </w:p>
    <w:p w14:paraId="5E81D397" w14:textId="77777777" w:rsidR="00DE5325" w:rsidRDefault="003C009F" w:rsidP="00FC3241">
      <w:pPr>
        <w:pStyle w:val="ListParagraph"/>
        <w:numPr>
          <w:ilvl w:val="0"/>
          <w:numId w:val="7"/>
        </w:numPr>
        <w:tabs>
          <w:tab w:val="left" w:pos="3650"/>
        </w:tabs>
      </w:pPr>
      <w:r>
        <w:t>Mentoring, careers advice or pastoral support, although these may be targeted objectives from the ARCP and may be suggested and signposted during the feedback.</w:t>
      </w:r>
    </w:p>
    <w:p w14:paraId="069AC503" w14:textId="77777777" w:rsidR="00DE5325" w:rsidRDefault="003C009F" w:rsidP="00FC3241">
      <w:pPr>
        <w:pStyle w:val="ListParagraph"/>
        <w:numPr>
          <w:ilvl w:val="0"/>
          <w:numId w:val="7"/>
        </w:numPr>
        <w:tabs>
          <w:tab w:val="left" w:pos="3650"/>
        </w:tabs>
      </w:pPr>
      <w:r>
        <w:t>A discussion about future placements, although the TPD may need to consider future placements in some circumstances to ensure that the post ARCP objectives are met.</w:t>
      </w:r>
    </w:p>
    <w:p w14:paraId="30B8035A" w14:textId="3645A21C" w:rsidR="00DE5325" w:rsidRDefault="003C009F" w:rsidP="00FC3241">
      <w:pPr>
        <w:pStyle w:val="ListParagraph"/>
        <w:numPr>
          <w:ilvl w:val="0"/>
          <w:numId w:val="7"/>
        </w:numPr>
        <w:tabs>
          <w:tab w:val="left" w:pos="3650"/>
        </w:tabs>
      </w:pPr>
      <w:r>
        <w:t xml:space="preserve">A debate about the documented ARCP outcome. The ARCP outcome is decided by the panel in the absence of the </w:t>
      </w:r>
      <w:proofErr w:type="spellStart"/>
      <w:r w:rsidR="00F063E3">
        <w:t>PgDiT</w:t>
      </w:r>
      <w:proofErr w:type="spellEnd"/>
      <w:r>
        <w:t xml:space="preserve"> and is based on the evidence presented by the </w:t>
      </w:r>
      <w:proofErr w:type="spellStart"/>
      <w:r w:rsidR="00F063E3">
        <w:t>PgDiT</w:t>
      </w:r>
      <w:proofErr w:type="spellEnd"/>
      <w:r>
        <w:t xml:space="preserve"> in the e</w:t>
      </w:r>
      <w:r w:rsidR="00DE5325">
        <w:t>-</w:t>
      </w:r>
      <w:r>
        <w:t xml:space="preserve">portfolio prior to the specified lockdown date. </w:t>
      </w:r>
    </w:p>
    <w:p w14:paraId="1045FE35" w14:textId="77777777" w:rsidR="00C64AC6" w:rsidRPr="00DE5325" w:rsidRDefault="00C64AC6">
      <w:pPr>
        <w:tabs>
          <w:tab w:val="left" w:pos="3650"/>
        </w:tabs>
      </w:pPr>
    </w:p>
    <w:sectPr w:rsidR="00C64AC6" w:rsidRPr="00DE5325" w:rsidSect="00AE6B5B">
      <w:headerReference w:type="default" r:id="rId11"/>
      <w:footerReference w:type="even" r:id="rId12"/>
      <w:footerReference w:type="default" r:id="rId13"/>
      <w:pgSz w:w="11900" w:h="16840" w:code="9"/>
      <w:pgMar w:top="1440" w:right="1440" w:bottom="1440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6A0BA" w14:textId="77777777" w:rsidR="00637E82" w:rsidRDefault="00637E82" w:rsidP="00AC72FD">
      <w:r>
        <w:separator/>
      </w:r>
    </w:p>
  </w:endnote>
  <w:endnote w:type="continuationSeparator" w:id="0">
    <w:p w14:paraId="0FD75439" w14:textId="77777777" w:rsidR="00637E82" w:rsidRDefault="00637E82" w:rsidP="00AC72FD">
      <w:r>
        <w:continuationSeparator/>
      </w:r>
    </w:p>
  </w:endnote>
  <w:endnote w:type="continuationNotice" w:id="1">
    <w:p w14:paraId="2E36D532" w14:textId="77777777" w:rsidR="00637E82" w:rsidRDefault="00637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8E9D" w14:textId="77777777" w:rsidR="00ED2809" w:rsidRDefault="00ED2809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4FD2AF" w14:textId="77777777" w:rsidR="00ED2809" w:rsidRDefault="00ED2809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35BE" w14:textId="57973ECF" w:rsidR="00ED2809" w:rsidRDefault="000E2342" w:rsidP="00DC07AB">
    <w:pPr>
      <w:pStyle w:val="Footer"/>
      <w:ind w:right="360"/>
      <w:jc w:val="right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1B7A70F4" wp14:editId="2545969A">
          <wp:simplePos x="0" y="0"/>
          <wp:positionH relativeFrom="column">
            <wp:posOffset>-155575</wp:posOffset>
          </wp:positionH>
          <wp:positionV relativeFrom="paragraph">
            <wp:posOffset>9582785</wp:posOffset>
          </wp:positionV>
          <wp:extent cx="7559040" cy="1016000"/>
          <wp:effectExtent l="0" t="0" r="3810" b="0"/>
          <wp:wrapNone/>
          <wp:docPr id="1" name="Picture 11" descr="letterheads v4-1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etterheads v4-1 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1C90" w14:textId="77777777" w:rsidR="00637E82" w:rsidRDefault="00637E82" w:rsidP="00AC72FD">
      <w:r>
        <w:separator/>
      </w:r>
    </w:p>
  </w:footnote>
  <w:footnote w:type="continuationSeparator" w:id="0">
    <w:p w14:paraId="43372399" w14:textId="77777777" w:rsidR="00637E82" w:rsidRDefault="00637E82" w:rsidP="00AC72FD">
      <w:r>
        <w:continuationSeparator/>
      </w:r>
    </w:p>
  </w:footnote>
  <w:footnote w:type="continuationNotice" w:id="1">
    <w:p w14:paraId="6145EA32" w14:textId="77777777" w:rsidR="00637E82" w:rsidRDefault="00637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410C" w14:textId="0FCF973A" w:rsidR="00BD2CD0" w:rsidRDefault="00BD2CD0">
    <w:pPr>
      <w:pStyle w:val="Header"/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9" behindDoc="1" locked="0" layoutInCell="1" allowOverlap="1" wp14:anchorId="29E93715" wp14:editId="7F9C00AC">
          <wp:simplePos x="0" y="0"/>
          <wp:positionH relativeFrom="page">
            <wp:align>right</wp:align>
          </wp:positionH>
          <wp:positionV relativeFrom="page">
            <wp:posOffset>38100</wp:posOffset>
          </wp:positionV>
          <wp:extent cx="1502711" cy="1240986"/>
          <wp:effectExtent l="0" t="0" r="0" b="0"/>
          <wp:wrapTight wrapText="bothSides">
            <wp:wrapPolygon edited="0">
              <wp:start x="3834" y="4643"/>
              <wp:lineTo x="3834" y="16250"/>
              <wp:lineTo x="7669" y="17576"/>
              <wp:lineTo x="10134" y="17576"/>
              <wp:lineTo x="17528" y="16581"/>
              <wp:lineTo x="16981" y="4643"/>
              <wp:lineTo x="3834" y="4643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711" cy="1240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3BE0"/>
    <w:multiLevelType w:val="hybridMultilevel"/>
    <w:tmpl w:val="97C4E6A6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0A0813"/>
    <w:multiLevelType w:val="multilevel"/>
    <w:tmpl w:val="F50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2423FA"/>
    <w:multiLevelType w:val="hybridMultilevel"/>
    <w:tmpl w:val="D5303A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F5F64"/>
    <w:multiLevelType w:val="hybridMultilevel"/>
    <w:tmpl w:val="8A487C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32A14"/>
    <w:multiLevelType w:val="hybridMultilevel"/>
    <w:tmpl w:val="F612A08A"/>
    <w:lvl w:ilvl="0" w:tplc="59A46E58">
      <w:start w:val="1"/>
      <w:numFmt w:val="lowerLetter"/>
      <w:lvlText w:val="%1."/>
      <w:lvlJc w:val="left"/>
      <w:pPr>
        <w:ind w:left="720" w:hanging="360"/>
      </w:pPr>
    </w:lvl>
    <w:lvl w:ilvl="1" w:tplc="94D4312C">
      <w:start w:val="1"/>
      <w:numFmt w:val="lowerLetter"/>
      <w:lvlText w:val="%2."/>
      <w:lvlJc w:val="left"/>
      <w:pPr>
        <w:ind w:left="1440" w:hanging="360"/>
      </w:pPr>
    </w:lvl>
    <w:lvl w:ilvl="2" w:tplc="E348C86E">
      <w:start w:val="1"/>
      <w:numFmt w:val="lowerRoman"/>
      <w:lvlText w:val="%3."/>
      <w:lvlJc w:val="right"/>
      <w:pPr>
        <w:ind w:left="2160" w:hanging="180"/>
      </w:pPr>
    </w:lvl>
    <w:lvl w:ilvl="3" w:tplc="9C5A911C">
      <w:start w:val="1"/>
      <w:numFmt w:val="decimal"/>
      <w:lvlText w:val="%4."/>
      <w:lvlJc w:val="left"/>
      <w:pPr>
        <w:ind w:left="2880" w:hanging="360"/>
      </w:pPr>
    </w:lvl>
    <w:lvl w:ilvl="4" w:tplc="5B24E432">
      <w:start w:val="1"/>
      <w:numFmt w:val="lowerLetter"/>
      <w:lvlText w:val="%5."/>
      <w:lvlJc w:val="left"/>
      <w:pPr>
        <w:ind w:left="3600" w:hanging="360"/>
      </w:pPr>
    </w:lvl>
    <w:lvl w:ilvl="5" w:tplc="D390E886">
      <w:start w:val="1"/>
      <w:numFmt w:val="lowerRoman"/>
      <w:lvlText w:val="%6."/>
      <w:lvlJc w:val="right"/>
      <w:pPr>
        <w:ind w:left="4320" w:hanging="180"/>
      </w:pPr>
    </w:lvl>
    <w:lvl w:ilvl="6" w:tplc="1C2AD38A">
      <w:start w:val="1"/>
      <w:numFmt w:val="decimal"/>
      <w:lvlText w:val="%7."/>
      <w:lvlJc w:val="left"/>
      <w:pPr>
        <w:ind w:left="5040" w:hanging="360"/>
      </w:pPr>
    </w:lvl>
    <w:lvl w:ilvl="7" w:tplc="EB4439E8">
      <w:start w:val="1"/>
      <w:numFmt w:val="lowerLetter"/>
      <w:lvlText w:val="%8."/>
      <w:lvlJc w:val="left"/>
      <w:pPr>
        <w:ind w:left="5760" w:hanging="360"/>
      </w:pPr>
    </w:lvl>
    <w:lvl w:ilvl="8" w:tplc="E4702B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F6EE1"/>
    <w:multiLevelType w:val="hybridMultilevel"/>
    <w:tmpl w:val="F8326008"/>
    <w:lvl w:ilvl="0" w:tplc="F014F0B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82C53"/>
    <w:multiLevelType w:val="hybridMultilevel"/>
    <w:tmpl w:val="2FFAE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066302">
    <w:abstractNumId w:val="5"/>
  </w:num>
  <w:num w:numId="2" w16cid:durableId="1699620429">
    <w:abstractNumId w:val="0"/>
  </w:num>
  <w:num w:numId="3" w16cid:durableId="1874071495">
    <w:abstractNumId w:val="4"/>
  </w:num>
  <w:num w:numId="4" w16cid:durableId="1046563770">
    <w:abstractNumId w:val="6"/>
  </w:num>
  <w:num w:numId="5" w16cid:durableId="1727487807">
    <w:abstractNumId w:val="1"/>
  </w:num>
  <w:num w:numId="6" w16cid:durableId="1389449178">
    <w:abstractNumId w:val="2"/>
  </w:num>
  <w:num w:numId="7" w16cid:durableId="1375499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8F"/>
    <w:rsid w:val="000329AC"/>
    <w:rsid w:val="000537FD"/>
    <w:rsid w:val="0006532C"/>
    <w:rsid w:val="000765F9"/>
    <w:rsid w:val="00076EF7"/>
    <w:rsid w:val="00082F48"/>
    <w:rsid w:val="00087F9C"/>
    <w:rsid w:val="00091708"/>
    <w:rsid w:val="00093B07"/>
    <w:rsid w:val="00095A90"/>
    <w:rsid w:val="000C2BDC"/>
    <w:rsid w:val="000C409A"/>
    <w:rsid w:val="000E2342"/>
    <w:rsid w:val="000F0418"/>
    <w:rsid w:val="000F1A77"/>
    <w:rsid w:val="0010771E"/>
    <w:rsid w:val="00113730"/>
    <w:rsid w:val="0012212C"/>
    <w:rsid w:val="00150C03"/>
    <w:rsid w:val="00151021"/>
    <w:rsid w:val="00165EFA"/>
    <w:rsid w:val="00177D4D"/>
    <w:rsid w:val="00184133"/>
    <w:rsid w:val="001A7785"/>
    <w:rsid w:val="001B45F6"/>
    <w:rsid w:val="001D4F3A"/>
    <w:rsid w:val="001F3320"/>
    <w:rsid w:val="001F57BB"/>
    <w:rsid w:val="001F7836"/>
    <w:rsid w:val="0022149E"/>
    <w:rsid w:val="0023054F"/>
    <w:rsid w:val="0025038D"/>
    <w:rsid w:val="00270997"/>
    <w:rsid w:val="002818BB"/>
    <w:rsid w:val="00287681"/>
    <w:rsid w:val="002C24B7"/>
    <w:rsid w:val="002D6889"/>
    <w:rsid w:val="003079F3"/>
    <w:rsid w:val="0031427D"/>
    <w:rsid w:val="00385921"/>
    <w:rsid w:val="0039702A"/>
    <w:rsid w:val="003A1175"/>
    <w:rsid w:val="003A6ED5"/>
    <w:rsid w:val="003C009F"/>
    <w:rsid w:val="003F53F2"/>
    <w:rsid w:val="00411D03"/>
    <w:rsid w:val="004455F8"/>
    <w:rsid w:val="004717FF"/>
    <w:rsid w:val="004740C0"/>
    <w:rsid w:val="004819DE"/>
    <w:rsid w:val="004B2C90"/>
    <w:rsid w:val="004B6158"/>
    <w:rsid w:val="004C556D"/>
    <w:rsid w:val="004C70D9"/>
    <w:rsid w:val="004F0E4C"/>
    <w:rsid w:val="004F4C3E"/>
    <w:rsid w:val="004F62FD"/>
    <w:rsid w:val="00506C94"/>
    <w:rsid w:val="005333FE"/>
    <w:rsid w:val="00546F95"/>
    <w:rsid w:val="00554D95"/>
    <w:rsid w:val="005810EE"/>
    <w:rsid w:val="00581706"/>
    <w:rsid w:val="0058549E"/>
    <w:rsid w:val="00597AF2"/>
    <w:rsid w:val="005B2281"/>
    <w:rsid w:val="005B506A"/>
    <w:rsid w:val="005B6479"/>
    <w:rsid w:val="005C22D3"/>
    <w:rsid w:val="00601F25"/>
    <w:rsid w:val="006050CF"/>
    <w:rsid w:val="0063046C"/>
    <w:rsid w:val="00633AEA"/>
    <w:rsid w:val="00637591"/>
    <w:rsid w:val="00637E82"/>
    <w:rsid w:val="006413C7"/>
    <w:rsid w:val="006478DC"/>
    <w:rsid w:val="00671C51"/>
    <w:rsid w:val="006A28C6"/>
    <w:rsid w:val="006A3E94"/>
    <w:rsid w:val="006B6263"/>
    <w:rsid w:val="006C6425"/>
    <w:rsid w:val="007179F4"/>
    <w:rsid w:val="0075264C"/>
    <w:rsid w:val="00775D4D"/>
    <w:rsid w:val="007B0A59"/>
    <w:rsid w:val="007C0248"/>
    <w:rsid w:val="007D6FB7"/>
    <w:rsid w:val="007F237D"/>
    <w:rsid w:val="007F2CB8"/>
    <w:rsid w:val="007F5399"/>
    <w:rsid w:val="00832F64"/>
    <w:rsid w:val="00853AAE"/>
    <w:rsid w:val="00861C74"/>
    <w:rsid w:val="008648CA"/>
    <w:rsid w:val="00886764"/>
    <w:rsid w:val="00892C5C"/>
    <w:rsid w:val="0089510B"/>
    <w:rsid w:val="008A382C"/>
    <w:rsid w:val="008C483F"/>
    <w:rsid w:val="009050F6"/>
    <w:rsid w:val="00906015"/>
    <w:rsid w:val="0091039C"/>
    <w:rsid w:val="00920E7A"/>
    <w:rsid w:val="0092572D"/>
    <w:rsid w:val="00935945"/>
    <w:rsid w:val="0095431E"/>
    <w:rsid w:val="009A3214"/>
    <w:rsid w:val="009C271C"/>
    <w:rsid w:val="009D6CA6"/>
    <w:rsid w:val="009E1C4A"/>
    <w:rsid w:val="009E2641"/>
    <w:rsid w:val="00A00B8F"/>
    <w:rsid w:val="00A15E27"/>
    <w:rsid w:val="00A2111F"/>
    <w:rsid w:val="00A37672"/>
    <w:rsid w:val="00A55A9B"/>
    <w:rsid w:val="00A60856"/>
    <w:rsid w:val="00A625A8"/>
    <w:rsid w:val="00A7283C"/>
    <w:rsid w:val="00A76867"/>
    <w:rsid w:val="00A7698D"/>
    <w:rsid w:val="00A9438F"/>
    <w:rsid w:val="00AA2A36"/>
    <w:rsid w:val="00AB0CBE"/>
    <w:rsid w:val="00AB1BBC"/>
    <w:rsid w:val="00AB4A8A"/>
    <w:rsid w:val="00AB72E0"/>
    <w:rsid w:val="00AC4B69"/>
    <w:rsid w:val="00AC72FD"/>
    <w:rsid w:val="00AD3004"/>
    <w:rsid w:val="00AE6B5B"/>
    <w:rsid w:val="00AF56F8"/>
    <w:rsid w:val="00B0614E"/>
    <w:rsid w:val="00B44DC5"/>
    <w:rsid w:val="00B50485"/>
    <w:rsid w:val="00B548E5"/>
    <w:rsid w:val="00B7419A"/>
    <w:rsid w:val="00B83AE8"/>
    <w:rsid w:val="00B964DA"/>
    <w:rsid w:val="00BA29B3"/>
    <w:rsid w:val="00BB29C3"/>
    <w:rsid w:val="00BB6655"/>
    <w:rsid w:val="00BB7ABE"/>
    <w:rsid w:val="00BB7C9B"/>
    <w:rsid w:val="00BD2CD0"/>
    <w:rsid w:val="00BD3993"/>
    <w:rsid w:val="00BE414F"/>
    <w:rsid w:val="00C31581"/>
    <w:rsid w:val="00C41BFB"/>
    <w:rsid w:val="00C64AC6"/>
    <w:rsid w:val="00C81108"/>
    <w:rsid w:val="00C84558"/>
    <w:rsid w:val="00CC5AE1"/>
    <w:rsid w:val="00CD5707"/>
    <w:rsid w:val="00CE05B1"/>
    <w:rsid w:val="00D0340C"/>
    <w:rsid w:val="00D368EC"/>
    <w:rsid w:val="00D41B1C"/>
    <w:rsid w:val="00D51B5A"/>
    <w:rsid w:val="00D51F37"/>
    <w:rsid w:val="00DA527C"/>
    <w:rsid w:val="00DC07AB"/>
    <w:rsid w:val="00DE1A81"/>
    <w:rsid w:val="00DE5325"/>
    <w:rsid w:val="00DF38D6"/>
    <w:rsid w:val="00E050EA"/>
    <w:rsid w:val="00E0540D"/>
    <w:rsid w:val="00E137DC"/>
    <w:rsid w:val="00E268D6"/>
    <w:rsid w:val="00EA1100"/>
    <w:rsid w:val="00ED2809"/>
    <w:rsid w:val="00EF7B56"/>
    <w:rsid w:val="00F01C78"/>
    <w:rsid w:val="00F063E3"/>
    <w:rsid w:val="00F24623"/>
    <w:rsid w:val="00F2501D"/>
    <w:rsid w:val="00F269E3"/>
    <w:rsid w:val="00F401DD"/>
    <w:rsid w:val="00FA06DA"/>
    <w:rsid w:val="00FA7094"/>
    <w:rsid w:val="00FC3241"/>
    <w:rsid w:val="00FD7679"/>
    <w:rsid w:val="00FE481D"/>
    <w:rsid w:val="00FF3FF2"/>
    <w:rsid w:val="01672E64"/>
    <w:rsid w:val="02172958"/>
    <w:rsid w:val="030AEC4B"/>
    <w:rsid w:val="03C6B848"/>
    <w:rsid w:val="0FD046F6"/>
    <w:rsid w:val="1307E7B8"/>
    <w:rsid w:val="17E3C550"/>
    <w:rsid w:val="1EE3C676"/>
    <w:rsid w:val="1FE66AC0"/>
    <w:rsid w:val="2275FE14"/>
    <w:rsid w:val="22FFADA9"/>
    <w:rsid w:val="28092BB3"/>
    <w:rsid w:val="284EB782"/>
    <w:rsid w:val="2A810FF9"/>
    <w:rsid w:val="31A62835"/>
    <w:rsid w:val="327B65F6"/>
    <w:rsid w:val="32EF43D0"/>
    <w:rsid w:val="382BA083"/>
    <w:rsid w:val="383A2D97"/>
    <w:rsid w:val="3955DA34"/>
    <w:rsid w:val="3FC10DEF"/>
    <w:rsid w:val="443547A7"/>
    <w:rsid w:val="45A720A6"/>
    <w:rsid w:val="47647BF4"/>
    <w:rsid w:val="47C9CF99"/>
    <w:rsid w:val="4B55925C"/>
    <w:rsid w:val="540A881F"/>
    <w:rsid w:val="5496FC61"/>
    <w:rsid w:val="574228E1"/>
    <w:rsid w:val="590233B5"/>
    <w:rsid w:val="598665D7"/>
    <w:rsid w:val="59B9C024"/>
    <w:rsid w:val="59C3B4B6"/>
    <w:rsid w:val="5A0A3312"/>
    <w:rsid w:val="5F68CA19"/>
    <w:rsid w:val="5FBA251D"/>
    <w:rsid w:val="62650EB5"/>
    <w:rsid w:val="63BA8048"/>
    <w:rsid w:val="65F0F5FF"/>
    <w:rsid w:val="6768FAEA"/>
    <w:rsid w:val="6BCC8E1E"/>
    <w:rsid w:val="6EA228C5"/>
    <w:rsid w:val="73B5FE4B"/>
    <w:rsid w:val="75FE2447"/>
    <w:rsid w:val="76247BBC"/>
    <w:rsid w:val="78BD7935"/>
    <w:rsid w:val="7AA95241"/>
    <w:rsid w:val="7E09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59C851"/>
  <w14:defaultImageDpi w14:val="300"/>
  <w15:docId w15:val="{EAFE3A34-D1AC-4993-BE57-6FA48EDB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133"/>
    <w:pPr>
      <w:keepNext/>
      <w:keepLines/>
      <w:spacing w:before="400" w:after="200"/>
      <w:outlineLvl w:val="0"/>
    </w:pPr>
    <w:rPr>
      <w:rFonts w:eastAsia="MS Gothic" w:cs="Arial"/>
      <w:b/>
      <w:bCs/>
      <w:color w:val="A0005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889"/>
    <w:pPr>
      <w:keepNext/>
      <w:keepLines/>
      <w:outlineLvl w:val="1"/>
    </w:pPr>
    <w:rPr>
      <w:rFonts w:eastAsia="MS Gothic"/>
      <w:b/>
      <w:bCs/>
      <w:color w:val="00389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889"/>
    <w:pPr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link w:val="Heading1"/>
    <w:uiPriority w:val="9"/>
    <w:rsid w:val="00184133"/>
    <w:rPr>
      <w:rFonts w:eastAsia="MS Gothic" w:cs="Arial"/>
      <w:b/>
      <w:bCs/>
      <w:color w:val="A00054"/>
      <w:sz w:val="40"/>
      <w:szCs w:val="40"/>
    </w:rPr>
  </w:style>
  <w:style w:type="character" w:customStyle="1" w:styleId="Heading2Char">
    <w:name w:val="Heading 2 Char"/>
    <w:link w:val="Heading2"/>
    <w:uiPriority w:val="9"/>
    <w:rsid w:val="002D6889"/>
    <w:rPr>
      <w:rFonts w:eastAsia="MS Gothic" w:cs="Times New Roman"/>
      <w:b/>
      <w:bCs/>
      <w:color w:val="003893"/>
      <w:sz w:val="28"/>
      <w:szCs w:val="28"/>
    </w:rPr>
  </w:style>
  <w:style w:type="character" w:customStyle="1" w:styleId="Heading3Char">
    <w:name w:val="Heading 3 Char"/>
    <w:link w:val="Heading3"/>
    <w:uiPriority w:val="9"/>
    <w:rsid w:val="002D6889"/>
    <w:rPr>
      <w:b/>
      <w:sz w:val="24"/>
      <w:szCs w:val="22"/>
    </w:rPr>
  </w:style>
  <w:style w:type="paragraph" w:customStyle="1" w:styleId="Introductionparagraphpink">
    <w:name w:val="Introduction paragraph pink"/>
    <w:basedOn w:val="Normal"/>
    <w:qFormat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qFormat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qFormat/>
    <w:rsid w:val="002D6889"/>
    <w:pPr>
      <w:spacing w:after="400"/>
      <w:jc w:val="right"/>
    </w:p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/>
      <w:sz w:val="20"/>
    </w:rPr>
  </w:style>
  <w:style w:type="paragraph" w:customStyle="1" w:styleId="Quotestyle">
    <w:name w:val="Quote style"/>
    <w:basedOn w:val="Normal"/>
    <w:qFormat/>
    <w:rsid w:val="007F2CB8"/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qFormat/>
    <w:rsid w:val="009E2641"/>
    <w:pPr>
      <w:spacing w:before="1600"/>
    </w:pPr>
    <w:rPr>
      <w:b/>
      <w:color w:val="A00054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8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481D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E1C4A"/>
    <w:pPr>
      <w:ind w:left="720"/>
      <w:contextualSpacing/>
    </w:pPr>
  </w:style>
  <w:style w:type="character" w:customStyle="1" w:styleId="normaltextrun">
    <w:name w:val="normaltextrun"/>
    <w:basedOn w:val="DefaultParagraphFont"/>
    <w:rsid w:val="00C31581"/>
  </w:style>
  <w:style w:type="character" w:customStyle="1" w:styleId="eop">
    <w:name w:val="eop"/>
    <w:basedOn w:val="DefaultParagraphFont"/>
    <w:rsid w:val="00C315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C78"/>
    <w:rPr>
      <w:b/>
      <w:bCs/>
      <w:lang w:eastAsia="en-US"/>
    </w:rPr>
  </w:style>
  <w:style w:type="paragraph" w:customStyle="1" w:styleId="paragraph">
    <w:name w:val="paragraph"/>
    <w:basedOn w:val="Normal"/>
    <w:rsid w:val="003F53F2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.james\Downloads\ARCP%20Not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751DCC5DB5947AAC0CDD4A5CEC8C8" ma:contentTypeVersion="15" ma:contentTypeDescription="Create a new document." ma:contentTypeScope="" ma:versionID="cf1e2606be95e85dca530317e37ba8f0">
  <xsd:schema xmlns:xsd="http://www.w3.org/2001/XMLSchema" xmlns:xs="http://www.w3.org/2001/XMLSchema" xmlns:p="http://schemas.microsoft.com/office/2006/metadata/properties" xmlns:ns2="cd3cbaf9-6117-483a-8fb9-79c777eb8747" xmlns:ns3="152a24aa-af11-4663-ac03-268ed99449f6" targetNamespace="http://schemas.microsoft.com/office/2006/metadata/properties" ma:root="true" ma:fieldsID="0a0f6b64ca60d34fc288d144df3cfd18" ns2:_="" ns3:_="">
    <xsd:import namespace="cd3cbaf9-6117-483a-8fb9-79c777eb8747"/>
    <xsd:import namespace="152a24aa-af11-4663-ac03-268ed994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cbaf9-6117-483a-8fb9-79c777eb8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24aa-af11-4663-ac03-268ed99449f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C9F32E-2D67-40F0-9ACD-BF417F1362C2}"/>
</file>

<file path=customXml/itemProps2.xml><?xml version="1.0" encoding="utf-8"?>
<ds:datastoreItem xmlns:ds="http://schemas.openxmlformats.org/officeDocument/2006/customXml" ds:itemID="{F63C83FC-48C1-472D-9359-1C7362DD8FC0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cd3cbaf9-6117-483a-8fb9-79c777eb8747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52a24aa-af11-4663-ac03-268ed99449f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664381F-0C6E-4FDD-8C12-1B286201D5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A32E59-C15A-4847-8BDD-C64B709F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ARCP Notes_Template</Template>
  <TotalTime>8</TotalTime>
  <Pages>1</Pages>
  <Words>278</Words>
  <Characters>1585</Characters>
  <Application>Microsoft Office Word</Application>
  <DocSecurity>0</DocSecurity>
  <Lines>13</Lines>
  <Paragraphs>3</Paragraphs>
  <ScaleCrop>false</ScaleCrop>
  <Company>Whatever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James</dc:creator>
  <cp:keywords/>
  <cp:lastModifiedBy>TRAVIS, Becky (NHS ENGLAND - T1510)</cp:lastModifiedBy>
  <cp:revision>60</cp:revision>
  <dcterms:created xsi:type="dcterms:W3CDTF">2022-02-17T00:39:00Z</dcterms:created>
  <dcterms:modified xsi:type="dcterms:W3CDTF">2024-03-01T13:43:00Z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0x0101009A8751DCC5DB5947AAC0CDD4A5CEC8C8</vt:lpwstr>
  </property>
  <property fmtid="{D5CDD505-2E9C-101B-9397-08002B2CF9AE}" pid="3" name="FileLeafRef">
    <vt:lpwstr>ARCP Notes_Template.dotx</vt:lpwstr>
  </property>
  <property fmtid="{D5CDD505-2E9C-101B-9397-08002B2CF9AE}" pid="4" name="_ExtendedDescription">
    <vt:lpwstr/>
  </property>
  <property fmtid="{D5CDD505-2E9C-101B-9397-08002B2CF9AE}" pid="6" name="docLang">
    <vt:lpwstr>en</vt:lpwstr>
  </property>
</Properties>
</file>