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97DC" w14:textId="77777777" w:rsidR="00D06295" w:rsidRPr="00F6507E" w:rsidRDefault="00F6507E" w:rsidP="00F6507E">
      <w:pPr>
        <w:pStyle w:val="Heading1"/>
        <w:rPr>
          <w:rFonts w:ascii="Arial" w:hAnsi="Arial" w:cs="Arial"/>
          <w:sz w:val="22"/>
          <w:szCs w:val="22"/>
        </w:rPr>
      </w:pPr>
      <w:r w:rsidRPr="00F6507E">
        <w:rPr>
          <w:rFonts w:ascii="Arial" w:hAnsi="Arial" w:cs="Arial"/>
          <w:sz w:val="22"/>
          <w:szCs w:val="22"/>
        </w:rPr>
        <w:t>Leadership fellow- improving cancer diagnosis</w:t>
      </w:r>
    </w:p>
    <w:p w14:paraId="3C1EC3EA" w14:textId="77777777" w:rsidR="00F6507E" w:rsidRPr="00F6507E" w:rsidRDefault="00F6507E" w:rsidP="00F6507E">
      <w:pPr>
        <w:rPr>
          <w:rFonts w:ascii="Arial" w:hAnsi="Arial" w:cs="Arial"/>
        </w:rPr>
      </w:pPr>
    </w:p>
    <w:p w14:paraId="034EBE8E" w14:textId="77777777" w:rsidR="00F6507E" w:rsidRDefault="00F6507E" w:rsidP="00F6507E">
      <w:pPr>
        <w:rPr>
          <w:rFonts w:ascii="Arial" w:hAnsi="Arial" w:cs="Arial"/>
          <w:b/>
        </w:rPr>
      </w:pPr>
      <w:r w:rsidRPr="00F6507E">
        <w:rPr>
          <w:rFonts w:ascii="Arial" w:hAnsi="Arial" w:cs="Arial"/>
          <w:b/>
        </w:rPr>
        <w:t>Job</w:t>
      </w:r>
      <w:r>
        <w:rPr>
          <w:rFonts w:ascii="Arial" w:hAnsi="Arial" w:cs="Arial"/>
          <w:b/>
        </w:rPr>
        <w:t xml:space="preserve"> Description</w:t>
      </w:r>
    </w:p>
    <w:p w14:paraId="7EF0F931" w14:textId="77777777" w:rsidR="00F6507E" w:rsidRDefault="00F6507E" w:rsidP="00F6507E">
      <w:r>
        <w:t xml:space="preserve">The successful leadership fellow will lead on the delivery of ambitious projects to improve early cancer diagnosis for patients in Leeds. The fellow will work on practical projects, chosen by the fellow with the agreement of supervisors. Projects will be focused on quality improvement and may include instituting mechanisms of feedback on cervical screening attainment to general practices and to GPs on their referrals for suspected cancer.  </w:t>
      </w:r>
    </w:p>
    <w:p w14:paraId="7D94C210" w14:textId="77777777" w:rsidR="00F6507E" w:rsidRDefault="00F6507E" w:rsidP="00F6507E">
      <w:r>
        <w:t xml:space="preserve">The fellow will need to be able to demonstrate experience or insight on working collaboratively across the healthcare system and maintaining engagement with a wide range of partner organisations and stakeholders. The fellow will be supported to ensure projects are delivered with a view to amelioration of health inequalities and in a manner that facilitates meaningful evaluation.  There may be opportunities for dissemination, such as journal publication, if of interest to the successful fellow.     </w:t>
      </w:r>
    </w:p>
    <w:p w14:paraId="4EE5DAEB" w14:textId="77777777" w:rsidR="00F6507E" w:rsidRDefault="00F6507E" w:rsidP="00F6507E">
      <w:r>
        <w:t xml:space="preserve">The fellow will work within the Leeds office of the West Yorkshire Integrated Care Board under the supervision of Stephen Bradley (GP &amp; clinical lead for cancer) and Tom Daniels (cancer programme manager). Should it be of interest the fellow will be able to explore other opportunities to support the work of the cancer population management board and the Integrated Care Board more widely, such as working with general practice teams to improve cancer screening uptake and helping institute practical remedies to improve the interface between primary and specialist care services, such as referral processes.    </w:t>
      </w:r>
    </w:p>
    <w:p w14:paraId="630C53FE" w14:textId="77777777" w:rsidR="00F6507E" w:rsidRDefault="00F6507E" w:rsidP="00F6507E"/>
    <w:p w14:paraId="6AFF2351" w14:textId="77777777" w:rsidR="00F6507E" w:rsidRPr="00F6507E" w:rsidRDefault="00F6507E" w:rsidP="00F6507E">
      <w:pPr>
        <w:rPr>
          <w:rFonts w:ascii="Arial" w:hAnsi="Arial" w:cs="Arial"/>
          <w:b/>
        </w:rPr>
      </w:pPr>
    </w:p>
    <w:sectPr w:rsidR="00F6507E" w:rsidRPr="00F65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37"/>
    <w:rsid w:val="005660C0"/>
    <w:rsid w:val="007D1C4A"/>
    <w:rsid w:val="00857D37"/>
    <w:rsid w:val="00D06295"/>
    <w:rsid w:val="00F6507E"/>
    <w:rsid w:val="00FC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E927"/>
  <w15:chartTrackingRefBased/>
  <w15:docId w15:val="{A26BD05D-6631-4C5E-8381-C8FF7D63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0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51</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809F8-82F5-4611-9E0E-B45E8063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35930-F969-4E45-AEE0-7FA80506917C}">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3.xml><?xml version="1.0" encoding="utf-8"?>
<ds:datastoreItem xmlns:ds="http://schemas.openxmlformats.org/officeDocument/2006/customXml" ds:itemID="{44332C98-E74B-4775-9D33-590AAECDF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Bradley</dc:creator>
  <cp:keywords/>
  <dc:description/>
  <cp:lastModifiedBy>Kerry Cottage</cp:lastModifiedBy>
  <cp:revision>2</cp:revision>
  <dcterms:created xsi:type="dcterms:W3CDTF">2022-10-11T10:23:00Z</dcterms:created>
  <dcterms:modified xsi:type="dcterms:W3CDTF">2022-10-11T10:23:00Z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