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77" w:rsidRPr="00AB1D85" w:rsidRDefault="00AD0013" w:rsidP="00AB1D85">
      <w:pPr>
        <w:jc w:val="center"/>
        <w:rPr>
          <w:b/>
        </w:rPr>
      </w:pPr>
      <w:r w:rsidRPr="00AD0013">
        <w:rPr>
          <w:b/>
        </w:rPr>
        <w:t xml:space="preserve">Cardiology </w:t>
      </w:r>
      <w:proofErr w:type="spellStart"/>
      <w:proofErr w:type="gramStart"/>
      <w:r w:rsidR="001B6F77" w:rsidRPr="00AD0013">
        <w:rPr>
          <w:b/>
        </w:rPr>
        <w:t>StR</w:t>
      </w:r>
      <w:proofErr w:type="spellEnd"/>
      <w:proofErr w:type="gramEnd"/>
      <w:r w:rsidR="001B6F77" w:rsidRPr="00AD0013">
        <w:rPr>
          <w:b/>
        </w:rPr>
        <w:t xml:space="preserve"> training day</w:t>
      </w:r>
      <w:r w:rsidR="00B1654E" w:rsidRPr="00AD0013">
        <w:rPr>
          <w:b/>
        </w:rPr>
        <w:t xml:space="preserve"> –</w:t>
      </w:r>
      <w:r w:rsidR="00DC75BC" w:rsidRPr="00AD0013">
        <w:rPr>
          <w:b/>
        </w:rPr>
        <w:t xml:space="preserve"> </w:t>
      </w:r>
      <w:proofErr w:type="spellStart"/>
      <w:r w:rsidR="00592117">
        <w:rPr>
          <w:b/>
        </w:rPr>
        <w:t>Antiplatelets</w:t>
      </w:r>
      <w:proofErr w:type="spellEnd"/>
      <w:r w:rsidR="00592117">
        <w:rPr>
          <w:b/>
        </w:rPr>
        <w:t xml:space="preserve"> / Anticoagulation</w:t>
      </w:r>
    </w:p>
    <w:p w:rsidR="001B6F77" w:rsidRDefault="00592117" w:rsidP="007D7DF7">
      <w:pPr>
        <w:jc w:val="center"/>
      </w:pPr>
      <w:r>
        <w:t>25 March 2020</w:t>
      </w:r>
      <w:r w:rsidR="001B6F77">
        <w:t xml:space="preserve"> – Pontefract Racecourse</w:t>
      </w:r>
    </w:p>
    <w:p w:rsidR="009E02A7" w:rsidRDefault="009E02A7" w:rsidP="007D7DF7">
      <w:pPr>
        <w:jc w:val="center"/>
      </w:pPr>
    </w:p>
    <w:p w:rsidR="00071F03" w:rsidRDefault="00592117" w:rsidP="00592117">
      <w:pPr>
        <w:spacing w:line="240" w:lineRule="auto"/>
      </w:pPr>
      <w:r>
        <w:t>0930</w:t>
      </w:r>
      <w:r>
        <w:tab/>
      </w:r>
      <w:r>
        <w:tab/>
        <w:t>Registration / Coffee</w:t>
      </w:r>
    </w:p>
    <w:p w:rsidR="002827A3" w:rsidRDefault="002827A3" w:rsidP="00592117">
      <w:pPr>
        <w:spacing w:line="240" w:lineRule="auto"/>
      </w:pPr>
    </w:p>
    <w:p w:rsidR="00592117" w:rsidRDefault="00592117" w:rsidP="00592117">
      <w:pPr>
        <w:spacing w:before="100" w:beforeAutospacing="1" w:after="100" w:afterAutospacing="1" w:line="240" w:lineRule="auto"/>
        <w:rPr>
          <w:rFonts w:ascii="Calibri" w:hAnsi="Calibri" w:cs="Calibri"/>
          <w:i/>
          <w:color w:val="212121"/>
        </w:rPr>
      </w:pPr>
      <w:r>
        <w:t>1000</w:t>
      </w:r>
      <w:r w:rsidR="001B6F77">
        <w:tab/>
      </w:r>
      <w:r w:rsidR="001B6F77">
        <w:tab/>
      </w:r>
      <w:r>
        <w:rPr>
          <w:rFonts w:ascii="Calibri" w:hAnsi="Calibri" w:cs="Calibri"/>
          <w:color w:val="212121"/>
        </w:rPr>
        <w:t>Update and Q&amp;A session on changes to cardiology curriculum and IMT etc.</w:t>
      </w:r>
      <w:r>
        <w:rPr>
          <w:rFonts w:ascii="Calibri" w:hAnsi="Calibri" w:cs="Calibri"/>
          <w:color w:val="212121"/>
        </w:rPr>
        <w:tab/>
      </w:r>
      <w:r>
        <w:rPr>
          <w:rFonts w:ascii="Calibri" w:hAnsi="Calibri" w:cs="Calibri"/>
          <w:color w:val="212121"/>
        </w:rPr>
        <w:tab/>
      </w:r>
      <w:r>
        <w:rPr>
          <w:rFonts w:ascii="Calibri" w:hAnsi="Calibri" w:cs="Calibri"/>
          <w:color w:val="212121"/>
        </w:rPr>
        <w:tab/>
      </w:r>
      <w:r w:rsidR="00A33788">
        <w:rPr>
          <w:rFonts w:ascii="Calibri" w:hAnsi="Calibri" w:cs="Calibri"/>
          <w:i/>
          <w:color w:val="212121"/>
        </w:rPr>
        <w:t>Raj Chelliah / Justin Lee</w:t>
      </w:r>
    </w:p>
    <w:p w:rsidR="00A33788" w:rsidRPr="00592117" w:rsidRDefault="00A33788" w:rsidP="00592117">
      <w:pPr>
        <w:spacing w:before="100" w:beforeAutospacing="1" w:after="100" w:afterAutospacing="1" w:line="240" w:lineRule="auto"/>
        <w:rPr>
          <w:rFonts w:ascii="Calibri" w:hAnsi="Calibri" w:cs="Calibri"/>
          <w:color w:val="212121"/>
        </w:rPr>
      </w:pPr>
    </w:p>
    <w:p w:rsidR="00A33788" w:rsidRDefault="00592117" w:rsidP="00592117">
      <w:pPr>
        <w:spacing w:before="100" w:beforeAutospacing="1" w:after="100" w:afterAutospacing="1" w:line="240" w:lineRule="auto"/>
        <w:ind w:left="1440" w:hanging="1440"/>
        <w:rPr>
          <w:rFonts w:ascii="Calibri" w:hAnsi="Calibri" w:cs="Calibri"/>
          <w:color w:val="212121"/>
        </w:rPr>
      </w:pPr>
      <w:r>
        <w:t>1030</w:t>
      </w:r>
      <w:r>
        <w:tab/>
      </w:r>
      <w:r>
        <w:rPr>
          <w:rFonts w:ascii="Calibri" w:hAnsi="Calibri" w:cs="Calibri"/>
          <w:color w:val="212121"/>
        </w:rPr>
        <w:t>Platelet pharmacology - a primer - and duration of dual antiplatelet therapy after ACS and/or PCI - what's best for who?</w:t>
      </w:r>
      <w:r>
        <w:rPr>
          <w:rFonts w:ascii="Calibri" w:hAnsi="Calibri" w:cs="Calibri"/>
          <w:color w:val="212121"/>
        </w:rPr>
        <w:t xml:space="preserve"> </w:t>
      </w:r>
    </w:p>
    <w:p w:rsidR="00592117" w:rsidRPr="00A33788" w:rsidRDefault="00A33788" w:rsidP="00A33788">
      <w:pPr>
        <w:spacing w:before="100" w:beforeAutospacing="1" w:after="100" w:afterAutospacing="1" w:line="240" w:lineRule="auto"/>
        <w:ind w:left="1440"/>
        <w:rPr>
          <w:rFonts w:ascii="Calibri" w:hAnsi="Calibri" w:cs="Calibri"/>
          <w:i/>
          <w:color w:val="212121"/>
        </w:rPr>
      </w:pPr>
      <w:r>
        <w:rPr>
          <w:i/>
        </w:rPr>
        <w:t>Rob Storey</w:t>
      </w:r>
    </w:p>
    <w:p w:rsidR="002827A3" w:rsidRDefault="002827A3" w:rsidP="00592117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2827A3" w:rsidRDefault="00592117" w:rsidP="00592117">
      <w:pPr>
        <w:spacing w:line="240" w:lineRule="auto"/>
      </w:pPr>
      <w:r>
        <w:t>1100</w:t>
      </w:r>
      <w:r w:rsidR="002827A3">
        <w:tab/>
      </w:r>
      <w:r w:rsidR="002827A3">
        <w:tab/>
        <w:t>BREAK</w:t>
      </w:r>
    </w:p>
    <w:p w:rsidR="002827A3" w:rsidRDefault="002827A3" w:rsidP="00592117">
      <w:pPr>
        <w:spacing w:line="240" w:lineRule="auto"/>
      </w:pPr>
    </w:p>
    <w:p w:rsidR="00592117" w:rsidRDefault="00592117" w:rsidP="00592117">
      <w:pPr>
        <w:spacing w:before="100" w:beforeAutospacing="1" w:after="100" w:afterAutospacing="1" w:line="240" w:lineRule="auto"/>
        <w:ind w:left="1440" w:hanging="1440"/>
        <w:rPr>
          <w:rFonts w:ascii="Calibri" w:hAnsi="Calibri" w:cs="Calibri"/>
          <w:b/>
          <w:bCs/>
          <w:color w:val="212121"/>
          <w:u w:val="single"/>
        </w:rPr>
      </w:pPr>
      <w:r>
        <w:t>1130</w:t>
      </w:r>
      <w:r>
        <w:tab/>
      </w:r>
      <w:r>
        <w:rPr>
          <w:rFonts w:ascii="Calibri" w:hAnsi="Calibri" w:cs="Calibri"/>
          <w:color w:val="212121"/>
        </w:rPr>
        <w:t>Bleeding in ACS – definitions, prognostic implications and how to avoid / manage</w:t>
      </w:r>
      <w:r w:rsidRPr="00592117">
        <w:rPr>
          <w:rFonts w:ascii="Calibri" w:hAnsi="Calibri" w:cs="Calibri"/>
          <w:b/>
          <w:bCs/>
          <w:color w:val="212121"/>
          <w:u w:val="single"/>
        </w:rPr>
        <w:t xml:space="preserve"> </w:t>
      </w:r>
    </w:p>
    <w:p w:rsidR="00592117" w:rsidRPr="00A33788" w:rsidRDefault="00592117" w:rsidP="00592117">
      <w:pPr>
        <w:spacing w:before="100" w:beforeAutospacing="1" w:after="100" w:afterAutospacing="1" w:line="240" w:lineRule="auto"/>
        <w:ind w:left="1440"/>
        <w:rPr>
          <w:i/>
        </w:rPr>
      </w:pPr>
      <w:r w:rsidRPr="00A33788">
        <w:rPr>
          <w:rFonts w:ascii="Calibri" w:hAnsi="Calibri" w:cs="Calibri"/>
          <w:bCs/>
          <w:i/>
          <w:color w:val="212121"/>
        </w:rPr>
        <w:t>Arvin </w:t>
      </w:r>
      <w:r w:rsidR="00A33788">
        <w:rPr>
          <w:rFonts w:ascii="Calibri" w:hAnsi="Calibri" w:cs="Calibri"/>
          <w:bCs/>
          <w:i/>
          <w:color w:val="212121"/>
        </w:rPr>
        <w:t>Krishnamurthy</w:t>
      </w:r>
    </w:p>
    <w:p w:rsidR="002827A3" w:rsidRDefault="002827A3" w:rsidP="0059211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592117" w:rsidRDefault="00592117" w:rsidP="00592117">
      <w:pPr>
        <w:spacing w:line="240" w:lineRule="auto"/>
      </w:pPr>
      <w:r>
        <w:t>1200</w:t>
      </w:r>
      <w:r w:rsidR="002827A3">
        <w:tab/>
      </w:r>
      <w:r w:rsidR="002827A3">
        <w:tab/>
      </w:r>
      <w:r w:rsidRPr="00592117">
        <w:t>Long-term management of CCS - perspectives from the ESC 2019 guidelines</w:t>
      </w:r>
    </w:p>
    <w:p w:rsidR="002827A3" w:rsidRPr="00A33788" w:rsidRDefault="00592117" w:rsidP="00592117">
      <w:pPr>
        <w:spacing w:line="240" w:lineRule="auto"/>
        <w:rPr>
          <w:i/>
        </w:rPr>
      </w:pPr>
      <w:r>
        <w:tab/>
      </w:r>
      <w:r>
        <w:tab/>
      </w:r>
      <w:r w:rsidRPr="00A33788">
        <w:rPr>
          <w:i/>
        </w:rPr>
        <w:t xml:space="preserve">Rob </w:t>
      </w:r>
      <w:r w:rsidR="00A33788">
        <w:rPr>
          <w:i/>
        </w:rPr>
        <w:t>Storey</w:t>
      </w:r>
      <w:r w:rsidR="002827A3" w:rsidRPr="00A33788">
        <w:rPr>
          <w:i/>
        </w:rPr>
        <w:tab/>
      </w:r>
    </w:p>
    <w:p w:rsidR="002827A3" w:rsidRDefault="002827A3" w:rsidP="00592117">
      <w:pPr>
        <w:spacing w:line="240" w:lineRule="auto"/>
      </w:pPr>
    </w:p>
    <w:p w:rsidR="002827A3" w:rsidRDefault="00592117" w:rsidP="00592117">
      <w:pPr>
        <w:spacing w:line="240" w:lineRule="auto"/>
      </w:pPr>
      <w:r>
        <w:t>1230</w:t>
      </w:r>
      <w:r w:rsidR="002827A3">
        <w:tab/>
      </w:r>
      <w:r w:rsidR="002827A3">
        <w:tab/>
        <w:t>LUNCH</w:t>
      </w:r>
    </w:p>
    <w:p w:rsidR="002827A3" w:rsidRDefault="002827A3" w:rsidP="00592117">
      <w:pPr>
        <w:spacing w:line="240" w:lineRule="auto"/>
      </w:pPr>
    </w:p>
    <w:p w:rsidR="00592117" w:rsidRDefault="00592117" w:rsidP="00592117">
      <w:pPr>
        <w:spacing w:before="100" w:beforeAutospacing="1" w:after="100" w:afterAutospacing="1" w:line="240" w:lineRule="auto"/>
        <w:ind w:left="1440" w:hanging="1440"/>
      </w:pPr>
      <w:r>
        <w:t>1330</w:t>
      </w:r>
      <w:r>
        <w:tab/>
      </w:r>
      <w:r>
        <w:rPr>
          <w:rFonts w:ascii="Calibri" w:hAnsi="Calibri" w:cs="Calibri"/>
          <w:color w:val="212121"/>
        </w:rPr>
        <w:t xml:space="preserve">Coagulation for cardiologists </w:t>
      </w:r>
      <w:r>
        <w:rPr>
          <w:rFonts w:ascii="Calibri" w:hAnsi="Calibri" w:cs="Calibri"/>
          <w:color w:val="212121"/>
        </w:rPr>
        <w:t>/A</w:t>
      </w:r>
      <w:r>
        <w:rPr>
          <w:rFonts w:ascii="Calibri" w:hAnsi="Calibri" w:cs="Calibri"/>
          <w:color w:val="212121"/>
        </w:rPr>
        <w:t xml:space="preserve">nticoagulant essential knowledge </w:t>
      </w:r>
      <w:proofErr w:type="spellStart"/>
      <w:r>
        <w:rPr>
          <w:rFonts w:ascii="Calibri" w:hAnsi="Calibri" w:cs="Calibri"/>
          <w:color w:val="212121"/>
        </w:rPr>
        <w:t>inc</w:t>
      </w:r>
      <w:r>
        <w:rPr>
          <w:rFonts w:ascii="Calibri" w:hAnsi="Calibri" w:cs="Calibri"/>
          <w:color w:val="212121"/>
        </w:rPr>
        <w:t>.</w:t>
      </w:r>
      <w:proofErr w:type="spellEnd"/>
      <w:r>
        <w:rPr>
          <w:rFonts w:ascii="Calibri" w:hAnsi="Calibri" w:cs="Calibri"/>
          <w:color w:val="212121"/>
        </w:rPr>
        <w:t xml:space="preserve"> reversal agents</w:t>
      </w:r>
    </w:p>
    <w:p w:rsidR="00592117" w:rsidRPr="00A33788" w:rsidRDefault="002827A3" w:rsidP="00592117">
      <w:pPr>
        <w:spacing w:line="240" w:lineRule="auto"/>
        <w:rPr>
          <w:i/>
        </w:rPr>
      </w:pPr>
      <w:r>
        <w:tab/>
      </w:r>
      <w:r>
        <w:tab/>
      </w:r>
      <w:r w:rsidR="00A33788">
        <w:rPr>
          <w:i/>
        </w:rPr>
        <w:t>Rhona Maclean</w:t>
      </w:r>
      <w:r w:rsidRPr="00A33788">
        <w:rPr>
          <w:i/>
        </w:rPr>
        <w:tab/>
      </w:r>
    </w:p>
    <w:p w:rsidR="00250B99" w:rsidRDefault="002827A3" w:rsidP="00592117">
      <w:pPr>
        <w:spacing w:line="240" w:lineRule="auto"/>
      </w:pPr>
      <w:r>
        <w:tab/>
      </w:r>
      <w:r>
        <w:tab/>
      </w:r>
      <w:r>
        <w:tab/>
      </w:r>
    </w:p>
    <w:p w:rsidR="002827A3" w:rsidRDefault="00592117" w:rsidP="00592117">
      <w:pPr>
        <w:spacing w:line="240" w:lineRule="auto"/>
        <w:rPr>
          <w:rFonts w:ascii="Calibri" w:hAnsi="Calibri" w:cs="Calibri"/>
          <w:color w:val="212121"/>
        </w:rPr>
      </w:pPr>
      <w:r>
        <w:t>140</w:t>
      </w:r>
      <w:r w:rsidR="002827A3">
        <w:t>0</w:t>
      </w:r>
      <w:r w:rsidR="002827A3">
        <w:tab/>
      </w:r>
      <w:r w:rsidR="002827A3">
        <w:tab/>
      </w:r>
      <w:r>
        <w:t>A</w:t>
      </w:r>
      <w:r>
        <w:rPr>
          <w:rFonts w:ascii="Calibri" w:hAnsi="Calibri" w:cs="Calibri"/>
          <w:color w:val="212121"/>
        </w:rPr>
        <w:t xml:space="preserve">reas of uncertainty for antithrombotic therapy in AF </w:t>
      </w:r>
    </w:p>
    <w:p w:rsidR="00592117" w:rsidRPr="00A33788" w:rsidRDefault="00592117" w:rsidP="00592117">
      <w:pPr>
        <w:spacing w:line="240" w:lineRule="auto"/>
        <w:rPr>
          <w:i/>
        </w:rPr>
      </w:pPr>
      <w:r>
        <w:rPr>
          <w:rFonts w:ascii="Calibri" w:hAnsi="Calibri" w:cs="Calibri"/>
          <w:color w:val="212121"/>
        </w:rPr>
        <w:tab/>
      </w:r>
      <w:r>
        <w:rPr>
          <w:rFonts w:ascii="Calibri" w:hAnsi="Calibri" w:cs="Calibri"/>
          <w:color w:val="212121"/>
        </w:rPr>
        <w:tab/>
      </w:r>
      <w:r w:rsidR="00A33788">
        <w:rPr>
          <w:rFonts w:ascii="Calibri" w:hAnsi="Calibri" w:cs="Calibri"/>
          <w:i/>
          <w:color w:val="212121"/>
        </w:rPr>
        <w:t>Justin Lee</w:t>
      </w:r>
    </w:p>
    <w:p w:rsidR="00AD0013" w:rsidRDefault="00AD0013" w:rsidP="007C67BF">
      <w:bookmarkStart w:id="0" w:name="_GoBack"/>
      <w:bookmarkEnd w:id="0"/>
    </w:p>
    <w:sectPr w:rsidR="00AD0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77"/>
    <w:rsid w:val="00057183"/>
    <w:rsid w:val="00071F03"/>
    <w:rsid w:val="00077F4A"/>
    <w:rsid w:val="00085809"/>
    <w:rsid w:val="000A6D7F"/>
    <w:rsid w:val="00112954"/>
    <w:rsid w:val="001720B9"/>
    <w:rsid w:val="001B6F77"/>
    <w:rsid w:val="0022674A"/>
    <w:rsid w:val="00244A24"/>
    <w:rsid w:val="00250B99"/>
    <w:rsid w:val="002827A3"/>
    <w:rsid w:val="00311928"/>
    <w:rsid w:val="00332228"/>
    <w:rsid w:val="00430AF9"/>
    <w:rsid w:val="00497DA2"/>
    <w:rsid w:val="00552658"/>
    <w:rsid w:val="00592117"/>
    <w:rsid w:val="005E5449"/>
    <w:rsid w:val="00673449"/>
    <w:rsid w:val="00762DF0"/>
    <w:rsid w:val="007C67BF"/>
    <w:rsid w:val="007D7DF7"/>
    <w:rsid w:val="008F61F7"/>
    <w:rsid w:val="00916FF4"/>
    <w:rsid w:val="009E02A7"/>
    <w:rsid w:val="00A33788"/>
    <w:rsid w:val="00A37C59"/>
    <w:rsid w:val="00A8517A"/>
    <w:rsid w:val="00A92A59"/>
    <w:rsid w:val="00AB1D85"/>
    <w:rsid w:val="00AD0013"/>
    <w:rsid w:val="00AE0218"/>
    <w:rsid w:val="00AE4241"/>
    <w:rsid w:val="00B1654E"/>
    <w:rsid w:val="00B504EE"/>
    <w:rsid w:val="00BD7D49"/>
    <w:rsid w:val="00BE70BC"/>
    <w:rsid w:val="00C037CE"/>
    <w:rsid w:val="00C32D4C"/>
    <w:rsid w:val="00C92666"/>
    <w:rsid w:val="00D30CEC"/>
    <w:rsid w:val="00D615AF"/>
    <w:rsid w:val="00D73438"/>
    <w:rsid w:val="00D918EE"/>
    <w:rsid w:val="00DC75BC"/>
    <w:rsid w:val="00E419C3"/>
    <w:rsid w:val="00EC6731"/>
    <w:rsid w:val="00E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8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9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8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64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8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2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5740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23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12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11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87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82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81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30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22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650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662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5987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00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4768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8163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9131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9406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3758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0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66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3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8209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33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36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40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867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55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9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405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30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607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1958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241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1536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25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9191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9165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EB18-384E-4EFD-A0EE-DE86B9AA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31547460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Justin (Cardiology)</dc:creator>
  <cp:lastModifiedBy>Lee, Justin (Cardiology)</cp:lastModifiedBy>
  <cp:revision>3</cp:revision>
  <dcterms:created xsi:type="dcterms:W3CDTF">2020-01-27T14:12:00Z</dcterms:created>
  <dcterms:modified xsi:type="dcterms:W3CDTF">2020-01-27T14:22:00Z</dcterms:modified>
</cp:coreProperties>
</file>