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C77" w:rsidRDefault="00800C77" w:rsidP="00800C77">
      <w:pPr>
        <w:pStyle w:val="Reportcovertitle"/>
        <w:spacing w:before="0"/>
        <w:jc w:val="center"/>
        <w:rPr>
          <w:sz w:val="22"/>
          <w:szCs w:val="22"/>
        </w:rPr>
      </w:pPr>
    </w:p>
    <w:p w:rsidR="00800C77" w:rsidRDefault="00800C77" w:rsidP="00800C77">
      <w:pPr>
        <w:pStyle w:val="Reportcovertitle"/>
        <w:spacing w:before="0"/>
        <w:jc w:val="center"/>
        <w:rPr>
          <w:sz w:val="22"/>
          <w:szCs w:val="22"/>
        </w:rPr>
      </w:pPr>
    </w:p>
    <w:p w:rsidR="000C7C00" w:rsidRPr="00800C77" w:rsidRDefault="000C7C00" w:rsidP="00800C77">
      <w:pPr>
        <w:pStyle w:val="Reportcovertitle"/>
        <w:spacing w:before="0"/>
        <w:jc w:val="center"/>
        <w:rPr>
          <w:sz w:val="22"/>
          <w:szCs w:val="22"/>
        </w:rPr>
      </w:pPr>
    </w:p>
    <w:p w:rsidR="00FC2587" w:rsidRPr="00800C77" w:rsidRDefault="00800C77" w:rsidP="00800C77">
      <w:pPr>
        <w:pStyle w:val="Reportcovertitle"/>
        <w:spacing w:before="0"/>
        <w:jc w:val="center"/>
        <w:rPr>
          <w:sz w:val="56"/>
          <w:szCs w:val="56"/>
        </w:rPr>
      </w:pPr>
      <w:r w:rsidRPr="00800C77">
        <w:rPr>
          <w:noProof/>
          <w:sz w:val="56"/>
          <w:szCs w:val="56"/>
          <w:lang w:eastAsia="en-GB"/>
        </w:rPr>
        <w:drawing>
          <wp:anchor distT="0" distB="0" distL="114300" distR="114300" simplePos="0" relativeHeight="251659776" behindDoc="1" locked="0" layoutInCell="1" allowOverlap="1" wp14:anchorId="2285D05A" wp14:editId="0698DF2F">
            <wp:simplePos x="0" y="0"/>
            <wp:positionH relativeFrom="page">
              <wp:align>left</wp:align>
            </wp:positionH>
            <wp:positionV relativeFrom="paragraph">
              <wp:posOffset>411480</wp:posOffset>
            </wp:positionV>
            <wp:extent cx="7562215" cy="8248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r.png"/>
                    <pic:cNvPicPr/>
                  </pic:nvPicPr>
                  <pic:blipFill>
                    <a:blip r:embed="rId8">
                      <a:extLst>
                        <a:ext uri="{28A0092B-C50C-407E-A947-70E740481C1C}">
                          <a14:useLocalDpi xmlns:a14="http://schemas.microsoft.com/office/drawing/2010/main" val="0"/>
                        </a:ext>
                      </a:extLst>
                    </a:blip>
                    <a:stretch>
                      <a:fillRect/>
                    </a:stretch>
                  </pic:blipFill>
                  <pic:spPr>
                    <a:xfrm>
                      <a:off x="0" y="0"/>
                      <a:ext cx="7562215" cy="82486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63DE1" w:rsidRPr="00800C77">
        <w:rPr>
          <w:sz w:val="56"/>
          <w:szCs w:val="56"/>
        </w:rPr>
        <w:t>Foundation Training</w:t>
      </w:r>
      <w:r w:rsidRPr="00800C77">
        <w:rPr>
          <w:sz w:val="56"/>
          <w:szCs w:val="56"/>
        </w:rPr>
        <w:t xml:space="preserve"> </w:t>
      </w:r>
      <w:r w:rsidR="00163DE1" w:rsidRPr="00800C77">
        <w:rPr>
          <w:sz w:val="56"/>
          <w:szCs w:val="56"/>
        </w:rPr>
        <w:t>Job Description</w:t>
      </w:r>
    </w:p>
    <w:p w:rsidR="007F2CB8" w:rsidRPr="000643A2" w:rsidRDefault="007F2CB8" w:rsidP="00800C77">
      <w:pPr>
        <w:pStyle w:val="Reportcovertitle"/>
        <w:spacing w:before="0"/>
        <w:rPr>
          <w:sz w:val="22"/>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8440"/>
      </w:tblGrid>
      <w:tr w:rsidR="000643A2" w:rsidRPr="00800C77" w:rsidTr="004E71F1">
        <w:trPr>
          <w:trHeight w:val="551"/>
        </w:trPr>
        <w:tc>
          <w:tcPr>
            <w:tcW w:w="2334" w:type="dxa"/>
          </w:tcPr>
          <w:p w:rsidR="000643A2" w:rsidRPr="00800C77" w:rsidRDefault="000643A2" w:rsidP="000643A2">
            <w:pPr>
              <w:pStyle w:val="Introductionparagraphblue"/>
              <w:rPr>
                <w:sz w:val="22"/>
                <w:szCs w:val="22"/>
              </w:rPr>
            </w:pPr>
            <w:r w:rsidRPr="00800C77">
              <w:rPr>
                <w:sz w:val="22"/>
                <w:szCs w:val="22"/>
              </w:rPr>
              <w:t>Grade</w:t>
            </w:r>
          </w:p>
        </w:tc>
        <w:tc>
          <w:tcPr>
            <w:tcW w:w="8440" w:type="dxa"/>
          </w:tcPr>
          <w:p w:rsidR="000643A2" w:rsidRPr="00636B95" w:rsidRDefault="00277793" w:rsidP="00E94EE5">
            <w:pPr>
              <w:rPr>
                <w:rFonts w:cs="Arial"/>
                <w:sz w:val="22"/>
                <w:szCs w:val="22"/>
              </w:rPr>
            </w:pPr>
            <w:r w:rsidRPr="00636B95">
              <w:rPr>
                <w:rFonts w:cs="Arial"/>
                <w:sz w:val="22"/>
                <w:szCs w:val="22"/>
              </w:rPr>
              <w:t>F1</w:t>
            </w:r>
          </w:p>
        </w:tc>
      </w:tr>
      <w:tr w:rsidR="000643A2" w:rsidRPr="00800C77" w:rsidTr="004E71F1">
        <w:trPr>
          <w:trHeight w:val="144"/>
        </w:trPr>
        <w:tc>
          <w:tcPr>
            <w:tcW w:w="2334" w:type="dxa"/>
          </w:tcPr>
          <w:p w:rsidR="000643A2" w:rsidRPr="00800C77" w:rsidRDefault="000643A2" w:rsidP="000643A2">
            <w:pPr>
              <w:pStyle w:val="Introductionparagraphblue"/>
              <w:rPr>
                <w:sz w:val="22"/>
                <w:szCs w:val="22"/>
              </w:rPr>
            </w:pPr>
            <w:r w:rsidRPr="00800C77">
              <w:rPr>
                <w:sz w:val="22"/>
                <w:szCs w:val="22"/>
              </w:rPr>
              <w:t>Placement</w:t>
            </w:r>
          </w:p>
        </w:tc>
        <w:tc>
          <w:tcPr>
            <w:tcW w:w="8440" w:type="dxa"/>
          </w:tcPr>
          <w:p w:rsidR="000643A2" w:rsidRPr="00636B95" w:rsidRDefault="00277793" w:rsidP="000643A2">
            <w:pPr>
              <w:rPr>
                <w:rFonts w:cs="Arial"/>
                <w:sz w:val="22"/>
                <w:szCs w:val="22"/>
              </w:rPr>
            </w:pPr>
            <w:r w:rsidRPr="00636B95">
              <w:rPr>
                <w:rFonts w:cs="Arial"/>
                <w:sz w:val="22"/>
                <w:szCs w:val="22"/>
              </w:rPr>
              <w:t>Endocrinology &amp; Diabetes</w:t>
            </w:r>
          </w:p>
        </w:tc>
      </w:tr>
      <w:tr w:rsidR="000643A2" w:rsidRPr="00800C77" w:rsidTr="004E71F1">
        <w:trPr>
          <w:trHeight w:val="144"/>
        </w:trPr>
        <w:tc>
          <w:tcPr>
            <w:tcW w:w="2334" w:type="dxa"/>
          </w:tcPr>
          <w:p w:rsidR="000643A2" w:rsidRPr="00800C77" w:rsidRDefault="00410D98" w:rsidP="000643A2">
            <w:pPr>
              <w:pStyle w:val="Introductionparagraphblue"/>
              <w:rPr>
                <w:sz w:val="22"/>
                <w:szCs w:val="22"/>
              </w:rPr>
            </w:pPr>
            <w:r>
              <w:rPr>
                <w:sz w:val="22"/>
                <w:szCs w:val="22"/>
              </w:rPr>
              <w:t>D</w:t>
            </w:r>
            <w:r w:rsidR="000643A2" w:rsidRPr="00800C77">
              <w:rPr>
                <w:sz w:val="22"/>
                <w:szCs w:val="22"/>
              </w:rPr>
              <w:t>epartment</w:t>
            </w:r>
          </w:p>
        </w:tc>
        <w:tc>
          <w:tcPr>
            <w:tcW w:w="8440" w:type="dxa"/>
          </w:tcPr>
          <w:p w:rsidR="00FE0C90" w:rsidRDefault="00354859" w:rsidP="00277793">
            <w:pPr>
              <w:widowControl w:val="0"/>
              <w:rPr>
                <w:sz w:val="22"/>
                <w:szCs w:val="22"/>
              </w:rPr>
            </w:pPr>
            <w:r w:rsidRPr="00636B95">
              <w:rPr>
                <w:sz w:val="22"/>
                <w:szCs w:val="22"/>
              </w:rPr>
              <w:t xml:space="preserve">The Department </w:t>
            </w:r>
            <w:r w:rsidR="004E71F1">
              <w:rPr>
                <w:sz w:val="22"/>
                <w:szCs w:val="22"/>
              </w:rPr>
              <w:t xml:space="preserve">is located in the </w:t>
            </w:r>
            <w:proofErr w:type="spellStart"/>
            <w:r w:rsidR="004E71F1">
              <w:rPr>
                <w:sz w:val="22"/>
                <w:szCs w:val="22"/>
              </w:rPr>
              <w:t>Allam</w:t>
            </w:r>
            <w:proofErr w:type="spellEnd"/>
            <w:r w:rsidR="004E71F1">
              <w:rPr>
                <w:sz w:val="22"/>
                <w:szCs w:val="22"/>
              </w:rPr>
              <w:t xml:space="preserve"> Diabetes Centre on the Hull Royal Infirmary site. There are 9 consultants in the department (not all appear in this photograph</w:t>
            </w:r>
            <w:r w:rsidR="001840E3">
              <w:rPr>
                <w:sz w:val="22"/>
                <w:szCs w:val="22"/>
              </w:rPr>
              <w:t xml:space="preserve">!). The department has an active research team led by the R+D lead for the Trust, Professor </w:t>
            </w:r>
            <w:proofErr w:type="spellStart"/>
            <w:r w:rsidR="001840E3">
              <w:rPr>
                <w:sz w:val="22"/>
                <w:szCs w:val="22"/>
              </w:rPr>
              <w:t>Sathyaplan</w:t>
            </w:r>
            <w:proofErr w:type="spellEnd"/>
            <w:r w:rsidR="00FE0C90">
              <w:rPr>
                <w:sz w:val="22"/>
                <w:szCs w:val="22"/>
              </w:rPr>
              <w:t xml:space="preserve">, </w:t>
            </w:r>
            <w:r w:rsidR="001840E3">
              <w:rPr>
                <w:sz w:val="22"/>
                <w:szCs w:val="22"/>
              </w:rPr>
              <w:t xml:space="preserve">assisted by Senior Lecturer, Dr </w:t>
            </w:r>
            <w:proofErr w:type="spellStart"/>
            <w:r w:rsidR="001840E3">
              <w:rPr>
                <w:sz w:val="22"/>
                <w:szCs w:val="22"/>
              </w:rPr>
              <w:t>Harshal</w:t>
            </w:r>
            <w:proofErr w:type="spellEnd"/>
            <w:r w:rsidR="001840E3">
              <w:rPr>
                <w:sz w:val="22"/>
                <w:szCs w:val="22"/>
              </w:rPr>
              <w:t xml:space="preserve"> </w:t>
            </w:r>
            <w:proofErr w:type="spellStart"/>
            <w:r w:rsidR="001840E3">
              <w:rPr>
                <w:sz w:val="22"/>
                <w:szCs w:val="22"/>
              </w:rPr>
              <w:t>Deshmukh</w:t>
            </w:r>
            <w:proofErr w:type="spellEnd"/>
            <w:r w:rsidR="001840E3">
              <w:rPr>
                <w:sz w:val="22"/>
                <w:szCs w:val="22"/>
              </w:rPr>
              <w:t xml:space="preserve">. Dr </w:t>
            </w:r>
            <w:proofErr w:type="spellStart"/>
            <w:r w:rsidR="001840E3">
              <w:rPr>
                <w:sz w:val="22"/>
                <w:szCs w:val="22"/>
              </w:rPr>
              <w:t>Kamrudeen</w:t>
            </w:r>
            <w:proofErr w:type="spellEnd"/>
            <w:r w:rsidR="001840E3">
              <w:rPr>
                <w:sz w:val="22"/>
                <w:szCs w:val="22"/>
              </w:rPr>
              <w:t xml:space="preserve"> Mohammed is Assistant Clinical Dean for Hull York Medical School. Dr Shiva </w:t>
            </w:r>
            <w:proofErr w:type="spellStart"/>
            <w:r w:rsidR="001840E3">
              <w:rPr>
                <w:sz w:val="22"/>
                <w:szCs w:val="22"/>
              </w:rPr>
              <w:t>Mongolu</w:t>
            </w:r>
            <w:proofErr w:type="spellEnd"/>
            <w:r w:rsidR="001840E3">
              <w:rPr>
                <w:sz w:val="22"/>
                <w:szCs w:val="22"/>
              </w:rPr>
              <w:t xml:space="preserve"> is IMT T</w:t>
            </w:r>
            <w:r w:rsidR="00FE0C90">
              <w:rPr>
                <w:sz w:val="22"/>
                <w:szCs w:val="22"/>
              </w:rPr>
              <w:t>raining P</w:t>
            </w:r>
            <w:r w:rsidR="001840E3">
              <w:rPr>
                <w:sz w:val="22"/>
                <w:szCs w:val="22"/>
              </w:rPr>
              <w:t xml:space="preserve">rogramme Director, Dr </w:t>
            </w:r>
            <w:proofErr w:type="spellStart"/>
            <w:r w:rsidR="001840E3">
              <w:rPr>
                <w:sz w:val="22"/>
                <w:szCs w:val="22"/>
              </w:rPr>
              <w:t>Rehmat</w:t>
            </w:r>
            <w:proofErr w:type="spellEnd"/>
            <w:r w:rsidR="001840E3">
              <w:rPr>
                <w:sz w:val="22"/>
                <w:szCs w:val="22"/>
              </w:rPr>
              <w:t xml:space="preserve"> Karim is Clinical Gov</w:t>
            </w:r>
            <w:r w:rsidR="00FE0C90">
              <w:rPr>
                <w:sz w:val="22"/>
                <w:szCs w:val="22"/>
              </w:rPr>
              <w:t xml:space="preserve">ernance Lead, and Dr Belinda Allan is Clinical Lead. Dr Chris Walton is the Chair of the Strategic Clinical Network for Diabetes in Yorkshire and the Humber. </w:t>
            </w:r>
          </w:p>
          <w:p w:rsidR="004E71F1" w:rsidRDefault="004E71F1" w:rsidP="00277793">
            <w:pPr>
              <w:widowControl w:val="0"/>
              <w:rPr>
                <w:sz w:val="22"/>
                <w:szCs w:val="22"/>
              </w:rPr>
            </w:pPr>
          </w:p>
          <w:p w:rsidR="004E71F1" w:rsidRPr="00636B95" w:rsidRDefault="004E71F1" w:rsidP="00277793">
            <w:pPr>
              <w:widowControl w:val="0"/>
              <w:rPr>
                <w:sz w:val="22"/>
                <w:szCs w:val="22"/>
              </w:rPr>
            </w:pPr>
            <w:r>
              <w:rPr>
                <w:noProof/>
                <w:sz w:val="22"/>
                <w:szCs w:val="22"/>
                <w:lang w:eastAsia="en-GB"/>
              </w:rPr>
              <w:drawing>
                <wp:inline distT="0" distB="0" distL="0" distR="0">
                  <wp:extent cx="5222349" cy="3256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 version 2.jpg"/>
                          <pic:cNvPicPr/>
                        </pic:nvPicPr>
                        <pic:blipFill>
                          <a:blip r:embed="rId9">
                            <a:extLst>
                              <a:ext uri="{28A0092B-C50C-407E-A947-70E740481C1C}">
                                <a14:useLocalDpi xmlns:a14="http://schemas.microsoft.com/office/drawing/2010/main" val="0"/>
                              </a:ext>
                            </a:extLst>
                          </a:blip>
                          <a:stretch>
                            <a:fillRect/>
                          </a:stretch>
                        </pic:blipFill>
                        <pic:spPr>
                          <a:xfrm>
                            <a:off x="0" y="0"/>
                            <a:ext cx="5227266" cy="3259346"/>
                          </a:xfrm>
                          <a:prstGeom prst="rect">
                            <a:avLst/>
                          </a:prstGeom>
                        </pic:spPr>
                      </pic:pic>
                    </a:graphicData>
                  </a:graphic>
                </wp:inline>
              </w:drawing>
            </w:r>
          </w:p>
          <w:p w:rsidR="00277793" w:rsidRPr="00636B95" w:rsidRDefault="00277793" w:rsidP="00277793">
            <w:pPr>
              <w:widowControl w:val="0"/>
              <w:rPr>
                <w:sz w:val="22"/>
                <w:szCs w:val="22"/>
              </w:rPr>
            </w:pPr>
          </w:p>
          <w:p w:rsidR="00277793" w:rsidRPr="00636B95" w:rsidRDefault="00277793" w:rsidP="00277793">
            <w:pPr>
              <w:widowControl w:val="0"/>
              <w:rPr>
                <w:sz w:val="22"/>
                <w:szCs w:val="22"/>
              </w:rPr>
            </w:pPr>
          </w:p>
          <w:p w:rsidR="00277793" w:rsidRPr="00636B95" w:rsidRDefault="00277793" w:rsidP="00277793">
            <w:pPr>
              <w:widowControl w:val="0"/>
              <w:rPr>
                <w:sz w:val="22"/>
                <w:szCs w:val="22"/>
              </w:rPr>
            </w:pPr>
          </w:p>
        </w:tc>
      </w:tr>
      <w:tr w:rsidR="004E71F1" w:rsidRPr="00800C77" w:rsidTr="004E71F1">
        <w:trPr>
          <w:trHeight w:val="786"/>
        </w:trPr>
        <w:tc>
          <w:tcPr>
            <w:tcW w:w="2334" w:type="dxa"/>
          </w:tcPr>
          <w:p w:rsidR="004E71F1" w:rsidRPr="00EF79A7" w:rsidRDefault="004E71F1" w:rsidP="004E71F1">
            <w:pPr>
              <w:pStyle w:val="Introductionparagraphblue"/>
              <w:rPr>
                <w:sz w:val="22"/>
                <w:szCs w:val="22"/>
              </w:rPr>
            </w:pPr>
            <w:r w:rsidRPr="00EF79A7">
              <w:rPr>
                <w:sz w:val="22"/>
                <w:szCs w:val="22"/>
              </w:rPr>
              <w:lastRenderedPageBreak/>
              <w:t>The type of work to expect and learning opportunities</w:t>
            </w:r>
          </w:p>
        </w:tc>
        <w:tc>
          <w:tcPr>
            <w:tcW w:w="8440" w:type="dxa"/>
          </w:tcPr>
          <w:p w:rsidR="004E71F1" w:rsidRPr="00EF79A7" w:rsidRDefault="004E71F1" w:rsidP="004E71F1">
            <w:pPr>
              <w:numPr>
                <w:ilvl w:val="0"/>
                <w:numId w:val="2"/>
              </w:numPr>
              <w:jc w:val="both"/>
              <w:rPr>
                <w:rFonts w:cs="Arial"/>
                <w:sz w:val="22"/>
                <w:szCs w:val="22"/>
              </w:rPr>
            </w:pPr>
            <w:r w:rsidRPr="00EF79A7">
              <w:rPr>
                <w:rFonts w:cs="Arial"/>
                <w:sz w:val="22"/>
                <w:szCs w:val="22"/>
              </w:rPr>
              <w:t xml:space="preserve">To gain experience in </w:t>
            </w:r>
            <w:r w:rsidR="00FE0C90" w:rsidRPr="00EF79A7">
              <w:rPr>
                <w:rFonts w:cs="Arial"/>
                <w:sz w:val="22"/>
                <w:szCs w:val="22"/>
              </w:rPr>
              <w:t>diabetes and e</w:t>
            </w:r>
            <w:r w:rsidRPr="00EF79A7">
              <w:rPr>
                <w:rFonts w:cs="Arial"/>
                <w:sz w:val="22"/>
                <w:szCs w:val="22"/>
              </w:rPr>
              <w:t>ndocrinology</w:t>
            </w:r>
            <w:r w:rsidR="00FE0C90" w:rsidRPr="00EF79A7">
              <w:rPr>
                <w:rFonts w:cs="Arial"/>
                <w:sz w:val="22"/>
                <w:szCs w:val="22"/>
              </w:rPr>
              <w:t xml:space="preserve"> history taking</w:t>
            </w:r>
            <w:r w:rsidRPr="00EF79A7">
              <w:rPr>
                <w:rFonts w:cs="Arial"/>
                <w:sz w:val="22"/>
                <w:szCs w:val="22"/>
              </w:rPr>
              <w:t xml:space="preserve"> and examination</w:t>
            </w:r>
          </w:p>
          <w:p w:rsidR="004E71F1" w:rsidRPr="00EF79A7" w:rsidRDefault="004E71F1" w:rsidP="004E71F1">
            <w:pPr>
              <w:numPr>
                <w:ilvl w:val="0"/>
                <w:numId w:val="2"/>
              </w:numPr>
              <w:jc w:val="both"/>
              <w:rPr>
                <w:rFonts w:cs="Arial"/>
                <w:sz w:val="22"/>
                <w:szCs w:val="22"/>
              </w:rPr>
            </w:pPr>
            <w:r w:rsidRPr="00EF79A7">
              <w:rPr>
                <w:rFonts w:cs="Arial"/>
                <w:sz w:val="22"/>
                <w:szCs w:val="22"/>
              </w:rPr>
              <w:t>To improve communication skills and develop team work</w:t>
            </w:r>
          </w:p>
          <w:p w:rsidR="004E71F1" w:rsidRPr="00EF79A7" w:rsidRDefault="004E71F1" w:rsidP="004E71F1">
            <w:pPr>
              <w:numPr>
                <w:ilvl w:val="0"/>
                <w:numId w:val="2"/>
              </w:numPr>
              <w:jc w:val="both"/>
              <w:rPr>
                <w:rFonts w:cs="Arial"/>
                <w:sz w:val="22"/>
                <w:szCs w:val="22"/>
              </w:rPr>
            </w:pPr>
            <w:r w:rsidRPr="00EF79A7">
              <w:rPr>
                <w:rFonts w:cs="Arial"/>
                <w:sz w:val="22"/>
                <w:szCs w:val="22"/>
              </w:rPr>
              <w:t xml:space="preserve">To master basic medical techniques </w:t>
            </w:r>
          </w:p>
          <w:p w:rsidR="004E71F1" w:rsidRPr="00EF79A7" w:rsidRDefault="004E71F1" w:rsidP="004E71F1">
            <w:pPr>
              <w:numPr>
                <w:ilvl w:val="0"/>
                <w:numId w:val="2"/>
              </w:numPr>
              <w:jc w:val="both"/>
              <w:rPr>
                <w:rFonts w:cs="Arial"/>
                <w:sz w:val="22"/>
                <w:szCs w:val="22"/>
              </w:rPr>
            </w:pPr>
            <w:r w:rsidRPr="00EF79A7">
              <w:rPr>
                <w:rFonts w:cs="Arial"/>
                <w:sz w:val="22"/>
                <w:szCs w:val="22"/>
              </w:rPr>
              <w:t xml:space="preserve">To learn about common </w:t>
            </w:r>
            <w:r w:rsidR="00FE0C90" w:rsidRPr="00EF79A7">
              <w:rPr>
                <w:rFonts w:cs="Arial"/>
                <w:sz w:val="22"/>
                <w:szCs w:val="22"/>
              </w:rPr>
              <w:t>e</w:t>
            </w:r>
            <w:r w:rsidRPr="00EF79A7">
              <w:rPr>
                <w:rFonts w:cs="Arial"/>
                <w:sz w:val="22"/>
                <w:szCs w:val="22"/>
              </w:rPr>
              <w:t>ndocrinology emergencies and their management</w:t>
            </w:r>
          </w:p>
          <w:p w:rsidR="004E71F1" w:rsidRPr="00EF79A7" w:rsidRDefault="004E71F1" w:rsidP="004E71F1">
            <w:pPr>
              <w:numPr>
                <w:ilvl w:val="0"/>
                <w:numId w:val="2"/>
              </w:numPr>
              <w:jc w:val="both"/>
              <w:rPr>
                <w:rFonts w:cs="Arial"/>
                <w:sz w:val="22"/>
                <w:szCs w:val="22"/>
              </w:rPr>
            </w:pPr>
            <w:r w:rsidRPr="00EF79A7">
              <w:rPr>
                <w:rFonts w:cs="Arial"/>
                <w:sz w:val="22"/>
                <w:szCs w:val="22"/>
              </w:rPr>
              <w:t>To build upon undergraduate education and FY1 experience</w:t>
            </w:r>
          </w:p>
          <w:p w:rsidR="004E71F1" w:rsidRPr="00EF79A7" w:rsidRDefault="004E71F1" w:rsidP="004E71F1">
            <w:pPr>
              <w:numPr>
                <w:ilvl w:val="0"/>
                <w:numId w:val="2"/>
              </w:numPr>
              <w:jc w:val="both"/>
              <w:rPr>
                <w:rFonts w:cs="Arial"/>
                <w:sz w:val="22"/>
                <w:szCs w:val="22"/>
              </w:rPr>
            </w:pPr>
            <w:r w:rsidRPr="00EF79A7">
              <w:rPr>
                <w:rFonts w:cs="Arial"/>
                <w:sz w:val="22"/>
                <w:szCs w:val="22"/>
              </w:rPr>
              <w:t>To gain experience and familiarity in dealing with a wide variety of medical conditions</w:t>
            </w:r>
          </w:p>
          <w:p w:rsidR="004E71F1" w:rsidRPr="00EF79A7" w:rsidRDefault="004E71F1" w:rsidP="004E71F1">
            <w:pPr>
              <w:numPr>
                <w:ilvl w:val="0"/>
                <w:numId w:val="2"/>
              </w:numPr>
              <w:jc w:val="both"/>
              <w:rPr>
                <w:rFonts w:cs="Arial"/>
                <w:sz w:val="22"/>
                <w:szCs w:val="22"/>
              </w:rPr>
            </w:pPr>
            <w:r w:rsidRPr="00EF79A7">
              <w:rPr>
                <w:rFonts w:cs="Arial"/>
                <w:sz w:val="22"/>
                <w:szCs w:val="22"/>
              </w:rPr>
              <w:t xml:space="preserve">To develop the skills of history taking, physical examination, appropriate investigation and rational prescribing </w:t>
            </w:r>
          </w:p>
          <w:p w:rsidR="004E71F1" w:rsidRPr="00EF79A7" w:rsidRDefault="004E71F1" w:rsidP="004E71F1">
            <w:pPr>
              <w:numPr>
                <w:ilvl w:val="0"/>
                <w:numId w:val="2"/>
              </w:numPr>
              <w:jc w:val="both"/>
              <w:rPr>
                <w:rFonts w:cs="Arial"/>
                <w:sz w:val="22"/>
                <w:szCs w:val="22"/>
              </w:rPr>
            </w:pPr>
            <w:r w:rsidRPr="00EF79A7">
              <w:rPr>
                <w:rFonts w:cs="Arial"/>
                <w:sz w:val="22"/>
                <w:szCs w:val="22"/>
              </w:rPr>
              <w:t>To master several basic medical techniques</w:t>
            </w:r>
          </w:p>
          <w:p w:rsidR="004E71F1" w:rsidRPr="00EF79A7" w:rsidRDefault="004E71F1" w:rsidP="004E71F1">
            <w:pPr>
              <w:numPr>
                <w:ilvl w:val="0"/>
                <w:numId w:val="2"/>
              </w:numPr>
              <w:jc w:val="both"/>
              <w:rPr>
                <w:rFonts w:cs="Arial"/>
                <w:sz w:val="22"/>
                <w:szCs w:val="22"/>
              </w:rPr>
            </w:pPr>
            <w:r w:rsidRPr="00EF79A7">
              <w:rPr>
                <w:rFonts w:cs="Arial"/>
                <w:sz w:val="22"/>
                <w:szCs w:val="22"/>
              </w:rPr>
              <w:t>To improve communication skills with patients, relatives and colleagues</w:t>
            </w:r>
          </w:p>
          <w:p w:rsidR="004E71F1" w:rsidRPr="00EF79A7" w:rsidRDefault="004E71F1" w:rsidP="004E71F1">
            <w:pPr>
              <w:numPr>
                <w:ilvl w:val="0"/>
                <w:numId w:val="2"/>
              </w:numPr>
              <w:jc w:val="both"/>
              <w:rPr>
                <w:rFonts w:cs="Arial"/>
                <w:sz w:val="22"/>
                <w:szCs w:val="22"/>
              </w:rPr>
            </w:pPr>
            <w:r w:rsidRPr="00EF79A7">
              <w:rPr>
                <w:rFonts w:cs="Arial"/>
                <w:sz w:val="22"/>
                <w:szCs w:val="22"/>
              </w:rPr>
              <w:t>To develop skills in managing time and conflicting priorities</w:t>
            </w:r>
          </w:p>
          <w:p w:rsidR="004E71F1" w:rsidRPr="00EF79A7" w:rsidRDefault="004E71F1" w:rsidP="004E71F1">
            <w:pPr>
              <w:jc w:val="both"/>
              <w:rPr>
                <w:rFonts w:cs="Arial"/>
                <w:sz w:val="22"/>
                <w:szCs w:val="22"/>
              </w:rPr>
            </w:pPr>
          </w:p>
          <w:p w:rsidR="004E71F1" w:rsidRPr="00EF79A7" w:rsidRDefault="004E71F1" w:rsidP="004E71F1">
            <w:pPr>
              <w:jc w:val="both"/>
              <w:rPr>
                <w:rFonts w:cs="Arial"/>
                <w:sz w:val="22"/>
                <w:szCs w:val="22"/>
              </w:rPr>
            </w:pPr>
            <w:r w:rsidRPr="00EF79A7">
              <w:rPr>
                <w:rFonts w:cs="Arial"/>
                <w:sz w:val="22"/>
                <w:szCs w:val="22"/>
              </w:rPr>
              <w:t>At the end of the four month period the FY1 will have obtained experience in the following:</w:t>
            </w:r>
          </w:p>
          <w:p w:rsidR="004E71F1" w:rsidRPr="00EF79A7" w:rsidRDefault="004E71F1" w:rsidP="004E71F1">
            <w:pPr>
              <w:numPr>
                <w:ilvl w:val="0"/>
                <w:numId w:val="1"/>
              </w:numPr>
              <w:jc w:val="both"/>
              <w:rPr>
                <w:rFonts w:cs="Arial"/>
                <w:sz w:val="22"/>
                <w:szCs w:val="22"/>
              </w:rPr>
            </w:pPr>
            <w:r w:rsidRPr="00EF79A7">
              <w:rPr>
                <w:rFonts w:cs="Arial"/>
                <w:sz w:val="22"/>
                <w:szCs w:val="22"/>
              </w:rPr>
              <w:t xml:space="preserve">Diagnosing a wide range of common </w:t>
            </w:r>
            <w:r w:rsidR="00FE0C90" w:rsidRPr="00EF79A7">
              <w:rPr>
                <w:rFonts w:cs="Arial"/>
                <w:sz w:val="22"/>
                <w:szCs w:val="22"/>
              </w:rPr>
              <w:t xml:space="preserve">medical </w:t>
            </w:r>
            <w:r w:rsidRPr="00EF79A7">
              <w:rPr>
                <w:rFonts w:cs="Arial"/>
                <w:sz w:val="22"/>
                <w:szCs w:val="22"/>
              </w:rPr>
              <w:t>conditions</w:t>
            </w:r>
          </w:p>
          <w:p w:rsidR="004E71F1" w:rsidRPr="00EF79A7" w:rsidRDefault="004E71F1" w:rsidP="004E71F1">
            <w:pPr>
              <w:numPr>
                <w:ilvl w:val="0"/>
                <w:numId w:val="1"/>
              </w:numPr>
              <w:jc w:val="both"/>
              <w:rPr>
                <w:rFonts w:cs="Arial"/>
                <w:sz w:val="22"/>
                <w:szCs w:val="22"/>
              </w:rPr>
            </w:pPr>
            <w:r w:rsidRPr="00EF79A7">
              <w:rPr>
                <w:rFonts w:cs="Arial"/>
                <w:sz w:val="22"/>
                <w:szCs w:val="22"/>
              </w:rPr>
              <w:t>Treatment of a wide range of common conditions</w:t>
            </w:r>
            <w:r w:rsidR="00FE0C90" w:rsidRPr="00EF79A7">
              <w:rPr>
                <w:rFonts w:cs="Arial"/>
                <w:sz w:val="22"/>
                <w:szCs w:val="22"/>
              </w:rPr>
              <w:t xml:space="preserve"> including managing some diabetic emergencies</w:t>
            </w:r>
          </w:p>
          <w:p w:rsidR="004E71F1" w:rsidRPr="00EF79A7" w:rsidRDefault="004E71F1" w:rsidP="004E71F1">
            <w:pPr>
              <w:numPr>
                <w:ilvl w:val="0"/>
                <w:numId w:val="1"/>
              </w:numPr>
              <w:jc w:val="both"/>
              <w:rPr>
                <w:rFonts w:cs="Arial"/>
                <w:sz w:val="22"/>
                <w:szCs w:val="22"/>
              </w:rPr>
            </w:pPr>
            <w:r w:rsidRPr="00EF79A7">
              <w:rPr>
                <w:rFonts w:cs="Arial"/>
                <w:sz w:val="22"/>
                <w:szCs w:val="22"/>
              </w:rPr>
              <w:t xml:space="preserve">Management of a wide range of common </w:t>
            </w:r>
            <w:r w:rsidR="00FE0C90" w:rsidRPr="00EF79A7">
              <w:rPr>
                <w:rFonts w:cs="Arial"/>
                <w:sz w:val="22"/>
                <w:szCs w:val="22"/>
              </w:rPr>
              <w:t xml:space="preserve">acute medical </w:t>
            </w:r>
            <w:r w:rsidRPr="00EF79A7">
              <w:rPr>
                <w:rFonts w:cs="Arial"/>
                <w:sz w:val="22"/>
                <w:szCs w:val="22"/>
              </w:rPr>
              <w:t>conditions</w:t>
            </w:r>
          </w:p>
          <w:p w:rsidR="004E71F1" w:rsidRPr="00EF79A7" w:rsidRDefault="004E71F1" w:rsidP="004E71F1">
            <w:pPr>
              <w:jc w:val="both"/>
              <w:rPr>
                <w:rFonts w:cs="Arial"/>
                <w:sz w:val="22"/>
                <w:szCs w:val="22"/>
              </w:rPr>
            </w:pPr>
          </w:p>
          <w:p w:rsidR="004E71F1" w:rsidRPr="00EF79A7" w:rsidRDefault="004E71F1" w:rsidP="00FE0C90">
            <w:pPr>
              <w:jc w:val="both"/>
              <w:rPr>
                <w:rFonts w:cs="Arial"/>
                <w:sz w:val="22"/>
                <w:szCs w:val="22"/>
              </w:rPr>
            </w:pPr>
            <w:r w:rsidRPr="00EF79A7">
              <w:rPr>
                <w:rFonts w:cs="Arial"/>
                <w:sz w:val="22"/>
                <w:szCs w:val="22"/>
              </w:rPr>
              <w:t xml:space="preserve">After 4 months </w:t>
            </w:r>
            <w:r w:rsidR="00FE0C90" w:rsidRPr="00EF79A7">
              <w:rPr>
                <w:rFonts w:cs="Arial"/>
                <w:sz w:val="22"/>
                <w:szCs w:val="22"/>
              </w:rPr>
              <w:t>you</w:t>
            </w:r>
            <w:r w:rsidRPr="00EF79A7">
              <w:rPr>
                <w:rFonts w:cs="Arial"/>
                <w:sz w:val="22"/>
                <w:szCs w:val="22"/>
              </w:rPr>
              <w:t xml:space="preserve"> should have </w:t>
            </w:r>
            <w:r w:rsidR="00FE0C90" w:rsidRPr="00EF79A7">
              <w:rPr>
                <w:rFonts w:cs="Arial"/>
                <w:sz w:val="22"/>
                <w:szCs w:val="22"/>
              </w:rPr>
              <w:t xml:space="preserve">had sufficient experience to be able to complete </w:t>
            </w:r>
            <w:r w:rsidRPr="00EF79A7">
              <w:rPr>
                <w:rFonts w:cs="Arial"/>
                <w:sz w:val="22"/>
                <w:szCs w:val="22"/>
              </w:rPr>
              <w:t xml:space="preserve">the required DOPS, </w:t>
            </w:r>
            <w:smartTag w:uri="urn:schemas-microsoft-com:office:smarttags" w:element="stockticker">
              <w:r w:rsidRPr="00EF79A7">
                <w:rPr>
                  <w:rFonts w:cs="Arial"/>
                  <w:sz w:val="22"/>
                  <w:szCs w:val="22"/>
                </w:rPr>
                <w:t>CBD</w:t>
              </w:r>
            </w:smartTag>
            <w:r w:rsidR="00FE0C90" w:rsidRPr="00EF79A7">
              <w:rPr>
                <w:rFonts w:cs="Arial"/>
                <w:sz w:val="22"/>
                <w:szCs w:val="22"/>
              </w:rPr>
              <w:t xml:space="preserve">, </w:t>
            </w:r>
            <w:proofErr w:type="gramStart"/>
            <w:r w:rsidR="00FE0C90" w:rsidRPr="00EF79A7">
              <w:rPr>
                <w:rFonts w:cs="Arial"/>
                <w:sz w:val="22"/>
                <w:szCs w:val="22"/>
              </w:rPr>
              <w:t>Mini</w:t>
            </w:r>
            <w:proofErr w:type="gramEnd"/>
            <w:r w:rsidR="00FE0C90" w:rsidRPr="00EF79A7">
              <w:rPr>
                <w:rFonts w:cs="Arial"/>
                <w:sz w:val="22"/>
                <w:szCs w:val="22"/>
              </w:rPr>
              <w:t xml:space="preserve">-CEX.  </w:t>
            </w:r>
          </w:p>
        </w:tc>
      </w:tr>
      <w:tr w:rsidR="004E71F1" w:rsidRPr="00800C77" w:rsidTr="004E71F1">
        <w:trPr>
          <w:trHeight w:val="144"/>
        </w:trPr>
        <w:tc>
          <w:tcPr>
            <w:tcW w:w="2334" w:type="dxa"/>
          </w:tcPr>
          <w:p w:rsidR="004E71F1" w:rsidRPr="00EF79A7" w:rsidRDefault="004E71F1" w:rsidP="004E71F1">
            <w:pPr>
              <w:pStyle w:val="Introductionparagraphblue"/>
              <w:rPr>
                <w:sz w:val="22"/>
                <w:szCs w:val="22"/>
              </w:rPr>
            </w:pPr>
            <w:r w:rsidRPr="00EF79A7">
              <w:rPr>
                <w:sz w:val="22"/>
                <w:szCs w:val="22"/>
              </w:rPr>
              <w:t>Where the placement is based</w:t>
            </w:r>
          </w:p>
        </w:tc>
        <w:tc>
          <w:tcPr>
            <w:tcW w:w="8440" w:type="dxa"/>
          </w:tcPr>
          <w:p w:rsidR="004E71F1" w:rsidRPr="00EF79A7" w:rsidRDefault="00FE0C90" w:rsidP="004E71F1">
            <w:pPr>
              <w:jc w:val="both"/>
              <w:rPr>
                <w:rFonts w:cs="Arial"/>
                <w:sz w:val="22"/>
                <w:szCs w:val="22"/>
              </w:rPr>
            </w:pPr>
            <w:r w:rsidRPr="00EF79A7">
              <w:rPr>
                <w:rFonts w:cs="Arial"/>
                <w:sz w:val="22"/>
                <w:szCs w:val="22"/>
              </w:rPr>
              <w:t>Diabetes and Endocrine Ward, H10, Hull Royal Infirmary and the Acute Medical Unit, Hull Royal Infirmary</w:t>
            </w:r>
          </w:p>
        </w:tc>
      </w:tr>
      <w:tr w:rsidR="004E71F1" w:rsidRPr="00800C77" w:rsidTr="004E71F1">
        <w:trPr>
          <w:trHeight w:val="144"/>
        </w:trPr>
        <w:tc>
          <w:tcPr>
            <w:tcW w:w="2334" w:type="dxa"/>
          </w:tcPr>
          <w:p w:rsidR="004E71F1" w:rsidRPr="00EF79A7" w:rsidRDefault="004E71F1" w:rsidP="004E71F1">
            <w:pPr>
              <w:pStyle w:val="Introductionparagraphblue"/>
              <w:rPr>
                <w:sz w:val="22"/>
                <w:szCs w:val="22"/>
              </w:rPr>
            </w:pPr>
            <w:r w:rsidRPr="00EF79A7">
              <w:rPr>
                <w:sz w:val="22"/>
                <w:szCs w:val="22"/>
              </w:rPr>
              <w:t>Educational and Clinical Supervisor(s) for the placement</w:t>
            </w:r>
          </w:p>
        </w:tc>
        <w:tc>
          <w:tcPr>
            <w:tcW w:w="8440" w:type="dxa"/>
          </w:tcPr>
          <w:p w:rsidR="004E71F1" w:rsidRPr="00EF79A7" w:rsidRDefault="004E71F1" w:rsidP="004E71F1">
            <w:pPr>
              <w:jc w:val="both"/>
              <w:rPr>
                <w:sz w:val="22"/>
                <w:szCs w:val="22"/>
              </w:rPr>
            </w:pPr>
            <w:r w:rsidRPr="00EF79A7">
              <w:rPr>
                <w:sz w:val="22"/>
                <w:szCs w:val="22"/>
              </w:rPr>
              <w:t>Will be allocated when you join the training programme.</w:t>
            </w:r>
          </w:p>
        </w:tc>
      </w:tr>
      <w:tr w:rsidR="004E71F1" w:rsidRPr="00800C77" w:rsidTr="004E71F1">
        <w:trPr>
          <w:trHeight w:val="144"/>
        </w:trPr>
        <w:tc>
          <w:tcPr>
            <w:tcW w:w="2334" w:type="dxa"/>
          </w:tcPr>
          <w:p w:rsidR="004E71F1" w:rsidRPr="00EF79A7" w:rsidRDefault="004E71F1" w:rsidP="004E71F1">
            <w:pPr>
              <w:pStyle w:val="Introductionparagraphblue"/>
              <w:rPr>
                <w:sz w:val="22"/>
                <w:szCs w:val="22"/>
              </w:rPr>
            </w:pPr>
            <w:r w:rsidRPr="00EF79A7">
              <w:rPr>
                <w:sz w:val="22"/>
                <w:szCs w:val="22"/>
              </w:rPr>
              <w:t>Main duties of the placement</w:t>
            </w:r>
          </w:p>
        </w:tc>
        <w:tc>
          <w:tcPr>
            <w:tcW w:w="8440" w:type="dxa"/>
          </w:tcPr>
          <w:p w:rsidR="004E71F1" w:rsidRPr="00EF79A7" w:rsidRDefault="00FE0C90" w:rsidP="004E71F1">
            <w:pPr>
              <w:rPr>
                <w:rFonts w:cs="Arial"/>
                <w:sz w:val="22"/>
                <w:szCs w:val="22"/>
              </w:rPr>
            </w:pPr>
            <w:r w:rsidRPr="00EF79A7">
              <w:rPr>
                <w:rFonts w:cs="Arial"/>
                <w:sz w:val="22"/>
                <w:szCs w:val="22"/>
              </w:rPr>
              <w:t>Ward work.</w:t>
            </w:r>
          </w:p>
        </w:tc>
      </w:tr>
      <w:tr w:rsidR="004E71F1" w:rsidRPr="00800C77" w:rsidTr="004E71F1">
        <w:trPr>
          <w:trHeight w:val="144"/>
        </w:trPr>
        <w:tc>
          <w:tcPr>
            <w:tcW w:w="2334" w:type="dxa"/>
          </w:tcPr>
          <w:p w:rsidR="004E71F1" w:rsidRPr="00EF79A7" w:rsidRDefault="004E71F1" w:rsidP="004E71F1">
            <w:pPr>
              <w:pStyle w:val="Introductionparagraphblue"/>
              <w:rPr>
                <w:sz w:val="22"/>
                <w:szCs w:val="22"/>
              </w:rPr>
            </w:pPr>
            <w:r w:rsidRPr="00EF79A7">
              <w:rPr>
                <w:sz w:val="22"/>
                <w:szCs w:val="22"/>
              </w:rPr>
              <w:t>Typical working pattern in this placement</w:t>
            </w:r>
          </w:p>
        </w:tc>
        <w:tc>
          <w:tcPr>
            <w:tcW w:w="8440" w:type="dxa"/>
          </w:tcPr>
          <w:p w:rsidR="004E71F1" w:rsidRPr="00EF79A7" w:rsidRDefault="004E71F1" w:rsidP="004E71F1">
            <w:pPr>
              <w:rPr>
                <w:rFonts w:cs="Arial"/>
                <w:color w:val="000000"/>
                <w:sz w:val="22"/>
                <w:szCs w:val="22"/>
                <w:shd w:val="clear" w:color="auto" w:fill="FFFFFF"/>
              </w:rPr>
            </w:pPr>
            <w:r w:rsidRPr="00EF79A7">
              <w:rPr>
                <w:rFonts w:cs="Arial"/>
                <w:color w:val="000000"/>
                <w:sz w:val="22"/>
                <w:szCs w:val="22"/>
                <w:shd w:val="clear" w:color="auto" w:fill="FFFFFF"/>
              </w:rPr>
              <w:t>Out of hours work could be in any other specialty and will be reflected in your work schedule with adequate notice</w:t>
            </w:r>
          </w:p>
          <w:p w:rsidR="00FE0C90" w:rsidRPr="00EF79A7" w:rsidRDefault="00FE0C90" w:rsidP="00FE0C90">
            <w:pPr>
              <w:rPr>
                <w:rFonts w:cs="Arial"/>
                <w:sz w:val="22"/>
                <w:szCs w:val="22"/>
              </w:rPr>
            </w:pPr>
            <w:r w:rsidRPr="00EF79A7">
              <w:rPr>
                <w:rFonts w:cs="Arial"/>
                <w:color w:val="000000"/>
                <w:sz w:val="22"/>
                <w:szCs w:val="22"/>
                <w:shd w:val="clear" w:color="auto" w:fill="FFFFFF"/>
              </w:rPr>
              <w:t>Ward round each morning, ward jobs and discharges in the afternoon, clerking admissions in the acute medical unit and reviewing those patients transferred to the ward. You will be allocated self-directed study time to keep your e portfolio up to date.</w:t>
            </w:r>
          </w:p>
        </w:tc>
      </w:tr>
      <w:tr w:rsidR="004E71F1" w:rsidRPr="00800C77" w:rsidTr="004E71F1">
        <w:trPr>
          <w:trHeight w:val="144"/>
        </w:trPr>
        <w:tc>
          <w:tcPr>
            <w:tcW w:w="2334" w:type="dxa"/>
          </w:tcPr>
          <w:p w:rsidR="004E71F1" w:rsidRPr="00EF79A7" w:rsidRDefault="004E71F1" w:rsidP="004E71F1">
            <w:pPr>
              <w:pStyle w:val="Introductionparagraphblue"/>
              <w:rPr>
                <w:sz w:val="22"/>
                <w:szCs w:val="22"/>
              </w:rPr>
            </w:pPr>
            <w:r w:rsidRPr="00EF79A7">
              <w:rPr>
                <w:sz w:val="22"/>
                <w:szCs w:val="22"/>
              </w:rPr>
              <w:t>Employer</w:t>
            </w:r>
          </w:p>
        </w:tc>
        <w:tc>
          <w:tcPr>
            <w:tcW w:w="8440" w:type="dxa"/>
          </w:tcPr>
          <w:p w:rsidR="004E71F1" w:rsidRPr="00EF79A7" w:rsidRDefault="004E71F1" w:rsidP="004E71F1">
            <w:pPr>
              <w:widowControl w:val="0"/>
              <w:rPr>
                <w:rFonts w:cs="Arial"/>
                <w:sz w:val="22"/>
                <w:szCs w:val="22"/>
              </w:rPr>
            </w:pPr>
            <w:r w:rsidRPr="00EF79A7">
              <w:rPr>
                <w:rFonts w:cs="Arial"/>
                <w:sz w:val="22"/>
                <w:szCs w:val="22"/>
              </w:rPr>
              <w:t>Hull University Teaching Hospitals NHS Trust</w:t>
            </w:r>
          </w:p>
        </w:tc>
      </w:tr>
    </w:tbl>
    <w:p w:rsidR="000643A2" w:rsidRPr="00800C77" w:rsidRDefault="000643A2" w:rsidP="000643A2">
      <w:pPr>
        <w:ind w:left="-284"/>
        <w:rPr>
          <w:rFonts w:cs="Arial"/>
          <w:sz w:val="22"/>
          <w:szCs w:val="22"/>
        </w:rPr>
      </w:pPr>
    </w:p>
    <w:p w:rsidR="00800C77" w:rsidRDefault="00800C77" w:rsidP="000643A2">
      <w:pPr>
        <w:jc w:val="both"/>
        <w:rPr>
          <w:sz w:val="22"/>
          <w:szCs w:val="22"/>
        </w:rPr>
      </w:pPr>
    </w:p>
    <w:p w:rsidR="00800C77" w:rsidRDefault="00800C77" w:rsidP="000643A2">
      <w:pPr>
        <w:jc w:val="both"/>
        <w:rPr>
          <w:sz w:val="22"/>
          <w:szCs w:val="22"/>
        </w:rPr>
      </w:pPr>
    </w:p>
    <w:p w:rsidR="00800C77" w:rsidRDefault="00800C77" w:rsidP="000643A2">
      <w:pPr>
        <w:jc w:val="both"/>
        <w:rPr>
          <w:sz w:val="22"/>
          <w:szCs w:val="22"/>
        </w:rPr>
      </w:pPr>
    </w:p>
    <w:p w:rsidR="00EE7176" w:rsidRDefault="00EE7176" w:rsidP="000643A2">
      <w:pPr>
        <w:jc w:val="both"/>
        <w:rPr>
          <w:sz w:val="22"/>
          <w:szCs w:val="22"/>
        </w:rPr>
      </w:pPr>
    </w:p>
    <w:p w:rsidR="00EE7176" w:rsidRDefault="00EE7176" w:rsidP="000643A2">
      <w:pPr>
        <w:jc w:val="both"/>
        <w:rPr>
          <w:sz w:val="22"/>
          <w:szCs w:val="22"/>
        </w:rPr>
      </w:pPr>
    </w:p>
    <w:p w:rsidR="00A76867" w:rsidRPr="00800C77" w:rsidRDefault="000643A2" w:rsidP="000643A2">
      <w:pPr>
        <w:jc w:val="both"/>
        <w:rPr>
          <w:sz w:val="22"/>
          <w:szCs w:val="22"/>
        </w:rPr>
      </w:pPr>
      <w:bookmarkStart w:id="0" w:name="_GoBack"/>
      <w:bookmarkEnd w:id="0"/>
      <w:r w:rsidRPr="00800C77">
        <w:rPr>
          <w:sz w:val="22"/>
          <w:szCs w:val="22"/>
        </w:rPr>
        <w:t>It is important to note that this description is a typical example of your placement and may be subject to change.</w:t>
      </w:r>
    </w:p>
    <w:sectPr w:rsidR="00A76867" w:rsidRPr="00800C77" w:rsidSect="009040CB">
      <w:headerReference w:type="default" r:id="rId10"/>
      <w:footerReference w:type="even" r:id="rId11"/>
      <w:footerReference w:type="default" r:id="rId12"/>
      <w:headerReference w:type="first" r:id="rId13"/>
      <w:footerReference w:type="first" r:id="rId14"/>
      <w:type w:val="continuous"/>
      <w:pgSz w:w="11900" w:h="16840"/>
      <w:pgMar w:top="851"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4D2" w:rsidRDefault="00BE34D2" w:rsidP="00AC72FD">
      <w:r>
        <w:separator/>
      </w:r>
    </w:p>
  </w:endnote>
  <w:endnote w:type="continuationSeparator" w:id="0">
    <w:p w:rsidR="00BE34D2" w:rsidRDefault="00BE34D2"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09" w:rsidRPr="0091039C" w:rsidRDefault="00ED2809" w:rsidP="009D32F5">
    <w:pPr>
      <w:pStyle w:val="Footer"/>
      <w:framePr w:wrap="around" w:vAnchor="text" w:hAnchor="margin" w:xAlign="center" w:y="1"/>
      <w:jc w:val="right"/>
      <w:rPr>
        <w:rStyle w:val="PageNumber"/>
        <w:color w:val="7F7F7F" w:themeColor="text1" w:themeTint="80"/>
      </w:rPr>
    </w:pPr>
    <w:r w:rsidRPr="0091039C">
      <w:rPr>
        <w:rStyle w:val="PageNumber"/>
        <w:color w:val="7F7F7F" w:themeColor="text1" w:themeTint="80"/>
      </w:rPr>
      <w:fldChar w:fldCharType="begin"/>
    </w:r>
    <w:r w:rsidRPr="0091039C">
      <w:rPr>
        <w:rStyle w:val="PageNumber"/>
        <w:color w:val="7F7F7F" w:themeColor="text1" w:themeTint="80"/>
      </w:rPr>
      <w:instrText xml:space="preserve">PAGE  </w:instrText>
    </w:r>
    <w:r w:rsidRPr="0091039C">
      <w:rPr>
        <w:rStyle w:val="PageNumber"/>
        <w:color w:val="7F7F7F" w:themeColor="text1" w:themeTint="80"/>
      </w:rPr>
      <w:fldChar w:fldCharType="separate"/>
    </w:r>
    <w:r w:rsidR="00EF79A7">
      <w:rPr>
        <w:rStyle w:val="PageNumber"/>
        <w:noProof/>
        <w:color w:val="7F7F7F" w:themeColor="text1" w:themeTint="80"/>
      </w:rPr>
      <w:t>2</w:t>
    </w:r>
    <w:r w:rsidRPr="0091039C">
      <w:rPr>
        <w:rStyle w:val="PageNumber"/>
        <w:color w:val="7F7F7F" w:themeColor="text1" w:themeTint="80"/>
      </w:rPr>
      <w:fldChar w:fldCharType="end"/>
    </w:r>
  </w:p>
  <w:p w:rsidR="00ED2809" w:rsidRDefault="000643A2" w:rsidP="007F2CB8">
    <w:pPr>
      <w:pStyle w:val="Footer"/>
      <w:ind w:right="360" w:firstLine="360"/>
      <w:jc w:val="center"/>
    </w:pPr>
    <w:r>
      <w:rPr>
        <w:noProof/>
        <w:lang w:eastAsia="en-GB"/>
      </w:rPr>
      <w:drawing>
        <wp:anchor distT="0" distB="0" distL="114300" distR="114300" simplePos="0" relativeHeight="251661824" behindDoc="0" locked="0" layoutInCell="1" allowOverlap="1" wp14:anchorId="4BB9BD71" wp14:editId="2FA570B1">
          <wp:simplePos x="0" y="0"/>
          <wp:positionH relativeFrom="page">
            <wp:align>left</wp:align>
          </wp:positionH>
          <wp:positionV relativeFrom="paragraph">
            <wp:posOffset>-360045</wp:posOffset>
          </wp:positionV>
          <wp:extent cx="7562215" cy="14020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bottom_ba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40208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27C" w:rsidRDefault="00DA527C">
    <w:pPr>
      <w:pStyle w:val="Footer"/>
    </w:pPr>
    <w:r>
      <w:rPr>
        <w:noProof/>
        <w:lang w:eastAsia="en-GB"/>
      </w:rPr>
      <w:drawing>
        <wp:anchor distT="0" distB="0" distL="114300" distR="114300" simplePos="0" relativeHeight="251661312" behindDoc="0" locked="0" layoutInCell="1" allowOverlap="1" wp14:anchorId="427E736E" wp14:editId="6EB1C143">
          <wp:simplePos x="0" y="0"/>
          <wp:positionH relativeFrom="column">
            <wp:posOffset>-540385</wp:posOffset>
          </wp:positionH>
          <wp:positionV relativeFrom="paragraph">
            <wp:posOffset>-1322705</wp:posOffset>
          </wp:positionV>
          <wp:extent cx="7562215" cy="14020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bottom_ba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40208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4D2" w:rsidRDefault="00BE34D2" w:rsidP="00AC72FD">
      <w:r>
        <w:separator/>
      </w:r>
    </w:p>
  </w:footnote>
  <w:footnote w:type="continuationSeparator" w:id="0">
    <w:p w:rsidR="00BE34D2" w:rsidRDefault="00BE34D2"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09" w:rsidRPr="00AC72FD" w:rsidRDefault="00800C77" w:rsidP="002D6889">
    <w:pPr>
      <w:pStyle w:val="Heading2"/>
      <w:spacing w:after="400"/>
      <w:jc w:val="right"/>
    </w:pPr>
    <w:r>
      <w:rPr>
        <w:noProof/>
        <w:lang w:eastAsia="en-GB"/>
      </w:rPr>
      <w:drawing>
        <wp:anchor distT="0" distB="0" distL="114300" distR="114300" simplePos="0" relativeHeight="251663872" behindDoc="1" locked="0" layoutInCell="1" allowOverlap="1" wp14:anchorId="201709F5" wp14:editId="2EE5AF42">
          <wp:simplePos x="0" y="0"/>
          <wp:positionH relativeFrom="column">
            <wp:posOffset>145415</wp:posOffset>
          </wp:positionH>
          <wp:positionV relativeFrom="paragraph">
            <wp:posOffset>-360045</wp:posOffset>
          </wp:positionV>
          <wp:extent cx="6972300" cy="809625"/>
          <wp:effectExtent l="0" t="0" r="0" b="9525"/>
          <wp:wrapNone/>
          <wp:docPr id="2" name="Picture 2" descr="letterheads Jpeg template-2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s Jpeg template-2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7974" cy="8137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09" w:rsidRDefault="00ED2809">
    <w:pPr>
      <w:pStyle w:val="Header"/>
    </w:pPr>
    <w:r>
      <w:rPr>
        <w:noProof/>
        <w:lang w:eastAsia="en-GB"/>
      </w:rPr>
      <w:drawing>
        <wp:anchor distT="0" distB="0" distL="114300" distR="114300" simplePos="0" relativeHeight="251659264" behindDoc="0" locked="0" layoutInCell="1" allowOverlap="0" wp14:anchorId="44A9B1AE" wp14:editId="21AC8100">
          <wp:simplePos x="0" y="0"/>
          <wp:positionH relativeFrom="page">
            <wp:posOffset>4360545</wp:posOffset>
          </wp:positionH>
          <wp:positionV relativeFrom="page">
            <wp:posOffset>314325</wp:posOffset>
          </wp:positionV>
          <wp:extent cx="2788920" cy="652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54162"/>
    <w:multiLevelType w:val="hybridMultilevel"/>
    <w:tmpl w:val="05ACD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8563F4F"/>
    <w:multiLevelType w:val="hybridMultilevel"/>
    <w:tmpl w:val="FC7E01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194"/>
    <w:rsid w:val="000643A2"/>
    <w:rsid w:val="000C7C00"/>
    <w:rsid w:val="00163DE1"/>
    <w:rsid w:val="001840E3"/>
    <w:rsid w:val="00184133"/>
    <w:rsid w:val="001D4F3A"/>
    <w:rsid w:val="0025038D"/>
    <w:rsid w:val="00277793"/>
    <w:rsid w:val="002D6889"/>
    <w:rsid w:val="002E49BA"/>
    <w:rsid w:val="00354859"/>
    <w:rsid w:val="00403B72"/>
    <w:rsid w:val="00410D98"/>
    <w:rsid w:val="00413194"/>
    <w:rsid w:val="0043667F"/>
    <w:rsid w:val="00437E7F"/>
    <w:rsid w:val="004B2321"/>
    <w:rsid w:val="004E71F1"/>
    <w:rsid w:val="00636B95"/>
    <w:rsid w:val="00681D45"/>
    <w:rsid w:val="00767042"/>
    <w:rsid w:val="007F2CB8"/>
    <w:rsid w:val="00800C77"/>
    <w:rsid w:val="00832F64"/>
    <w:rsid w:val="008502F8"/>
    <w:rsid w:val="00861C74"/>
    <w:rsid w:val="009040CB"/>
    <w:rsid w:val="00906015"/>
    <w:rsid w:val="0091039C"/>
    <w:rsid w:val="009D32F5"/>
    <w:rsid w:val="009E2641"/>
    <w:rsid w:val="00A030ED"/>
    <w:rsid w:val="00A76867"/>
    <w:rsid w:val="00AC72FD"/>
    <w:rsid w:val="00AD3004"/>
    <w:rsid w:val="00B44DC5"/>
    <w:rsid w:val="00BE34D2"/>
    <w:rsid w:val="00CA7EEA"/>
    <w:rsid w:val="00DA527C"/>
    <w:rsid w:val="00DF6A80"/>
    <w:rsid w:val="00E41F41"/>
    <w:rsid w:val="00ED2809"/>
    <w:rsid w:val="00EE7176"/>
    <w:rsid w:val="00EF79A7"/>
    <w:rsid w:val="00FC2587"/>
    <w:rsid w:val="00FE0C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8433"/>
    <o:shapelayout v:ext="edit">
      <o:idmap v:ext="edit" data="1"/>
    </o:shapelayout>
  </w:shapeDefaults>
  <w:decimalSymbol w:val="."/>
  <w:listSeparator w:val=","/>
  <w14:docId w14:val="355BA0E5"/>
  <w14:defaultImageDpi w14:val="300"/>
  <w15:docId w15:val="{854FB996-58B0-4E76-860F-DAD5C00B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889"/>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6D1D81C3682249A995C98E4698A982" ma:contentTypeVersion="10" ma:contentTypeDescription="Create a new document." ma:contentTypeScope="" ma:versionID="747362746e6d5ca9895f7639bab9109c">
  <xsd:schema xmlns:xsd="http://www.w3.org/2001/XMLSchema" xmlns:xs="http://www.w3.org/2001/XMLSchema" xmlns:p="http://schemas.microsoft.com/office/2006/metadata/properties" xmlns:ns2="d9ec428e-c277-4cc7-aa2d-77638d739a69" xmlns:ns3="8cecdbde-4e11-4cbf-b3cc-446beb51543b" targetNamespace="http://schemas.microsoft.com/office/2006/metadata/properties" ma:root="true" ma:fieldsID="fe813de363147a4224238ae575faefdf" ns2:_="" ns3:_="">
    <xsd:import namespace="d9ec428e-c277-4cc7-aa2d-77638d739a69"/>
    <xsd:import namespace="8cecdbde-4e11-4cbf-b3cc-446beb5154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428e-c277-4cc7-aa2d-77638d739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cdbde-4e11-4cbf-b3cc-446beb5154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E31EC2-8081-41DD-ACAF-519232BBBF35}">
  <ds:schemaRefs>
    <ds:schemaRef ds:uri="http://schemas.openxmlformats.org/officeDocument/2006/bibliography"/>
  </ds:schemaRefs>
</ds:datastoreItem>
</file>

<file path=customXml/itemProps2.xml><?xml version="1.0" encoding="utf-8"?>
<ds:datastoreItem xmlns:ds="http://schemas.openxmlformats.org/officeDocument/2006/customXml" ds:itemID="{F657A7E0-3B66-4AF6-922D-C7F874EFD727}"/>
</file>

<file path=customXml/itemProps3.xml><?xml version="1.0" encoding="utf-8"?>
<ds:datastoreItem xmlns:ds="http://schemas.openxmlformats.org/officeDocument/2006/customXml" ds:itemID="{B9429607-5C6B-4DB5-8811-5A225D8BFF8B}"/>
</file>

<file path=customXml/itemProps4.xml><?xml version="1.0" encoding="utf-8"?>
<ds:datastoreItem xmlns:ds="http://schemas.openxmlformats.org/officeDocument/2006/customXml" ds:itemID="{6B18E718-8414-4C2A-93ED-2B0CAFBBE1B3}"/>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1</TotalTime>
  <Pages>3</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Luke</dc:creator>
  <cp:lastModifiedBy>ROGERS, Carole (HULL UNIVERSITY TEACHING HOSPITALS NHS TRUST)</cp:lastModifiedBy>
  <cp:revision>3</cp:revision>
  <dcterms:created xsi:type="dcterms:W3CDTF">2022-11-21T09:31:00Z</dcterms:created>
  <dcterms:modified xsi:type="dcterms:W3CDTF">2022-12-01T15:17:00Z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0x010100366D1D81C3682249A995C98E4698A982</vt:lpwstr>
  </property>
</Properties>
</file>