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DF16" w14:textId="286A5BEF" w:rsidR="00100623" w:rsidRPr="006F5629" w:rsidRDefault="00FB1A7D" w:rsidP="007466FB">
      <w:pPr>
        <w:pStyle w:val="Heading1"/>
        <w:spacing w:before="0"/>
        <w:jc w:val="center"/>
        <w:rPr>
          <w:b/>
          <w:bCs/>
        </w:rPr>
      </w:pPr>
      <w:r w:rsidRPr="006F5629">
        <w:rPr>
          <w:b/>
          <w:bCs/>
        </w:rPr>
        <w:t>Y</w:t>
      </w:r>
      <w:r w:rsidR="007A5C41" w:rsidRPr="006F5629">
        <w:rPr>
          <w:b/>
          <w:bCs/>
        </w:rPr>
        <w:t xml:space="preserve">orkshire &amp; </w:t>
      </w:r>
      <w:r w:rsidRPr="006F5629">
        <w:rPr>
          <w:b/>
          <w:bCs/>
        </w:rPr>
        <w:t>H</w:t>
      </w:r>
      <w:r w:rsidR="007A5C41" w:rsidRPr="006F5629">
        <w:rPr>
          <w:b/>
          <w:bCs/>
        </w:rPr>
        <w:t>umber</w:t>
      </w:r>
      <w:r w:rsidRPr="006F5629">
        <w:rPr>
          <w:b/>
          <w:bCs/>
        </w:rPr>
        <w:t xml:space="preserve"> Public Heath Registrar Training Programme – </w:t>
      </w:r>
      <w:r w:rsidR="00100623" w:rsidRPr="006F5629">
        <w:rPr>
          <w:b/>
          <w:bCs/>
        </w:rPr>
        <w:t>FAQ</w:t>
      </w:r>
      <w:r w:rsidR="003654C2">
        <w:rPr>
          <w:b/>
          <w:bCs/>
        </w:rPr>
        <w:t xml:space="preserve">s 2021 </w:t>
      </w:r>
    </w:p>
    <w:p w14:paraId="15CE6A63" w14:textId="3A847DA8" w:rsidR="00FB1A7D" w:rsidRDefault="00FB1A7D" w:rsidP="00FB1A7D">
      <w:pPr>
        <w:jc w:val="center"/>
      </w:pPr>
    </w:p>
    <w:p w14:paraId="2FD94B4B" w14:textId="589EC6E1" w:rsidR="00E92419" w:rsidRDefault="00AC189B" w:rsidP="008C6DF9">
      <w:pPr>
        <w:spacing w:after="0"/>
      </w:pPr>
      <w:r>
        <w:t>This document was developed following our Recruitment day online on October 7</w:t>
      </w:r>
      <w:r w:rsidRPr="00AC189B">
        <w:rPr>
          <w:vertAlign w:val="superscript"/>
        </w:rPr>
        <w:t>th</w:t>
      </w:r>
      <w:r>
        <w:t xml:space="preserve"> 202</w:t>
      </w:r>
      <w:r w:rsidR="00A67666">
        <w:t>1</w:t>
      </w:r>
      <w:r>
        <w:t xml:space="preserve">. </w:t>
      </w:r>
      <w:r w:rsidR="00BA434C">
        <w:t xml:space="preserve">Please note that although </w:t>
      </w:r>
      <w:r w:rsidR="00A97CB1">
        <w:t xml:space="preserve">the School of Public Health is located within the medical part of Health Education England </w:t>
      </w:r>
      <w:r w:rsidR="006505EE">
        <w:t xml:space="preserve">Yorkshire and Humber deanery, we have welcomed </w:t>
      </w:r>
      <w:r w:rsidR="008C00D9">
        <w:t xml:space="preserve">people from </w:t>
      </w:r>
      <w:r w:rsidR="00004815">
        <w:t xml:space="preserve">a variety of </w:t>
      </w:r>
      <w:r w:rsidR="008C00D9">
        <w:t xml:space="preserve">different backgrounds for many years. These backgrounds include </w:t>
      </w:r>
      <w:r w:rsidR="005A6C2A">
        <w:t xml:space="preserve">the NHS such as </w:t>
      </w:r>
      <w:r w:rsidR="00C94A22">
        <w:t xml:space="preserve">nursing, medicine, </w:t>
      </w:r>
      <w:r w:rsidR="009B120F">
        <w:t>management or commissioning, the Council</w:t>
      </w:r>
      <w:r w:rsidR="005A6C2A">
        <w:t xml:space="preserve"> from a range of areas, the Voluntary and Community Sector</w:t>
      </w:r>
      <w:r w:rsidR="007C28A7">
        <w:t xml:space="preserve"> and a range of other organisations</w:t>
      </w:r>
      <w:r w:rsidR="00E92419">
        <w:t xml:space="preserve"> and professions</w:t>
      </w:r>
      <w:r w:rsidR="007C28A7">
        <w:t>.</w:t>
      </w:r>
      <w:r w:rsidR="00067903">
        <w:t xml:space="preserve"> You can hear from our Educational Supervisors about their paths into Public Health </w:t>
      </w:r>
      <w:hyperlink r:id="rId10" w:history="1">
        <w:r w:rsidR="00067903" w:rsidRPr="00067903">
          <w:rPr>
            <w:rStyle w:val="Hyperlink"/>
          </w:rPr>
          <w:t>here</w:t>
        </w:r>
      </w:hyperlink>
      <w:r w:rsidR="00067903">
        <w:t>.</w:t>
      </w:r>
    </w:p>
    <w:p w14:paraId="5D64E442" w14:textId="77777777" w:rsidR="00E92419" w:rsidRDefault="00E92419" w:rsidP="008C6DF9">
      <w:pPr>
        <w:spacing w:after="0"/>
      </w:pPr>
    </w:p>
    <w:p w14:paraId="2E445E6F" w14:textId="2C5BEB76" w:rsidR="003357C3" w:rsidRDefault="00841960" w:rsidP="008C6DF9">
      <w:pPr>
        <w:spacing w:after="0"/>
      </w:pPr>
      <w:r>
        <w:t xml:space="preserve">Please start with the Faculty of Public Health links for your general queries and </w:t>
      </w:r>
      <w:r w:rsidR="00B92F3E">
        <w:t xml:space="preserve">also the </w:t>
      </w:r>
      <w:r w:rsidR="00E375A2">
        <w:t xml:space="preserve">whole of the </w:t>
      </w:r>
      <w:r w:rsidR="00B92F3E">
        <w:t xml:space="preserve">Yorkshire and Humber School of </w:t>
      </w:r>
      <w:r w:rsidR="00626EC4">
        <w:t>P</w:t>
      </w:r>
      <w:r w:rsidR="00B92F3E">
        <w:t xml:space="preserve">ublic Health </w:t>
      </w:r>
      <w:r w:rsidR="00626EC4">
        <w:t>website including the Recruitment</w:t>
      </w:r>
      <w:r w:rsidR="003357C3">
        <w:t xml:space="preserve"> and Retention section from the pull down menu</w:t>
      </w:r>
      <w:r w:rsidR="00AC3211">
        <w:t xml:space="preserve"> as below</w:t>
      </w:r>
      <w:r w:rsidR="003357C3">
        <w:t>:</w:t>
      </w:r>
    </w:p>
    <w:p w14:paraId="4A60DAC7" w14:textId="51791C6D" w:rsidR="00E375A2" w:rsidRPr="009B30F5" w:rsidRDefault="009B30F5" w:rsidP="008C6DF9">
      <w:pPr>
        <w:spacing w:after="0"/>
        <w:rPr>
          <w:color w:val="FF0000"/>
        </w:rPr>
      </w:pPr>
      <w:r w:rsidRPr="009B30F5">
        <w:rPr>
          <w:color w:val="FF0000"/>
        </w:rPr>
        <w:t xml:space="preserve"> </w:t>
      </w:r>
    </w:p>
    <w:p w14:paraId="59D00A46" w14:textId="30436A4D" w:rsidR="00E375A2" w:rsidRDefault="006D7E93" w:rsidP="008C6DF9">
      <w:pPr>
        <w:spacing w:after="0"/>
      </w:pPr>
      <w:hyperlink r:id="rId11" w:history="1">
        <w:r w:rsidR="009B30F5">
          <w:rPr>
            <w:rStyle w:val="Hyperlink"/>
          </w:rPr>
          <w:t>https://www.yorksandhumberdeanery.nhs.uk/public_health</w:t>
        </w:r>
      </w:hyperlink>
    </w:p>
    <w:p w14:paraId="04DFC0E8" w14:textId="77777777" w:rsidR="008A3D0E" w:rsidRDefault="008A3D0E" w:rsidP="008C6DF9">
      <w:pPr>
        <w:spacing w:after="0"/>
      </w:pPr>
    </w:p>
    <w:p w14:paraId="1BEEE79C" w14:textId="772295F5" w:rsidR="007466FB" w:rsidRDefault="00837ADF" w:rsidP="008C6DF9">
      <w:pPr>
        <w:spacing w:after="0"/>
      </w:pPr>
      <w:r>
        <w:t>To begin with, p</w:t>
      </w:r>
      <w:r w:rsidR="00C635C0">
        <w:t xml:space="preserve">lease look at the resources below which should be able to answer your questions. </w:t>
      </w:r>
    </w:p>
    <w:p w14:paraId="07D5732C" w14:textId="1ACF40A0" w:rsidR="00FB1A7D" w:rsidRPr="007466FB" w:rsidRDefault="000D6E6E" w:rsidP="00FB1A7D">
      <w:pPr>
        <w:rPr>
          <w:i/>
        </w:rPr>
      </w:pPr>
      <w:r w:rsidRPr="007466FB">
        <w:rPr>
          <w:i/>
        </w:rPr>
        <w:t xml:space="preserve">Press Ctrl + click to follow the link. </w:t>
      </w:r>
    </w:p>
    <w:p w14:paraId="3AE80F22" w14:textId="13F32443" w:rsidR="00100623" w:rsidRDefault="00C635C0" w:rsidP="002B613A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Faculty of Public Health </w:t>
      </w:r>
      <w:hyperlink r:id="rId12" w:history="1">
        <w:r w:rsidR="00100623" w:rsidRPr="00100623">
          <w:rPr>
            <w:rStyle w:val="Hyperlink"/>
          </w:rPr>
          <w:t>Recruitment Information</w:t>
        </w:r>
      </w:hyperlink>
      <w:r>
        <w:rPr>
          <w:rStyle w:val="Hyperlink"/>
        </w:rPr>
        <w:t xml:space="preserve"> webpage</w:t>
      </w:r>
    </w:p>
    <w:p w14:paraId="210F44FC" w14:textId="4BBC55F0" w:rsidR="00754C21" w:rsidRDefault="00C635C0" w:rsidP="002B613A">
      <w:pPr>
        <w:pStyle w:val="ListParagraph"/>
        <w:numPr>
          <w:ilvl w:val="0"/>
          <w:numId w:val="1"/>
        </w:numPr>
      </w:pPr>
      <w:r>
        <w:t xml:space="preserve">Faculty of Public Health </w:t>
      </w:r>
      <w:hyperlink r:id="rId13" w:history="1">
        <w:r w:rsidR="00754C21" w:rsidRPr="00754C21">
          <w:rPr>
            <w:rStyle w:val="Hyperlink"/>
          </w:rPr>
          <w:t>Application Process</w:t>
        </w:r>
      </w:hyperlink>
    </w:p>
    <w:p w14:paraId="027405FA" w14:textId="0FF9115F" w:rsidR="00A3699C" w:rsidRDefault="00C635C0" w:rsidP="002B613A">
      <w:pPr>
        <w:pStyle w:val="ListParagraph"/>
        <w:numPr>
          <w:ilvl w:val="0"/>
          <w:numId w:val="1"/>
        </w:numPr>
      </w:pPr>
      <w:r>
        <w:t xml:space="preserve">Faculty of Public Health </w:t>
      </w:r>
      <w:hyperlink r:id="rId14" w:history="1">
        <w:r w:rsidR="00754C21" w:rsidRPr="00A3699C">
          <w:rPr>
            <w:rStyle w:val="Hyperlink"/>
          </w:rPr>
          <w:t>T</w:t>
        </w:r>
        <w:r w:rsidR="00424DFE" w:rsidRPr="00A3699C">
          <w:rPr>
            <w:rStyle w:val="Hyperlink"/>
          </w:rPr>
          <w:t xml:space="preserve">raining </w:t>
        </w:r>
        <w:r w:rsidR="00754C21" w:rsidRPr="00A3699C">
          <w:rPr>
            <w:rStyle w:val="Hyperlink"/>
          </w:rPr>
          <w:t>C</w:t>
        </w:r>
        <w:r w:rsidR="00424DFE" w:rsidRPr="00A3699C">
          <w:rPr>
            <w:rStyle w:val="Hyperlink"/>
          </w:rPr>
          <w:t>urriculum</w:t>
        </w:r>
      </w:hyperlink>
    </w:p>
    <w:p w14:paraId="34DC8565" w14:textId="6CC83315" w:rsidR="002C74D7" w:rsidRDefault="00C635C0" w:rsidP="002B613A">
      <w:pPr>
        <w:pStyle w:val="ListParagraph"/>
        <w:numPr>
          <w:ilvl w:val="0"/>
          <w:numId w:val="1"/>
        </w:numPr>
      </w:pPr>
      <w:r>
        <w:t xml:space="preserve">Faculty of Public Health </w:t>
      </w:r>
      <w:hyperlink r:id="rId15" w:history="1">
        <w:r w:rsidR="002C74D7" w:rsidRPr="000C0913">
          <w:rPr>
            <w:rStyle w:val="Hyperlink"/>
          </w:rPr>
          <w:t>Person Specification</w:t>
        </w:r>
      </w:hyperlink>
      <w:r w:rsidR="002C74D7" w:rsidRPr="00A67666">
        <w:rPr>
          <w:color w:val="FF0000"/>
        </w:rPr>
        <w:t xml:space="preserve"> </w:t>
      </w:r>
    </w:p>
    <w:p w14:paraId="1B1ECA5A" w14:textId="2A45CA9A" w:rsidR="00A42C43" w:rsidRDefault="00A42C43" w:rsidP="002B613A">
      <w:pPr>
        <w:pStyle w:val="ListParagraph"/>
        <w:numPr>
          <w:ilvl w:val="0"/>
          <w:numId w:val="1"/>
        </w:numPr>
      </w:pPr>
      <w:r>
        <w:t xml:space="preserve">Faculty of Public Health </w:t>
      </w:r>
      <w:hyperlink r:id="rId16" w:history="1">
        <w:r w:rsidR="006C3A93" w:rsidRPr="000110B7">
          <w:rPr>
            <w:rStyle w:val="Hyperlink"/>
          </w:rPr>
          <w:t>Essential Guidance and Frequently Asked Questions</w:t>
        </w:r>
      </w:hyperlink>
      <w:r w:rsidR="006C3A93">
        <w:t xml:space="preserve"> </w:t>
      </w:r>
    </w:p>
    <w:p w14:paraId="705CF832" w14:textId="77777777" w:rsidR="009F5EE3" w:rsidRDefault="009F5EE3" w:rsidP="009F5EE3">
      <w:pPr>
        <w:pStyle w:val="ListParagraph"/>
        <w:numPr>
          <w:ilvl w:val="0"/>
          <w:numId w:val="1"/>
        </w:numPr>
      </w:pPr>
      <w:r>
        <w:t xml:space="preserve">Yorkshire and Humber </w:t>
      </w:r>
      <w:hyperlink r:id="rId17" w:history="1">
        <w:r w:rsidRPr="00D844F3">
          <w:rPr>
            <w:rStyle w:val="Hyperlink"/>
          </w:rPr>
          <w:t>Public Health Programme</w:t>
        </w:r>
      </w:hyperlink>
      <w:r>
        <w:t xml:space="preserve"> information</w:t>
      </w:r>
    </w:p>
    <w:p w14:paraId="71BF0FA0" w14:textId="578269D6" w:rsidR="00A86725" w:rsidRPr="006A4C53" w:rsidRDefault="00C635C0" w:rsidP="00F11FC4">
      <w:pPr>
        <w:pStyle w:val="ListParagraph"/>
        <w:numPr>
          <w:ilvl w:val="0"/>
          <w:numId w:val="1"/>
        </w:numPr>
      </w:pPr>
      <w:r>
        <w:t xml:space="preserve">Attached is a recording of the Yorkshire and Humber Public Health Open Day, along with the slides </w:t>
      </w:r>
      <w:r w:rsidR="0029120C" w:rsidRPr="006A4C53">
        <w:t xml:space="preserve">and </w:t>
      </w:r>
      <w:r w:rsidR="00B92F3E" w:rsidRPr="006A4C53">
        <w:t xml:space="preserve">other documents </w:t>
      </w:r>
      <w:hyperlink r:id="rId18" w:history="1">
        <w:r w:rsidR="00B92F3E" w:rsidRPr="006A4C53">
          <w:rPr>
            <w:rStyle w:val="Hyperlink"/>
          </w:rPr>
          <w:t>https://yorksandhumberdeanery.nhs.uk/public_health/recruitment</w:t>
        </w:r>
      </w:hyperlink>
    </w:p>
    <w:p w14:paraId="14EBFA5D" w14:textId="7AFB6E9C" w:rsidR="00100623" w:rsidRDefault="00100623" w:rsidP="007466FB">
      <w:pPr>
        <w:jc w:val="center"/>
      </w:pPr>
      <w:r w:rsidRPr="006A4C53">
        <w:rPr>
          <w:b/>
          <w:bCs/>
        </w:rPr>
        <w:t xml:space="preserve">Still </w:t>
      </w:r>
      <w:r w:rsidR="00C9670F" w:rsidRPr="006A4C53">
        <w:rPr>
          <w:b/>
          <w:bCs/>
        </w:rPr>
        <w:t>can’t find an answer to your question</w:t>
      </w:r>
      <w:r w:rsidRPr="006A4C53">
        <w:rPr>
          <w:b/>
          <w:bCs/>
        </w:rPr>
        <w:t>?</w:t>
      </w:r>
      <w:r>
        <w:t xml:space="preserve"> </w:t>
      </w:r>
      <w:r w:rsidR="002B613A">
        <w:t>Below are a few general questions that came up before and during the Yorkshire and Humber Public Health Open Day event.</w:t>
      </w:r>
    </w:p>
    <w:p w14:paraId="63209BCE" w14:textId="112A506A" w:rsidR="002B613A" w:rsidRDefault="006D7E93">
      <w:hyperlink r:id="rId19" w:history="1"/>
      <w:hyperlink r:id="rId20" w:history="1">
        <w:r w:rsidR="006E5C90">
          <w:rPr>
            <w:rStyle w:val="Hyperlink"/>
          </w:rPr>
          <w:t>Yorkshire and Humber School of Public Health Home | Health Education Yorkshire and Humber (yorksandhumberdeanery.nhs.uk)</w:t>
        </w:r>
      </w:hyperlink>
    </w:p>
    <w:p w14:paraId="78B26BF9" w14:textId="3114E5F8" w:rsidR="00402713" w:rsidRPr="00D40FA3" w:rsidRDefault="00402713" w:rsidP="00D40FA3">
      <w:pPr>
        <w:pStyle w:val="Heading1"/>
        <w:rPr>
          <w:b/>
        </w:rPr>
      </w:pPr>
      <w:r w:rsidRPr="00D40FA3">
        <w:rPr>
          <w:b/>
        </w:rPr>
        <w:t>Application Questions</w:t>
      </w:r>
      <w:r w:rsidR="00036E94">
        <w:rPr>
          <w:b/>
        </w:rPr>
        <w:t xml:space="preserve"> </w:t>
      </w:r>
    </w:p>
    <w:p w14:paraId="66731BF2" w14:textId="77777777" w:rsidR="00734323" w:rsidRDefault="00734323" w:rsidP="00D51562">
      <w:pPr>
        <w:spacing w:after="0" w:line="240" w:lineRule="auto"/>
      </w:pPr>
    </w:p>
    <w:p w14:paraId="3070088A" w14:textId="210C298D" w:rsidR="00B14520" w:rsidRDefault="00402713" w:rsidP="00F8549A">
      <w:pPr>
        <w:spacing w:after="60" w:line="240" w:lineRule="auto"/>
      </w:pPr>
      <w:r w:rsidRPr="008D7714">
        <w:t xml:space="preserve">I </w:t>
      </w:r>
      <w:r>
        <w:t xml:space="preserve">am not sure whether my previous experience </w:t>
      </w:r>
      <w:r w:rsidR="002F113E">
        <w:t>meets the criteria for applying to the Public Health Training programme. Where can I find out more?</w:t>
      </w:r>
    </w:p>
    <w:p w14:paraId="6AA2BB6B" w14:textId="77777777" w:rsidR="00523C16" w:rsidRDefault="00523C16" w:rsidP="00F8549A">
      <w:pPr>
        <w:spacing w:after="60" w:line="240" w:lineRule="auto"/>
      </w:pPr>
    </w:p>
    <w:p w14:paraId="3FD44837" w14:textId="1D1C3996" w:rsidR="00B14520" w:rsidRDefault="002F113E" w:rsidP="00D5156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>
        <w:t xml:space="preserve">Please see the </w:t>
      </w:r>
      <w:r w:rsidR="009142F5" w:rsidRPr="009142F5">
        <w:t xml:space="preserve">Faculty of Public Health </w:t>
      </w:r>
      <w:hyperlink r:id="rId21" w:history="1">
        <w:r w:rsidR="009142F5" w:rsidRPr="000C0913">
          <w:rPr>
            <w:rStyle w:val="Hyperlink"/>
          </w:rPr>
          <w:t>Person Specification</w:t>
        </w:r>
      </w:hyperlink>
      <w:r w:rsidR="00BA659F">
        <w:t xml:space="preserve"> </w:t>
      </w:r>
      <w:r w:rsidR="009E0F51">
        <w:t>document</w:t>
      </w:r>
      <w:r w:rsidR="00A67666">
        <w:t xml:space="preserve"> </w:t>
      </w:r>
    </w:p>
    <w:p w14:paraId="6FE53773" w14:textId="7E781898" w:rsidR="00402713" w:rsidRDefault="009142F5" w:rsidP="00D5156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>
        <w:t xml:space="preserve">Additional information can be found on the </w:t>
      </w:r>
      <w:r w:rsidR="0010726D">
        <w:t>FAQ (at the bottom of</w:t>
      </w:r>
      <w:r w:rsidR="004D603B">
        <w:t xml:space="preserve"> the FPH application process webpage </w:t>
      </w:r>
      <w:hyperlink r:id="rId22" w:history="1">
        <w:r w:rsidR="004D603B" w:rsidRPr="000110B7">
          <w:rPr>
            <w:rStyle w:val="Hyperlink"/>
          </w:rPr>
          <w:t>here</w:t>
        </w:r>
      </w:hyperlink>
    </w:p>
    <w:p w14:paraId="15312135" w14:textId="60547F58" w:rsidR="002A7CE5" w:rsidRDefault="002A7CE5" w:rsidP="00D5156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>
        <w:t xml:space="preserve">If you still cannot find the answer, </w:t>
      </w:r>
      <w:r w:rsidR="008C6DF9">
        <w:t>please</w:t>
      </w:r>
      <w:r>
        <w:t xml:space="preserve"> contact the Faculty of Public Health </w:t>
      </w:r>
    </w:p>
    <w:p w14:paraId="2AF7AAAE" w14:textId="1BA7E3CB" w:rsidR="00E45207" w:rsidRDefault="00E45207" w:rsidP="00E45207">
      <w:pPr>
        <w:spacing w:after="0" w:line="240" w:lineRule="auto"/>
      </w:pPr>
    </w:p>
    <w:p w14:paraId="12DAA2AA" w14:textId="03FD9967" w:rsidR="00E45207" w:rsidRPr="006E5C90" w:rsidRDefault="00B27F72" w:rsidP="00E45207">
      <w:pPr>
        <w:spacing w:after="0" w:line="240" w:lineRule="auto"/>
        <w:rPr>
          <w:color w:val="000000" w:themeColor="text1"/>
        </w:rPr>
      </w:pPr>
      <w:r w:rsidRPr="006E5C90">
        <w:rPr>
          <w:color w:val="000000" w:themeColor="text1"/>
        </w:rPr>
        <w:t>Can you use a previous related masters/level 7 qualifications to contribute to the Public Health masters?</w:t>
      </w:r>
    </w:p>
    <w:p w14:paraId="1BCDD92D" w14:textId="47E9033F" w:rsidR="00C5062E" w:rsidRPr="006E5C90" w:rsidRDefault="00B27F72" w:rsidP="00B27F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 w:rsidRPr="006E5C90">
        <w:rPr>
          <w:color w:val="000000" w:themeColor="text1"/>
        </w:rPr>
        <w:t xml:space="preserve">Related qualifications </w:t>
      </w:r>
      <w:r w:rsidR="00C5062E" w:rsidRPr="006E5C90">
        <w:rPr>
          <w:color w:val="000000" w:themeColor="text1"/>
        </w:rPr>
        <w:t xml:space="preserve">do not usually </w:t>
      </w:r>
      <w:r w:rsidRPr="006E5C90">
        <w:rPr>
          <w:color w:val="000000" w:themeColor="text1"/>
        </w:rPr>
        <w:t>cover the scope of the MPH curriculum</w:t>
      </w:r>
      <w:r w:rsidR="00C5062E" w:rsidRPr="006E5C90">
        <w:rPr>
          <w:color w:val="000000" w:themeColor="text1"/>
        </w:rPr>
        <w:t>.</w:t>
      </w:r>
    </w:p>
    <w:p w14:paraId="06B9FCD5" w14:textId="43116399" w:rsidR="00B27F72" w:rsidRPr="006E5C90" w:rsidRDefault="00C5062E" w:rsidP="00B27F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 w:rsidRPr="006E5C90">
        <w:rPr>
          <w:color w:val="000000" w:themeColor="text1"/>
        </w:rPr>
        <w:lastRenderedPageBreak/>
        <w:t>P</w:t>
      </w:r>
      <w:r w:rsidR="00B27F72" w:rsidRPr="006E5C90">
        <w:rPr>
          <w:color w:val="000000" w:themeColor="text1"/>
        </w:rPr>
        <w:t>eople who have taken an MPH may sometimes choose to retake the modules if they did not cover all curriculum criteria.</w:t>
      </w:r>
    </w:p>
    <w:p w14:paraId="6ED21D6B" w14:textId="679AD706" w:rsidR="00B27F72" w:rsidRDefault="00B27F72" w:rsidP="00B27F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 w:rsidRPr="006E5C90">
        <w:rPr>
          <w:color w:val="000000" w:themeColor="text1"/>
        </w:rPr>
        <w:t xml:space="preserve">The MPH is funded in your first year of training. People who have previously undertaken a Masters of Public Health may start training at ST2 or have a shortened time as an ST1. </w:t>
      </w:r>
    </w:p>
    <w:p w14:paraId="3A37EB47" w14:textId="1C6A6581" w:rsidR="006E5C90" w:rsidRPr="006E5C90" w:rsidRDefault="006E5C90" w:rsidP="00B27F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>
        <w:rPr>
          <w:rFonts w:ascii="Calibri" w:hAnsi="Calibri" w:cs="Calibri"/>
          <w:color w:val="000000"/>
          <w:shd w:val="clear" w:color="auto" w:fill="FFFFFF"/>
        </w:rPr>
        <w:t>You cannot sign off or evidence learning outcomes through previous experience. All learning outcomes must be signed off and evidenced by work undertaken during the training programme.</w:t>
      </w:r>
    </w:p>
    <w:p w14:paraId="4791D48F" w14:textId="22E883E4" w:rsidR="00B27F72" w:rsidRPr="006E5C90" w:rsidRDefault="00B27F72" w:rsidP="00B27F72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 w:rsidRPr="006E5C90">
        <w:rPr>
          <w:color w:val="000000" w:themeColor="text1"/>
        </w:rPr>
        <w:t xml:space="preserve">For specific enquiries regarding your personal situation, it is worth contacting </w:t>
      </w:r>
      <w:hyperlink r:id="rId23" w:history="1">
        <w:r w:rsidRPr="006E5C90">
          <w:rPr>
            <w:rStyle w:val="Hyperlink"/>
            <w:color w:val="0070C0"/>
          </w:rPr>
          <w:t>publichealthrecruitment.em@hee.nhs.uk</w:t>
        </w:r>
      </w:hyperlink>
      <w:r w:rsidRPr="006E5C90">
        <w:rPr>
          <w:color w:val="0070C0"/>
        </w:rPr>
        <w:t xml:space="preserve"> </w:t>
      </w:r>
    </w:p>
    <w:p w14:paraId="27015EEF" w14:textId="77777777" w:rsidR="00B27F72" w:rsidRDefault="00B27F72" w:rsidP="00F8549A">
      <w:pPr>
        <w:spacing w:after="60" w:line="240" w:lineRule="auto"/>
      </w:pPr>
    </w:p>
    <w:p w14:paraId="0DABA225" w14:textId="0565A1EB" w:rsidR="00402713" w:rsidRPr="006E5C90" w:rsidRDefault="00402713" w:rsidP="00F8549A">
      <w:pPr>
        <w:spacing w:after="60" w:line="240" w:lineRule="auto"/>
        <w:rPr>
          <w:color w:val="000000" w:themeColor="text1"/>
        </w:rPr>
      </w:pPr>
      <w:r w:rsidRPr="006E5C90">
        <w:rPr>
          <w:color w:val="000000" w:themeColor="text1"/>
        </w:rPr>
        <w:t xml:space="preserve">How many </w:t>
      </w:r>
      <w:r w:rsidR="000F108B" w:rsidRPr="006E5C90">
        <w:rPr>
          <w:color w:val="000000" w:themeColor="text1"/>
        </w:rPr>
        <w:t>training posts will there be in Yorkshire</w:t>
      </w:r>
      <w:r w:rsidR="009948CB" w:rsidRPr="006E5C90">
        <w:rPr>
          <w:color w:val="000000" w:themeColor="text1"/>
        </w:rPr>
        <w:t xml:space="preserve"> versus last year</w:t>
      </w:r>
      <w:r w:rsidR="000F108B" w:rsidRPr="006E5C90">
        <w:rPr>
          <w:color w:val="000000" w:themeColor="text1"/>
        </w:rPr>
        <w:t>?</w:t>
      </w:r>
    </w:p>
    <w:p w14:paraId="373799BD" w14:textId="227AAE45" w:rsidR="00755B3C" w:rsidRDefault="00C5062E" w:rsidP="00755B3C">
      <w:pPr>
        <w:pStyle w:val="ListParagraph"/>
        <w:numPr>
          <w:ilvl w:val="0"/>
          <w:numId w:val="2"/>
        </w:numPr>
        <w:spacing w:after="0" w:line="240" w:lineRule="auto"/>
        <w:ind w:left="748" w:hanging="391"/>
        <w:contextualSpacing w:val="0"/>
      </w:pPr>
      <w:r>
        <w:t>This</w:t>
      </w:r>
      <w:r w:rsidR="009948CB">
        <w:t xml:space="preserve"> year</w:t>
      </w:r>
      <w:r>
        <w:t xml:space="preserve"> (2021 entry)</w:t>
      </w:r>
      <w:r w:rsidR="009948CB">
        <w:t xml:space="preserve"> there were </w:t>
      </w:r>
      <w:r>
        <w:t>ten</w:t>
      </w:r>
      <w:r w:rsidR="009948CB">
        <w:t xml:space="preserve"> posts. </w:t>
      </w:r>
      <w:r>
        <w:t>HEE has bid for 30 more posts across the country so this may mean a couple more for Y&amp;H</w:t>
      </w:r>
    </w:p>
    <w:p w14:paraId="577C63E8" w14:textId="4DE17D93" w:rsidR="00547583" w:rsidRPr="00D75BD6" w:rsidRDefault="00547583" w:rsidP="00755B3C">
      <w:pPr>
        <w:pStyle w:val="ListParagraph"/>
        <w:numPr>
          <w:ilvl w:val="0"/>
          <w:numId w:val="2"/>
        </w:numPr>
        <w:spacing w:after="0" w:line="240" w:lineRule="auto"/>
        <w:ind w:left="748" w:hanging="391"/>
        <w:contextualSpacing w:val="0"/>
      </w:pPr>
      <w:r>
        <w:t xml:space="preserve">You can get up to date information </w:t>
      </w:r>
      <w:hyperlink r:id="rId24" w:history="1">
        <w:r w:rsidRPr="00547583">
          <w:rPr>
            <w:rStyle w:val="Hyperlink"/>
          </w:rPr>
          <w:t>here</w:t>
        </w:r>
      </w:hyperlink>
    </w:p>
    <w:p w14:paraId="20DBD751" w14:textId="77777777" w:rsidR="00D40FA3" w:rsidRDefault="00D40FA3" w:rsidP="00D51562">
      <w:pPr>
        <w:spacing w:after="0" w:line="240" w:lineRule="auto"/>
      </w:pPr>
    </w:p>
    <w:p w14:paraId="0C7810C1" w14:textId="2D048129" w:rsidR="00402713" w:rsidRDefault="00402713" w:rsidP="00F8549A">
      <w:pPr>
        <w:spacing w:after="60" w:line="240" w:lineRule="auto"/>
      </w:pPr>
      <w:r w:rsidRPr="008D7714">
        <w:t xml:space="preserve">What is the average age of an applicant? Are you ever too old to apply? </w:t>
      </w:r>
    </w:p>
    <w:p w14:paraId="5172308D" w14:textId="178846C7" w:rsidR="009948CB" w:rsidRDefault="00755B3C" w:rsidP="00D51562">
      <w:pPr>
        <w:pStyle w:val="ListParagraph"/>
        <w:numPr>
          <w:ilvl w:val="0"/>
          <w:numId w:val="2"/>
        </w:numPr>
        <w:spacing w:after="0" w:line="240" w:lineRule="auto"/>
        <w:ind w:left="748" w:hanging="391"/>
        <w:contextualSpacing w:val="0"/>
      </w:pPr>
      <w:r>
        <w:t>We don’t know the average age</w:t>
      </w:r>
      <w:r w:rsidR="00036E94">
        <w:t xml:space="preserve"> but people always have experience of other careers before they start </w:t>
      </w:r>
      <w:r w:rsidR="00CB142D">
        <w:t xml:space="preserve">this programme </w:t>
      </w:r>
      <w:r w:rsidR="00036E94">
        <w:t xml:space="preserve">and sometimes this can be </w:t>
      </w:r>
      <w:r w:rsidR="00CB142D">
        <w:t>over a long period</w:t>
      </w:r>
      <w:r>
        <w:t>. There are</w:t>
      </w:r>
      <w:r w:rsidR="001825C0">
        <w:t>, of course, no age limits</w:t>
      </w:r>
      <w:r w:rsidR="00CB142D">
        <w:t xml:space="preserve">; </w:t>
      </w:r>
      <w:r w:rsidR="001825C0">
        <w:t>just consider that this is a five year</w:t>
      </w:r>
      <w:r w:rsidR="003F68AB">
        <w:t xml:space="preserve"> (full time)</w:t>
      </w:r>
      <w:r w:rsidR="001825C0">
        <w:t xml:space="preserve"> training programme </w:t>
      </w:r>
      <w:r w:rsidR="00CB142D">
        <w:t xml:space="preserve">working in various roles </w:t>
      </w:r>
      <w:r w:rsidR="0049662F">
        <w:t xml:space="preserve">across the region </w:t>
      </w:r>
      <w:r w:rsidR="001825C0">
        <w:t xml:space="preserve">with the view to working as a consultant afterwards. </w:t>
      </w:r>
    </w:p>
    <w:p w14:paraId="229C92BF" w14:textId="77777777" w:rsidR="00B14520" w:rsidRPr="008D7714" w:rsidRDefault="00B14520" w:rsidP="00B14520">
      <w:pPr>
        <w:pStyle w:val="ListParagraph"/>
        <w:spacing w:before="120" w:after="0" w:line="240" w:lineRule="auto"/>
        <w:ind w:left="748"/>
        <w:contextualSpacing w:val="0"/>
      </w:pPr>
    </w:p>
    <w:p w14:paraId="0E302A18" w14:textId="74AF92B0" w:rsidR="00402713" w:rsidRDefault="00402713" w:rsidP="00F8549A">
      <w:pPr>
        <w:spacing w:after="60" w:line="240" w:lineRule="auto"/>
      </w:pPr>
      <w:r w:rsidRPr="00322491">
        <w:t>If you are successful but not in your preferred location is there scope to transfer to your preferred area during the programme?</w:t>
      </w:r>
    </w:p>
    <w:p w14:paraId="0E9B6ABE" w14:textId="77777777" w:rsidR="00523C16" w:rsidRPr="00322491" w:rsidRDefault="00523C16" w:rsidP="00F8549A">
      <w:pPr>
        <w:spacing w:after="60" w:line="240" w:lineRule="auto"/>
      </w:pPr>
    </w:p>
    <w:p w14:paraId="03651CFE" w14:textId="22E1D5B2" w:rsidR="00D40FA3" w:rsidRDefault="00D51562" w:rsidP="00D51562">
      <w:pPr>
        <w:pStyle w:val="ListParagraph"/>
        <w:numPr>
          <w:ilvl w:val="0"/>
          <w:numId w:val="2"/>
        </w:numPr>
        <w:spacing w:after="0" w:line="240" w:lineRule="auto"/>
      </w:pPr>
      <w:r w:rsidRPr="00D51562">
        <w:t xml:space="preserve">Inter-Deanery transfers are open twice a year, but they are dependent upon the place you want to work having </w:t>
      </w:r>
      <w:r>
        <w:t>vacancies</w:t>
      </w:r>
      <w:r w:rsidRPr="00D51562">
        <w:t>. Two people have recently re-applied after doing a year in another location to come to Yorkshire.</w:t>
      </w:r>
    </w:p>
    <w:p w14:paraId="4CCFE0E9" w14:textId="5B1F4632" w:rsidR="00D51562" w:rsidRDefault="00D51562" w:rsidP="00D51562">
      <w:pPr>
        <w:spacing w:after="0" w:line="240" w:lineRule="auto"/>
      </w:pPr>
    </w:p>
    <w:p w14:paraId="68CB8055" w14:textId="36194B28" w:rsidR="00402713" w:rsidRPr="008D7714" w:rsidRDefault="00402713" w:rsidP="00F8549A">
      <w:pPr>
        <w:spacing w:after="60" w:line="240" w:lineRule="auto"/>
      </w:pPr>
      <w:r w:rsidRPr="008D7714">
        <w:t>I have taken a year of maternity leave. Will this affect my application?</w:t>
      </w:r>
    </w:p>
    <w:p w14:paraId="4DDF0B4A" w14:textId="61F1E96D" w:rsidR="00D51562" w:rsidRDefault="00734323" w:rsidP="00F8549A">
      <w:pPr>
        <w:pStyle w:val="ListParagraph"/>
        <w:numPr>
          <w:ilvl w:val="0"/>
          <w:numId w:val="2"/>
        </w:numPr>
        <w:spacing w:after="60" w:line="240" w:lineRule="auto"/>
      </w:pPr>
      <w:r>
        <w:t>This will not affect your application.</w:t>
      </w:r>
    </w:p>
    <w:p w14:paraId="38E62D39" w14:textId="77777777" w:rsidR="00D324BE" w:rsidRDefault="00D324BE" w:rsidP="00F8549A">
      <w:pPr>
        <w:spacing w:after="60" w:line="240" w:lineRule="auto"/>
      </w:pPr>
    </w:p>
    <w:p w14:paraId="124E1D11" w14:textId="41041F4F" w:rsidR="00402713" w:rsidRPr="008D7714" w:rsidRDefault="00402713" w:rsidP="00F8549A">
      <w:pPr>
        <w:spacing w:after="60" w:line="240" w:lineRule="auto"/>
      </w:pPr>
      <w:r w:rsidRPr="008D7714">
        <w:t>What criteria will be used for shortlisting at each stage of the recruitment process please?</w:t>
      </w:r>
    </w:p>
    <w:p w14:paraId="5A54F351" w14:textId="0A66C145" w:rsidR="00734323" w:rsidRDefault="007A102F" w:rsidP="00F8549A">
      <w:pPr>
        <w:pStyle w:val="ListParagraph"/>
        <w:numPr>
          <w:ilvl w:val="0"/>
          <w:numId w:val="2"/>
        </w:numPr>
        <w:spacing w:after="60" w:line="240" w:lineRule="auto"/>
      </w:pPr>
      <w:r w:rsidRPr="007A102F">
        <w:t>Elements of the</w:t>
      </w:r>
      <w:r w:rsidR="00C765DA">
        <w:t xml:space="preserve"> ‘Person Specification’</w:t>
      </w:r>
      <w:r w:rsidRPr="007A102F">
        <w:t xml:space="preserve"> are tested at all stages of the recruitment process</w:t>
      </w:r>
      <w:r w:rsidR="00C765DA">
        <w:t xml:space="preserve"> – details of the specification can be found by clicking </w:t>
      </w:r>
      <w:hyperlink r:id="rId25" w:history="1">
        <w:r w:rsidR="00C765DA" w:rsidRPr="000C0913">
          <w:rPr>
            <w:rStyle w:val="Hyperlink"/>
          </w:rPr>
          <w:t>this link</w:t>
        </w:r>
      </w:hyperlink>
      <w:r w:rsidRPr="007A102F">
        <w:t>.</w:t>
      </w:r>
    </w:p>
    <w:p w14:paraId="6461D1D0" w14:textId="2D007B65" w:rsidR="000074B3" w:rsidRDefault="000074B3" w:rsidP="00F8549A">
      <w:pPr>
        <w:pStyle w:val="ListParagraph"/>
        <w:numPr>
          <w:ilvl w:val="0"/>
          <w:numId w:val="2"/>
        </w:numPr>
        <w:spacing w:after="60" w:line="240" w:lineRule="auto"/>
      </w:pPr>
      <w:r>
        <w:t xml:space="preserve">Additional information can be found on the </w:t>
      </w:r>
      <w:hyperlink r:id="rId26" w:history="1">
        <w:r w:rsidRPr="000110B7">
          <w:rPr>
            <w:rStyle w:val="Hyperlink"/>
          </w:rPr>
          <w:t>FAQ</w:t>
        </w:r>
      </w:hyperlink>
      <w:r>
        <w:t xml:space="preserve"> (at the bottom of</w:t>
      </w:r>
      <w:r w:rsidR="001160E0">
        <w:t xml:space="preserve"> the FPH page: </w:t>
      </w:r>
      <w:hyperlink r:id="rId27" w:history="1">
        <w:r w:rsidR="001160E0" w:rsidRPr="00634A5C">
          <w:rPr>
            <w:rStyle w:val="Hyperlink"/>
          </w:rPr>
          <w:t>https://www.fph.org.uk/training-careers/recruitmen</w:t>
        </w:r>
        <w:r w:rsidR="001160E0" w:rsidRPr="00634A5C">
          <w:rPr>
            <w:rStyle w:val="Hyperlink"/>
          </w:rPr>
          <w:t>t</w:t>
        </w:r>
        <w:r w:rsidR="001160E0" w:rsidRPr="00634A5C">
          <w:rPr>
            <w:rStyle w:val="Hyperlink"/>
          </w:rPr>
          <w:t>/application-process/</w:t>
        </w:r>
      </w:hyperlink>
      <w:r w:rsidR="001160E0">
        <w:t>)</w:t>
      </w:r>
      <w:r w:rsidR="008E52D0">
        <w:t>,</w:t>
      </w:r>
      <w:r w:rsidR="00131C95">
        <w:t xml:space="preserve"> particularly questions 48 and 71. </w:t>
      </w:r>
    </w:p>
    <w:p w14:paraId="6249A622" w14:textId="77777777" w:rsidR="00523C16" w:rsidRPr="008D7714" w:rsidRDefault="00523C16" w:rsidP="00523C16">
      <w:pPr>
        <w:spacing w:after="60" w:line="240" w:lineRule="auto"/>
      </w:pPr>
    </w:p>
    <w:p w14:paraId="20304EBC" w14:textId="46E2C043" w:rsidR="00402713" w:rsidRPr="008D7714" w:rsidRDefault="00402713" w:rsidP="00F8549A">
      <w:pPr>
        <w:spacing w:after="60" w:line="240" w:lineRule="auto"/>
      </w:pPr>
      <w:r w:rsidRPr="008D7714">
        <w:t>I believe the vacancies will be advertised on NHS jobs, what search criteria should we look for please to help us find them?</w:t>
      </w:r>
    </w:p>
    <w:p w14:paraId="3AF1C207" w14:textId="4163B940" w:rsidR="005C2035" w:rsidRDefault="005C2035" w:rsidP="00F8549A">
      <w:pPr>
        <w:pStyle w:val="ListParagraph"/>
        <w:numPr>
          <w:ilvl w:val="0"/>
          <w:numId w:val="7"/>
        </w:numPr>
        <w:spacing w:after="60" w:line="240" w:lineRule="auto"/>
      </w:pPr>
      <w:r w:rsidRPr="005C2035">
        <w:t xml:space="preserve">The application process is managed by the Faculty of Public Health (FPH). There is more information available </w:t>
      </w:r>
      <w:r w:rsidR="003341FD">
        <w:t xml:space="preserve">at </w:t>
      </w:r>
      <w:hyperlink r:id="rId28" w:history="1">
        <w:r w:rsidR="00AB3E31" w:rsidRPr="00AB3E31">
          <w:rPr>
            <w:rStyle w:val="Hyperlink"/>
          </w:rPr>
          <w:t>https://www.fph.org.uk/training-careers/recruitment/application-process/</w:t>
        </w:r>
      </w:hyperlink>
      <w:r w:rsidR="008F33DB">
        <w:t xml:space="preserve">. </w:t>
      </w:r>
      <w:r w:rsidRPr="005C2035">
        <w:t>On NHS jobs searching for "public health" should bring up the jobs</w:t>
      </w:r>
      <w:r w:rsidR="00593517">
        <w:t>, and y</w:t>
      </w:r>
      <w:r w:rsidRPr="005C2035">
        <w:t>ou can also look at the Medical and Dental Recruitment site at Health Education England here: https://specialtytraining.hee.nhs.uk/ All applicants apply via the same process and therefore this site is appropriate for all applicants, not just medical or dental applicants. </w:t>
      </w:r>
    </w:p>
    <w:p w14:paraId="3BA4F1A8" w14:textId="72364B6D" w:rsidR="00593517" w:rsidRDefault="00593517" w:rsidP="00F8549A">
      <w:pPr>
        <w:pStyle w:val="ListParagraph"/>
        <w:numPr>
          <w:ilvl w:val="0"/>
          <w:numId w:val="7"/>
        </w:numPr>
        <w:spacing w:after="60" w:line="240" w:lineRule="auto"/>
      </w:pPr>
      <w:r>
        <w:t>You can view the ‘</w:t>
      </w:r>
      <w:hyperlink r:id="rId29" w:history="1">
        <w:r w:rsidR="008C6DF9">
          <w:rPr>
            <w:rStyle w:val="Hyperlink"/>
          </w:rPr>
          <w:t>n</w:t>
        </w:r>
        <w:r w:rsidRPr="00675541">
          <w:rPr>
            <w:rStyle w:val="Hyperlink"/>
          </w:rPr>
          <w:t>umber of posts and competition ratios</w:t>
        </w:r>
      </w:hyperlink>
      <w:r>
        <w:t xml:space="preserve">’ </w:t>
      </w:r>
      <w:r w:rsidR="00D9261E">
        <w:t xml:space="preserve">webpage </w:t>
      </w:r>
      <w:r>
        <w:t>to see how many jobs each deanery has available. Please note that no matter where you want to work, you still apply through the central application system on Oriel.</w:t>
      </w:r>
      <w:r w:rsidR="008C6DF9">
        <w:t xml:space="preserve"> </w:t>
      </w:r>
    </w:p>
    <w:p w14:paraId="27F87841" w14:textId="66E3B62A" w:rsidR="00661FDF" w:rsidRPr="006E5C90" w:rsidRDefault="00661FDF" w:rsidP="00661FDF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color w:val="000000" w:themeColor="text1"/>
        </w:rPr>
      </w:pPr>
      <w:r w:rsidRPr="006E5C90">
        <w:rPr>
          <w:color w:val="000000" w:themeColor="text1"/>
        </w:rPr>
        <w:lastRenderedPageBreak/>
        <w:t xml:space="preserve">This </w:t>
      </w:r>
      <w:hyperlink r:id="rId30" w:history="1">
        <w:r w:rsidRPr="006E5C90">
          <w:rPr>
            <w:rStyle w:val="Hyperlink"/>
            <w:color w:val="0070C0"/>
          </w:rPr>
          <w:t>webs</w:t>
        </w:r>
        <w:r w:rsidRPr="006E5C90">
          <w:rPr>
            <w:rStyle w:val="Hyperlink"/>
            <w:color w:val="0070C0"/>
          </w:rPr>
          <w:t>i</w:t>
        </w:r>
        <w:r w:rsidRPr="006E5C90">
          <w:rPr>
            <w:rStyle w:val="Hyperlink"/>
            <w:color w:val="0070C0"/>
          </w:rPr>
          <w:t>te</w:t>
        </w:r>
      </w:hyperlink>
      <w:r w:rsidRPr="006E5C90">
        <w:rPr>
          <w:color w:val="000000" w:themeColor="text1"/>
        </w:rPr>
        <w:t xml:space="preserve"> can be used to help calculate equivalents to AFC Band 6. However, if you are working in sectors (like the voluntary sector) and do not meet the Band 6 equivalencies on the basis of pay, it is worth contacting </w:t>
      </w:r>
      <w:hyperlink r:id="rId31" w:history="1">
        <w:r w:rsidRPr="006E5C90">
          <w:rPr>
            <w:rStyle w:val="Hyperlink"/>
            <w:color w:val="0070C0"/>
          </w:rPr>
          <w:t>publichealthrecruitment.em@hee.nhs.uk</w:t>
        </w:r>
      </w:hyperlink>
      <w:r w:rsidRPr="006E5C90">
        <w:rPr>
          <w:rStyle w:val="Hyperlink"/>
          <w:color w:val="000000" w:themeColor="text1"/>
        </w:rPr>
        <w:t xml:space="preserve"> </w:t>
      </w:r>
      <w:r w:rsidRPr="006E5C90">
        <w:rPr>
          <w:color w:val="000000" w:themeColor="text1"/>
        </w:rPr>
        <w:t xml:space="preserve">and highlighting in your 200 words on the application </w:t>
      </w:r>
      <w:r w:rsidR="00AB46E0" w:rsidRPr="006E5C90">
        <w:rPr>
          <w:color w:val="000000" w:themeColor="text1"/>
        </w:rPr>
        <w:t xml:space="preserve">form </w:t>
      </w:r>
      <w:r w:rsidRPr="006E5C90">
        <w:rPr>
          <w:color w:val="000000" w:themeColor="text1"/>
        </w:rPr>
        <w:t>the type of work that you have been doing and how it is relevant to PH</w:t>
      </w:r>
    </w:p>
    <w:p w14:paraId="09FA2411" w14:textId="77777777" w:rsidR="00F8549A" w:rsidRDefault="00F8549A" w:rsidP="00F8549A">
      <w:pPr>
        <w:spacing w:after="60" w:line="240" w:lineRule="auto"/>
      </w:pPr>
    </w:p>
    <w:p w14:paraId="78495145" w14:textId="25A6C5AC" w:rsidR="00402713" w:rsidRDefault="00402713" w:rsidP="00F8549A">
      <w:pPr>
        <w:spacing w:after="60" w:line="240" w:lineRule="auto"/>
      </w:pPr>
      <w:r w:rsidRPr="008D7714">
        <w:t>When does the application portal open?  For how long is the application portal open?</w:t>
      </w:r>
    </w:p>
    <w:p w14:paraId="4E69699B" w14:textId="348A1A04" w:rsidR="00D9261E" w:rsidRDefault="00D9261E" w:rsidP="00F8549A">
      <w:pPr>
        <w:pStyle w:val="ListParagraph"/>
        <w:numPr>
          <w:ilvl w:val="0"/>
          <w:numId w:val="9"/>
        </w:numPr>
        <w:spacing w:after="60" w:line="240" w:lineRule="auto"/>
      </w:pPr>
      <w:r w:rsidRPr="00D9261E">
        <w:t>The recruitment process is managed by the Faculty of Public Health (FPH). There is more information available here: </w:t>
      </w:r>
      <w:hyperlink r:id="rId32" w:history="1">
        <w:r w:rsidR="00AB3E31" w:rsidRPr="00AB3E31">
          <w:rPr>
            <w:rStyle w:val="Hyperlink"/>
          </w:rPr>
          <w:t>https://www.fph.org.uk/training-careers/recruitment/recruitment-information/</w:t>
        </w:r>
      </w:hyperlink>
      <w:r w:rsidR="00AB3E31">
        <w:t xml:space="preserve"> </w:t>
      </w:r>
      <w:r w:rsidRPr="00D9261E">
        <w:t xml:space="preserve">The application window opens on the </w:t>
      </w:r>
      <w:r w:rsidR="00E45207">
        <w:t>4</w:t>
      </w:r>
      <w:r w:rsidRPr="00D9261E">
        <w:t xml:space="preserve"> November 202</w:t>
      </w:r>
      <w:r w:rsidR="00E45207">
        <w:t>1</w:t>
      </w:r>
      <w:r w:rsidRPr="00D9261E">
        <w:t>. It is recommended that applicants keep an eye on the webpage above for up to date information. </w:t>
      </w:r>
    </w:p>
    <w:p w14:paraId="0BC1C03D" w14:textId="77777777" w:rsidR="00D9261E" w:rsidRPr="008D7714" w:rsidRDefault="00D9261E" w:rsidP="00F8549A">
      <w:pPr>
        <w:spacing w:after="60" w:line="240" w:lineRule="auto"/>
      </w:pPr>
    </w:p>
    <w:p w14:paraId="69E0C8B7" w14:textId="77777777" w:rsidR="00F8549A" w:rsidRDefault="00F8549A" w:rsidP="00F8549A">
      <w:pPr>
        <w:spacing w:after="60" w:line="240" w:lineRule="auto"/>
      </w:pPr>
      <w:r>
        <w:t>Do you get many people applying more than once, and are they ever successful?</w:t>
      </w:r>
    </w:p>
    <w:p w14:paraId="6F80FCDA" w14:textId="77777777" w:rsidR="00F8549A" w:rsidRDefault="00F8549A" w:rsidP="00F8549A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Yes, many people who are currently in the training programme applied more than once. Don’t give up! </w:t>
      </w:r>
    </w:p>
    <w:p w14:paraId="4271385F" w14:textId="77777777" w:rsidR="00F8549A" w:rsidRDefault="00F8549A" w:rsidP="00F8549A">
      <w:pPr>
        <w:spacing w:after="60" w:line="240" w:lineRule="auto"/>
      </w:pPr>
    </w:p>
    <w:p w14:paraId="0C8C740C" w14:textId="77777777" w:rsidR="00F8549A" w:rsidRDefault="00F8549A" w:rsidP="00F8549A">
      <w:pPr>
        <w:spacing w:after="60" w:line="240" w:lineRule="auto"/>
      </w:pPr>
      <w:r>
        <w:t xml:space="preserve">Where can I get some more public health work experience? </w:t>
      </w:r>
    </w:p>
    <w:p w14:paraId="034CBA8B" w14:textId="11F50363" w:rsidR="00F8549A" w:rsidRDefault="00F8549A" w:rsidP="00F8549A">
      <w:pPr>
        <w:pStyle w:val="ListParagraph"/>
        <w:numPr>
          <w:ilvl w:val="0"/>
          <w:numId w:val="9"/>
        </w:numPr>
        <w:spacing w:after="60" w:line="240" w:lineRule="auto"/>
      </w:pPr>
      <w:r w:rsidRPr="002A7CE5">
        <w:t>Doctors currently in training may be able to arrange some taster experience in a local programme. Advice should be sought from your own foundation programme director. Applicants from other backgrounds might approach a local public health organisation. Alternatively, either group should contact the local Health Education England Public Health Department.</w:t>
      </w:r>
      <w:r w:rsidR="00D93A73">
        <w:t xml:space="preserve"> But please note that this is going to be especially difficult given the circumstances surrounding the Covid-19 pandemic</w:t>
      </w:r>
      <w:r w:rsidR="00B73123">
        <w:t>, meaning that there is less capacity to provide experience (and face-to-face working)</w:t>
      </w:r>
      <w:r w:rsidR="00D93A73">
        <w:t xml:space="preserve">. </w:t>
      </w:r>
    </w:p>
    <w:p w14:paraId="7465364B" w14:textId="77777777" w:rsidR="00F8549A" w:rsidRDefault="00F8549A" w:rsidP="00F8549A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</w:p>
    <w:p w14:paraId="6F5B26B1" w14:textId="08C5348D" w:rsidR="00F8549A" w:rsidRDefault="00F8549A" w:rsidP="00F8549A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B14520">
        <w:rPr>
          <w:rFonts w:eastAsia="Times New Roman"/>
          <w:sz w:val="23"/>
          <w:szCs w:val="23"/>
        </w:rPr>
        <w:t xml:space="preserve">For an </w:t>
      </w:r>
      <w:r w:rsidR="0064437D">
        <w:rPr>
          <w:rFonts w:eastAsia="Times New Roman"/>
          <w:sz w:val="23"/>
          <w:szCs w:val="23"/>
        </w:rPr>
        <w:t>International M</w:t>
      </w:r>
      <w:r w:rsidR="0081264C">
        <w:rPr>
          <w:rFonts w:eastAsia="Times New Roman"/>
          <w:sz w:val="23"/>
          <w:szCs w:val="23"/>
        </w:rPr>
        <w:t>edical Graduate (</w:t>
      </w:r>
      <w:r w:rsidRPr="00B14520">
        <w:rPr>
          <w:rFonts w:eastAsia="Times New Roman"/>
          <w:sz w:val="23"/>
          <w:szCs w:val="23"/>
        </w:rPr>
        <w:t>IMG</w:t>
      </w:r>
      <w:r w:rsidR="0081264C">
        <w:rPr>
          <w:rFonts w:eastAsia="Times New Roman"/>
          <w:sz w:val="23"/>
          <w:szCs w:val="23"/>
        </w:rPr>
        <w:t>)</w:t>
      </w:r>
      <w:r w:rsidRPr="00B14520">
        <w:rPr>
          <w:rFonts w:eastAsia="Times New Roman"/>
          <w:sz w:val="23"/>
          <w:szCs w:val="23"/>
        </w:rPr>
        <w:t xml:space="preserve"> who intends to follow a non-medical route, recently completed a 2-year double master course in English, is </w:t>
      </w:r>
      <w:r w:rsidR="0081264C">
        <w:rPr>
          <w:rFonts w:eastAsia="Times New Roman"/>
          <w:sz w:val="23"/>
          <w:szCs w:val="23"/>
        </w:rPr>
        <w:t xml:space="preserve">an </w:t>
      </w:r>
      <w:r w:rsidRPr="00B14520">
        <w:rPr>
          <w:rFonts w:eastAsia="Times New Roman"/>
          <w:sz w:val="23"/>
          <w:szCs w:val="23"/>
        </w:rPr>
        <w:t>IELTS waiver possible?</w:t>
      </w:r>
    </w:p>
    <w:p w14:paraId="761A1025" w14:textId="19531FB9" w:rsidR="00F8549A" w:rsidRDefault="00B73123" w:rsidP="00B73123">
      <w:pPr>
        <w:pStyle w:val="ListParagraph"/>
        <w:numPr>
          <w:ilvl w:val="0"/>
          <w:numId w:val="8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This would need to be checked with the </w:t>
      </w:r>
      <w:r w:rsidR="00295604">
        <w:rPr>
          <w:rFonts w:eastAsia="Times New Roman"/>
          <w:sz w:val="23"/>
          <w:szCs w:val="23"/>
        </w:rPr>
        <w:t>Faculty of Public Health</w:t>
      </w:r>
    </w:p>
    <w:p w14:paraId="1E154708" w14:textId="77777777" w:rsidR="00402713" w:rsidRPr="00D059F9" w:rsidRDefault="00402713" w:rsidP="00D059F9">
      <w:pPr>
        <w:pStyle w:val="Heading1"/>
        <w:rPr>
          <w:b/>
        </w:rPr>
      </w:pPr>
      <w:r w:rsidRPr="00D059F9">
        <w:rPr>
          <w:b/>
        </w:rPr>
        <w:t>Selection / Assessment Centre Questions</w:t>
      </w:r>
    </w:p>
    <w:p w14:paraId="701FAF39" w14:textId="77777777" w:rsidR="00A00D83" w:rsidRDefault="00A00D83" w:rsidP="00A00D83">
      <w:pPr>
        <w:spacing w:after="60" w:line="240" w:lineRule="auto"/>
      </w:pPr>
    </w:p>
    <w:p w14:paraId="4E99752F" w14:textId="6A7A47C1" w:rsidR="00402713" w:rsidRDefault="00402713" w:rsidP="00A00D83">
      <w:pPr>
        <w:spacing w:after="60" w:line="240" w:lineRule="auto"/>
      </w:pPr>
      <w:r w:rsidRPr="008D7714">
        <w:t>Will there be face to face selection and assessment centres this year? If not, how will this be done remotely?</w:t>
      </w:r>
    </w:p>
    <w:p w14:paraId="3DF4672F" w14:textId="3A158957" w:rsidR="00A00D83" w:rsidRDefault="0099284C" w:rsidP="00A00D83">
      <w:pPr>
        <w:pStyle w:val="ListParagraph"/>
        <w:numPr>
          <w:ilvl w:val="0"/>
          <w:numId w:val="9"/>
        </w:numPr>
        <w:spacing w:after="60" w:line="240" w:lineRule="auto"/>
      </w:pPr>
      <w:r w:rsidRPr="0099284C">
        <w:t>The recruitment process is managed by the Faculty of Public Health (FPH). There is more information available here: </w:t>
      </w:r>
      <w:hyperlink r:id="rId33" w:history="1">
        <w:r w:rsidR="001B00A3" w:rsidRPr="00100623">
          <w:rPr>
            <w:rStyle w:val="Hyperlink"/>
          </w:rPr>
          <w:t>Recruitment Information</w:t>
        </w:r>
      </w:hyperlink>
      <w:r w:rsidR="001B00A3">
        <w:rPr>
          <w:rStyle w:val="Hyperlink"/>
        </w:rPr>
        <w:t>.</w:t>
      </w:r>
      <w:r w:rsidRPr="0099284C">
        <w:t xml:space="preserve"> It is anticipated that the Selection Centre will be held virtually but </w:t>
      </w:r>
      <w:r w:rsidR="00ED5A9C">
        <w:t>i</w:t>
      </w:r>
      <w:r w:rsidRPr="0099284C">
        <w:t>t is recommended that applicants keep an eye on the webpage above for up to date information. </w:t>
      </w:r>
    </w:p>
    <w:p w14:paraId="6C8FC64F" w14:textId="19AD123E" w:rsidR="00ED5A9C" w:rsidRDefault="00ED5A9C" w:rsidP="00ED5A9C">
      <w:pPr>
        <w:spacing w:after="60" w:line="240" w:lineRule="auto"/>
      </w:pPr>
    </w:p>
    <w:p w14:paraId="537A2546" w14:textId="0FF4DBFA" w:rsidR="005A2D2A" w:rsidRDefault="009C662A" w:rsidP="009C662A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9C662A">
        <w:rPr>
          <w:rFonts w:eastAsia="Times New Roman"/>
          <w:sz w:val="23"/>
          <w:szCs w:val="23"/>
        </w:rPr>
        <w:t>C</w:t>
      </w:r>
      <w:r w:rsidR="00402713" w:rsidRPr="009C662A">
        <w:rPr>
          <w:rFonts w:eastAsia="Times New Roman"/>
          <w:sz w:val="23"/>
          <w:szCs w:val="23"/>
        </w:rPr>
        <w:t>an you take a calculator into the exams?</w:t>
      </w:r>
    </w:p>
    <w:p w14:paraId="7F944BF3" w14:textId="5E9B4A2A" w:rsidR="009C662A" w:rsidRDefault="009C662A" w:rsidP="009C66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No. </w:t>
      </w:r>
    </w:p>
    <w:p w14:paraId="06791E54" w14:textId="77777777" w:rsidR="00547583" w:rsidRPr="00547583" w:rsidRDefault="00547583" w:rsidP="00547583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</w:p>
    <w:p w14:paraId="6974A154" w14:textId="77777777" w:rsidR="005A2D2A" w:rsidRDefault="005A2D2A" w:rsidP="005A2D2A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What is tested at the assessment centre?</w:t>
      </w:r>
    </w:p>
    <w:p w14:paraId="23B2854C" w14:textId="14A2344E" w:rsidR="005A2D2A" w:rsidRDefault="005A2D2A" w:rsidP="005A2D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5A2D2A">
        <w:rPr>
          <w:rFonts w:eastAsia="Times New Roman"/>
          <w:sz w:val="23"/>
          <w:szCs w:val="23"/>
        </w:rPr>
        <w:t>Elements of the person specification are tested at all stages of the recruitment process. Your numerical reasoning</w:t>
      </w:r>
      <w:r>
        <w:rPr>
          <w:rFonts w:eastAsia="Times New Roman"/>
          <w:sz w:val="23"/>
          <w:szCs w:val="23"/>
        </w:rPr>
        <w:t xml:space="preserve"> (RANRA)</w:t>
      </w:r>
      <w:r w:rsidRPr="005A2D2A">
        <w:rPr>
          <w:rFonts w:eastAsia="Times New Roman"/>
          <w:sz w:val="23"/>
          <w:szCs w:val="23"/>
        </w:rPr>
        <w:t xml:space="preserve"> and critical thinking skills</w:t>
      </w:r>
      <w:r>
        <w:rPr>
          <w:rFonts w:eastAsia="Times New Roman"/>
          <w:sz w:val="23"/>
          <w:szCs w:val="23"/>
        </w:rPr>
        <w:t xml:space="preserve"> (Watson-Glaser)</w:t>
      </w:r>
      <w:r w:rsidRPr="005A2D2A">
        <w:rPr>
          <w:rFonts w:eastAsia="Times New Roman"/>
          <w:sz w:val="23"/>
          <w:szCs w:val="23"/>
        </w:rPr>
        <w:t xml:space="preserve"> will be tested through a series of timed tests. You will also take a third test which requires you to read short scenarios and make choices from a list of appropriate action to take</w:t>
      </w:r>
      <w:r w:rsidR="00CD3208">
        <w:rPr>
          <w:rFonts w:eastAsia="Times New Roman"/>
          <w:sz w:val="23"/>
          <w:szCs w:val="23"/>
        </w:rPr>
        <w:t xml:space="preserve">. </w:t>
      </w:r>
      <w:r w:rsidRPr="005A2D2A">
        <w:rPr>
          <w:rFonts w:eastAsia="Times New Roman"/>
          <w:sz w:val="23"/>
          <w:szCs w:val="23"/>
        </w:rPr>
        <w:t>This tests your judgement, professionalism and understanding of public health.</w:t>
      </w:r>
    </w:p>
    <w:p w14:paraId="2DBD5C0B" w14:textId="6FEA2DAA" w:rsidR="006E5C90" w:rsidRPr="006E5C90" w:rsidRDefault="006E5C90" w:rsidP="006E5C90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</w:p>
    <w:p w14:paraId="217BB15F" w14:textId="28225BF0" w:rsidR="005A2D2A" w:rsidRPr="006E5C90" w:rsidRDefault="005A2D2A" w:rsidP="005A2D2A">
      <w:p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6E5C90">
        <w:rPr>
          <w:rFonts w:eastAsia="Times New Roman"/>
          <w:sz w:val="23"/>
          <w:szCs w:val="23"/>
        </w:rPr>
        <w:lastRenderedPageBreak/>
        <w:t>What have previous trainees used to prepare?</w:t>
      </w:r>
    </w:p>
    <w:p w14:paraId="492DD610" w14:textId="0F1FE71A" w:rsidR="005A2D2A" w:rsidRPr="006E5C90" w:rsidRDefault="005A2D2A" w:rsidP="005A2D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6E5C90">
        <w:rPr>
          <w:rFonts w:eastAsia="Times New Roman"/>
          <w:sz w:val="23"/>
          <w:szCs w:val="23"/>
        </w:rPr>
        <w:t xml:space="preserve">Pearson Vue have some practice questions available </w:t>
      </w:r>
      <w:hyperlink r:id="rId34" w:history="1">
        <w:r w:rsidRPr="006E5C90">
          <w:rPr>
            <w:rStyle w:val="Hyperlink"/>
            <w:rFonts w:eastAsia="Times New Roman"/>
            <w:color w:val="auto"/>
            <w:sz w:val="23"/>
            <w:szCs w:val="23"/>
          </w:rPr>
          <w:t>here for the Watson - Glaser</w:t>
        </w:r>
      </w:hyperlink>
      <w:r w:rsidRPr="006E5C90">
        <w:rPr>
          <w:rFonts w:eastAsia="Times New Roman"/>
          <w:sz w:val="23"/>
          <w:szCs w:val="23"/>
        </w:rPr>
        <w:t xml:space="preserve"> (Critical thinking appraisal), and </w:t>
      </w:r>
      <w:hyperlink r:id="rId35" w:history="1">
        <w:r w:rsidRPr="005A2D2A">
          <w:rPr>
            <w:rStyle w:val="Hyperlink"/>
            <w:rFonts w:eastAsia="Times New Roman"/>
            <w:sz w:val="23"/>
            <w:szCs w:val="23"/>
          </w:rPr>
          <w:t>here for the RANRA</w:t>
        </w:r>
      </w:hyperlink>
      <w:r w:rsidRPr="006E5C90">
        <w:rPr>
          <w:rFonts w:eastAsia="Times New Roman"/>
          <w:sz w:val="23"/>
          <w:szCs w:val="23"/>
        </w:rPr>
        <w:t xml:space="preserve"> (Numerical reasoning appraisal)</w:t>
      </w:r>
    </w:p>
    <w:p w14:paraId="55F186C4" w14:textId="716B0516" w:rsidR="005A2D2A" w:rsidRDefault="00CD3208" w:rsidP="005A2D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color w:val="FF0000"/>
          <w:sz w:val="23"/>
          <w:szCs w:val="23"/>
        </w:rPr>
      </w:pPr>
      <w:r w:rsidRPr="006E5C90">
        <w:rPr>
          <w:rFonts w:eastAsia="Times New Roman"/>
          <w:sz w:val="23"/>
          <w:szCs w:val="23"/>
        </w:rPr>
        <w:t>The third test is similar to the Situational Judgement Test used by 1</w:t>
      </w:r>
      <w:r w:rsidRPr="006E5C90">
        <w:rPr>
          <w:rFonts w:eastAsia="Times New Roman"/>
          <w:sz w:val="23"/>
          <w:szCs w:val="23"/>
          <w:vertAlign w:val="superscript"/>
        </w:rPr>
        <w:t>st</w:t>
      </w:r>
      <w:r w:rsidRPr="006E5C90">
        <w:rPr>
          <w:rFonts w:eastAsia="Times New Roman"/>
          <w:sz w:val="23"/>
          <w:szCs w:val="23"/>
        </w:rPr>
        <w:t xml:space="preserve"> year UK doctors. There are plenty of resources available but here are some </w:t>
      </w:r>
      <w:hyperlink r:id="rId36" w:history="1">
        <w:r w:rsidRPr="00CD3208">
          <w:rPr>
            <w:rStyle w:val="Hyperlink"/>
            <w:rFonts w:eastAsia="Times New Roman"/>
            <w:sz w:val="23"/>
            <w:szCs w:val="23"/>
          </w:rPr>
          <w:t>free practice questions</w:t>
        </w:r>
      </w:hyperlink>
    </w:p>
    <w:p w14:paraId="31AF05D1" w14:textId="4FEA39A8" w:rsidR="00CD3208" w:rsidRPr="008D2230" w:rsidRDefault="00CD3208" w:rsidP="005A2D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6E5C90">
        <w:rPr>
          <w:rFonts w:eastAsia="Times New Roman"/>
          <w:sz w:val="23"/>
          <w:szCs w:val="23"/>
        </w:rPr>
        <w:t xml:space="preserve">Some of our registrars have used the BBC </w:t>
      </w:r>
      <w:r w:rsidRPr="008D2230">
        <w:rPr>
          <w:rFonts w:eastAsia="Times New Roman"/>
          <w:sz w:val="23"/>
          <w:szCs w:val="23"/>
        </w:rPr>
        <w:t>Bitesize</w:t>
      </w:r>
      <w:r>
        <w:rPr>
          <w:rFonts w:eastAsia="Times New Roman"/>
          <w:color w:val="FF0000"/>
          <w:sz w:val="23"/>
          <w:szCs w:val="23"/>
        </w:rPr>
        <w:t xml:space="preserve"> </w:t>
      </w:r>
      <w:hyperlink r:id="rId37" w:history="1">
        <w:r w:rsidRPr="00CD3208">
          <w:rPr>
            <w:rStyle w:val="Hyperlink"/>
            <w:rFonts w:eastAsia="Times New Roman"/>
            <w:sz w:val="23"/>
            <w:szCs w:val="23"/>
          </w:rPr>
          <w:t>website</w:t>
        </w:r>
      </w:hyperlink>
      <w:r>
        <w:rPr>
          <w:rFonts w:eastAsia="Times New Roman"/>
          <w:color w:val="FF0000"/>
          <w:sz w:val="23"/>
          <w:szCs w:val="23"/>
        </w:rPr>
        <w:t xml:space="preserve"> </w:t>
      </w:r>
      <w:r w:rsidRPr="008D2230">
        <w:rPr>
          <w:rFonts w:eastAsia="Times New Roman"/>
          <w:sz w:val="23"/>
          <w:szCs w:val="23"/>
        </w:rPr>
        <w:t>to work on maths and maths numeracy skills</w:t>
      </w:r>
    </w:p>
    <w:p w14:paraId="67B2B846" w14:textId="0FD56A19" w:rsidR="00A27198" w:rsidRPr="00A27198" w:rsidRDefault="00A27198" w:rsidP="00A27198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A27198">
        <w:rPr>
          <w:rFonts w:ascii="Calibri" w:hAnsi="Calibri" w:cs="Calibri"/>
          <w:color w:val="000000"/>
        </w:rPr>
        <w:t>Job Test Prep: this site has been used by many of the current PH registrars for practice </w:t>
      </w:r>
      <w:hyperlink r:id="rId38" w:tgtFrame="_blank" w:history="1">
        <w:r w:rsidRPr="00A27198">
          <w:rPr>
            <w:rStyle w:val="Hyperlink"/>
            <w:rFonts w:ascii="Calibri" w:hAnsi="Calibri" w:cs="Calibri"/>
            <w:bdr w:val="none" w:sz="0" w:space="0" w:color="auto" w:frame="1"/>
          </w:rPr>
          <w:t>https://www.jobtestprep.co.uk/public-health-specialists</w:t>
        </w:r>
      </w:hyperlink>
      <w:r w:rsidRPr="00A27198">
        <w:rPr>
          <w:rFonts w:ascii="Calibri" w:hAnsi="Calibri" w:cs="Calibri"/>
          <w:color w:val="000000"/>
        </w:rPr>
        <w:t xml:space="preserve"> . Be aware that this is a paid for service but people have found it very useful despite the cost.</w:t>
      </w:r>
    </w:p>
    <w:p w14:paraId="2349B437" w14:textId="0CE8C87B" w:rsidR="00CD3208" w:rsidRPr="008D2230" w:rsidRDefault="0019147B" w:rsidP="005A2D2A">
      <w:pPr>
        <w:pStyle w:val="ListParagraph"/>
        <w:numPr>
          <w:ilvl w:val="0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8D2230">
        <w:rPr>
          <w:rFonts w:eastAsia="Times New Roman"/>
          <w:sz w:val="23"/>
          <w:szCs w:val="23"/>
        </w:rPr>
        <w:t xml:space="preserve">Additional resources: </w:t>
      </w:r>
    </w:p>
    <w:p w14:paraId="595FBC72" w14:textId="673F2EB7" w:rsidR="0019147B" w:rsidRPr="008D2230" w:rsidRDefault="0019147B" w:rsidP="0019147B">
      <w:pPr>
        <w:pStyle w:val="ListParagraph"/>
        <w:numPr>
          <w:ilvl w:val="1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8D2230">
        <w:rPr>
          <w:rFonts w:eastAsia="Times New Roman"/>
          <w:sz w:val="23"/>
          <w:szCs w:val="23"/>
        </w:rPr>
        <w:t>Practice and pass professional: Numeracy tests / verbal reasoning by Alan Redman</w:t>
      </w:r>
    </w:p>
    <w:p w14:paraId="7DF0121F" w14:textId="3285F73D" w:rsidR="00B87203" w:rsidRPr="008D2230" w:rsidRDefault="00B87203" w:rsidP="0019147B">
      <w:pPr>
        <w:pStyle w:val="ListParagraph"/>
        <w:numPr>
          <w:ilvl w:val="1"/>
          <w:numId w:val="9"/>
        </w:numPr>
        <w:shd w:val="clear" w:color="auto" w:fill="FFFFFF"/>
        <w:spacing w:after="60" w:line="300" w:lineRule="atLeast"/>
        <w:rPr>
          <w:rFonts w:eastAsia="Times New Roman"/>
          <w:sz w:val="23"/>
          <w:szCs w:val="23"/>
        </w:rPr>
      </w:pPr>
      <w:r w:rsidRPr="008D2230">
        <w:rPr>
          <w:rFonts w:eastAsia="Times New Roman"/>
          <w:sz w:val="23"/>
          <w:szCs w:val="23"/>
        </w:rPr>
        <w:t>Medical Interviews (2nd Edition): A comprehensive guide to CT, ST &amp; Registrar Interview Skills</w:t>
      </w:r>
    </w:p>
    <w:p w14:paraId="3D58C371" w14:textId="77777777" w:rsidR="00402713" w:rsidRPr="00D059F9" w:rsidRDefault="00402713" w:rsidP="00D059F9">
      <w:pPr>
        <w:pStyle w:val="Heading1"/>
        <w:rPr>
          <w:b/>
        </w:rPr>
      </w:pPr>
      <w:r w:rsidRPr="00D059F9">
        <w:rPr>
          <w:b/>
        </w:rPr>
        <w:t>Training Programme / Job Role Questions</w:t>
      </w:r>
    </w:p>
    <w:p w14:paraId="54F2A59D" w14:textId="77777777" w:rsidR="004B6647" w:rsidRDefault="004B6647" w:rsidP="007C4951">
      <w:pPr>
        <w:spacing w:after="60" w:line="240" w:lineRule="auto"/>
      </w:pPr>
    </w:p>
    <w:p w14:paraId="17745ECC" w14:textId="2AB6DDEC" w:rsidR="004B6647" w:rsidRDefault="004B6647" w:rsidP="004B6647">
      <w:pPr>
        <w:spacing w:after="60" w:line="240" w:lineRule="auto"/>
      </w:pPr>
      <w:r>
        <w:t>How long is training</w:t>
      </w:r>
      <w:r w:rsidRPr="00D75BD6">
        <w:t>?</w:t>
      </w:r>
    </w:p>
    <w:p w14:paraId="66657446" w14:textId="11C587EF" w:rsidR="004B6647" w:rsidRDefault="0020743F" w:rsidP="004B6647">
      <w:pPr>
        <w:pStyle w:val="ListParagraph"/>
        <w:numPr>
          <w:ilvl w:val="0"/>
          <w:numId w:val="9"/>
        </w:numPr>
        <w:spacing w:after="60" w:line="240" w:lineRule="auto"/>
      </w:pPr>
      <w:r>
        <w:t>The training programme is 5 years when undertaken full time.</w:t>
      </w:r>
    </w:p>
    <w:p w14:paraId="61FC9FC8" w14:textId="49A96EAE" w:rsidR="0020743F" w:rsidRDefault="0020743F" w:rsidP="000174AC">
      <w:pPr>
        <w:pStyle w:val="ListParagraph"/>
        <w:spacing w:after="60" w:line="240" w:lineRule="auto"/>
      </w:pPr>
      <w:r>
        <w:rPr>
          <w:noProof/>
        </w:rPr>
        <w:drawing>
          <wp:inline distT="0" distB="0" distL="0" distR="0" wp14:anchorId="1378BDDE" wp14:editId="5BE60835">
            <wp:extent cx="4169044" cy="238435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l="31692" t="36059" r="32612" b="25515"/>
                    <a:stretch/>
                  </pic:blipFill>
                  <pic:spPr bwMode="auto">
                    <a:xfrm>
                      <a:off x="0" y="0"/>
                      <a:ext cx="4184123" cy="2392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7DD96" w14:textId="72C99C54" w:rsidR="000174AC" w:rsidRDefault="000174AC" w:rsidP="004B6647">
      <w:pPr>
        <w:pStyle w:val="ListParagraph"/>
        <w:numPr>
          <w:ilvl w:val="0"/>
          <w:numId w:val="9"/>
        </w:numPr>
        <w:spacing w:after="60" w:line="240" w:lineRule="auto"/>
      </w:pPr>
      <w:r>
        <w:t>Rotations on the programme vary in length though there are some compulsory placements such as local authority and health protection</w:t>
      </w:r>
    </w:p>
    <w:p w14:paraId="567C427E" w14:textId="3FCF9A32" w:rsidR="00547583" w:rsidRDefault="00547583" w:rsidP="00547583">
      <w:pPr>
        <w:spacing w:after="60" w:line="240" w:lineRule="auto"/>
      </w:pPr>
    </w:p>
    <w:p w14:paraId="1A5B3420" w14:textId="5106FCC3" w:rsidR="00547583" w:rsidRDefault="00547583" w:rsidP="00547583">
      <w:pPr>
        <w:spacing w:after="60" w:line="240" w:lineRule="auto"/>
      </w:pPr>
      <w:r>
        <w:t>Can you top up a Postgraduate certificate to a PH Masters?</w:t>
      </w:r>
    </w:p>
    <w:p w14:paraId="141BADE4" w14:textId="0C8255EE" w:rsidR="00547583" w:rsidRPr="00D75BD6" w:rsidRDefault="00547583" w:rsidP="00AD15F3">
      <w:pPr>
        <w:pStyle w:val="ListParagraph"/>
        <w:numPr>
          <w:ilvl w:val="0"/>
          <w:numId w:val="9"/>
        </w:numPr>
        <w:spacing w:after="60" w:line="240" w:lineRule="auto"/>
      </w:pPr>
      <w:r>
        <w:t>No but some people choose to do another degree or top up modules. You are funded for up to 4 modules</w:t>
      </w:r>
    </w:p>
    <w:p w14:paraId="4B29A38E" w14:textId="77777777" w:rsidR="004B6647" w:rsidRDefault="004B6647" w:rsidP="007C4951">
      <w:pPr>
        <w:spacing w:after="60" w:line="240" w:lineRule="auto"/>
      </w:pPr>
    </w:p>
    <w:p w14:paraId="114E9853" w14:textId="2A4F9C3D" w:rsidR="00402713" w:rsidRPr="00D75BD6" w:rsidRDefault="00402713" w:rsidP="007C4951">
      <w:pPr>
        <w:spacing w:after="60" w:line="240" w:lineRule="auto"/>
      </w:pPr>
      <w:r w:rsidRPr="00D75BD6">
        <w:t xml:space="preserve">What changes are made to the training programme for trainees who already have an MPH (both completed recently and &gt; 5 years ago)? Will you ‘skip’ a year of the programme? </w:t>
      </w:r>
    </w:p>
    <w:p w14:paraId="515DB570" w14:textId="5624F8B1" w:rsidR="007C4951" w:rsidRDefault="00040550" w:rsidP="00040550">
      <w:pPr>
        <w:pStyle w:val="ListParagraph"/>
        <w:numPr>
          <w:ilvl w:val="0"/>
          <w:numId w:val="9"/>
        </w:numPr>
        <w:spacing w:after="60" w:line="240" w:lineRule="auto"/>
      </w:pPr>
      <w:bookmarkStart w:id="0" w:name="_Hlk52976293"/>
      <w:r>
        <w:t xml:space="preserve">If you have undertaken an MPH recently, the programme </w:t>
      </w:r>
      <w:r w:rsidR="008D2230">
        <w:t>can</w:t>
      </w:r>
      <w:r>
        <w:t xml:space="preserve"> be reduced to either 4 years or 4 years and 3 month</w:t>
      </w:r>
      <w:r w:rsidR="00074285">
        <w:t>s (by taking up to four additional modules), depending on which MPH you have</w:t>
      </w:r>
      <w:r w:rsidRPr="00040550">
        <w:t>.</w:t>
      </w:r>
      <w:r w:rsidR="00074285">
        <w:t xml:space="preserve"> This will be discussed with your programme director once you have been accepted onto the training programme. </w:t>
      </w:r>
    </w:p>
    <w:p w14:paraId="79C645F8" w14:textId="77777777" w:rsidR="00040550" w:rsidRDefault="00040550" w:rsidP="007C4951">
      <w:pPr>
        <w:spacing w:after="60" w:line="240" w:lineRule="auto"/>
      </w:pPr>
    </w:p>
    <w:p w14:paraId="0F366C91" w14:textId="7D1E1456" w:rsidR="00402713" w:rsidRDefault="00402713" w:rsidP="007C4951">
      <w:pPr>
        <w:spacing w:after="60" w:line="240" w:lineRule="auto"/>
      </w:pPr>
      <w:r w:rsidRPr="00D75BD6">
        <w:lastRenderedPageBreak/>
        <w:t xml:space="preserve">At the end </w:t>
      </w:r>
      <w:bookmarkEnd w:id="0"/>
      <w:r w:rsidRPr="00D75BD6">
        <w:t>of training will you be guaranteed a job?</w:t>
      </w:r>
    </w:p>
    <w:p w14:paraId="05FF2DF8" w14:textId="622E3A46" w:rsidR="00074285" w:rsidRPr="00D75BD6" w:rsidRDefault="004676D9" w:rsidP="00074285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There are no </w:t>
      </w:r>
      <w:r w:rsidR="0033488B">
        <w:t>guaranteed</w:t>
      </w:r>
      <w:r>
        <w:t xml:space="preserve"> jobs at the end of the programme</w:t>
      </w:r>
      <w:r w:rsidR="0033488B">
        <w:t>,</w:t>
      </w:r>
      <w:r>
        <w:t xml:space="preserve"> </w:t>
      </w:r>
      <w:r w:rsidR="0033488B" w:rsidRPr="0033488B">
        <w:t>although support is given during training in preparation for applying for jobs</w:t>
      </w:r>
      <w:r w:rsidR="0033488B">
        <w:t>. P</w:t>
      </w:r>
      <w:r w:rsidR="009611C8" w:rsidRPr="009611C8">
        <w:t xml:space="preserve">resently </w:t>
      </w:r>
      <w:r w:rsidR="0033488B">
        <w:t xml:space="preserve">there are more consultant jobs than applicants, and in Yorkshire and Humber </w:t>
      </w:r>
      <w:r w:rsidR="000C3456">
        <w:t>registrars have always secured posts upon completion of their training</w:t>
      </w:r>
      <w:r w:rsidR="009611C8" w:rsidRPr="009611C8">
        <w:t>.</w:t>
      </w:r>
    </w:p>
    <w:p w14:paraId="7772A038" w14:textId="77777777" w:rsidR="007C4951" w:rsidRDefault="007C4951" w:rsidP="007C4951">
      <w:pPr>
        <w:spacing w:after="60" w:line="240" w:lineRule="auto"/>
      </w:pPr>
    </w:p>
    <w:p w14:paraId="35EFA3EF" w14:textId="1306658D" w:rsidR="00402713" w:rsidRPr="00D75BD6" w:rsidRDefault="00402713" w:rsidP="007C4951">
      <w:pPr>
        <w:spacing w:after="60" w:line="240" w:lineRule="auto"/>
      </w:pPr>
      <w:r w:rsidRPr="00D75BD6">
        <w:t>Are you able to take a career break or year out of the scheme to work abroad?</w:t>
      </w:r>
    </w:p>
    <w:p w14:paraId="68601AB6" w14:textId="73F48A4F" w:rsidR="007C4951" w:rsidRDefault="00163A11" w:rsidP="00163A11">
      <w:pPr>
        <w:pStyle w:val="ListParagraph"/>
        <w:numPr>
          <w:ilvl w:val="0"/>
          <w:numId w:val="9"/>
        </w:numPr>
        <w:spacing w:after="60" w:line="240" w:lineRule="auto"/>
      </w:pPr>
      <w:r w:rsidRPr="00163A11">
        <w:t xml:space="preserve">Yes, people have taken career breaks for </w:t>
      </w:r>
      <w:r>
        <w:t>a variety of reasons</w:t>
      </w:r>
      <w:r w:rsidRPr="00163A11">
        <w:t xml:space="preserve">. </w:t>
      </w:r>
      <w:r>
        <w:t>W</w:t>
      </w:r>
      <w:r w:rsidRPr="00163A11">
        <w:t>e support overseas placements and people have done</w:t>
      </w:r>
      <w:r w:rsidR="00A770CC" w:rsidRPr="00A770CC">
        <w:t xml:space="preserve"> Out of Programme Experience</w:t>
      </w:r>
      <w:r w:rsidRPr="00163A11">
        <w:t xml:space="preserve"> </w:t>
      </w:r>
      <w:r w:rsidR="00A770CC">
        <w:t>(</w:t>
      </w:r>
      <w:r w:rsidRPr="00163A11">
        <w:t>OOPE</w:t>
      </w:r>
      <w:r w:rsidR="00A770CC">
        <w:t>)</w:t>
      </w:r>
      <w:r w:rsidRPr="00163A11">
        <w:t xml:space="preserve"> </w:t>
      </w:r>
      <w:r w:rsidR="00FF38D9">
        <w:t xml:space="preserve">and </w:t>
      </w:r>
      <w:r w:rsidR="00FF38D9" w:rsidRPr="00FF38D9">
        <w:t>Out of Programme Training (OOPT)</w:t>
      </w:r>
      <w:r w:rsidRPr="00163A11">
        <w:t xml:space="preserve"> in Australia, Israel, Eswatini, South Africa, Sierra Leone, Nepal etc.</w:t>
      </w:r>
    </w:p>
    <w:p w14:paraId="304FCFAA" w14:textId="77777777" w:rsidR="00163A11" w:rsidRDefault="00163A11" w:rsidP="007C4951">
      <w:pPr>
        <w:spacing w:after="60" w:line="240" w:lineRule="auto"/>
      </w:pPr>
    </w:p>
    <w:p w14:paraId="4570D693" w14:textId="037987EC" w:rsidR="00402713" w:rsidRPr="00D75BD6" w:rsidRDefault="00402713" w:rsidP="007C4951">
      <w:pPr>
        <w:spacing w:after="60" w:line="240" w:lineRule="auto"/>
      </w:pPr>
      <w:r w:rsidRPr="00D75BD6">
        <w:t>What are the most important skills that a PH trainee needs to have?</w:t>
      </w:r>
    </w:p>
    <w:p w14:paraId="3AE84B76" w14:textId="74B951B3" w:rsidR="007C4951" w:rsidRDefault="00DF672B" w:rsidP="00DF672B">
      <w:pPr>
        <w:pStyle w:val="ListParagraph"/>
        <w:numPr>
          <w:ilvl w:val="0"/>
          <w:numId w:val="9"/>
        </w:numPr>
        <w:spacing w:after="60" w:line="240" w:lineRule="auto"/>
      </w:pPr>
      <w:r>
        <w:t>E</w:t>
      </w:r>
      <w:r w:rsidRPr="00DF672B">
        <w:t xml:space="preserve">nthusiasm to tackle inequalities and improve health! You learn the </w:t>
      </w:r>
      <w:r>
        <w:t xml:space="preserve">technical </w:t>
      </w:r>
      <w:r w:rsidRPr="00DF672B">
        <w:t>stuff on the programme.</w:t>
      </w:r>
      <w:r>
        <w:t xml:space="preserve"> </w:t>
      </w:r>
    </w:p>
    <w:p w14:paraId="76B720C1" w14:textId="77777777" w:rsidR="00DF672B" w:rsidRDefault="00DF672B" w:rsidP="007C4951">
      <w:pPr>
        <w:spacing w:after="60" w:line="240" w:lineRule="auto"/>
      </w:pPr>
    </w:p>
    <w:p w14:paraId="14E49B93" w14:textId="4C96697A" w:rsidR="00402713" w:rsidRPr="008D7714" w:rsidRDefault="00402713" w:rsidP="007C4951">
      <w:pPr>
        <w:spacing w:after="60" w:line="240" w:lineRule="auto"/>
      </w:pPr>
      <w:r w:rsidRPr="008D7714">
        <w:t xml:space="preserve">Do you envisage any impact of </w:t>
      </w:r>
      <w:r w:rsidR="007A3EF2">
        <w:t>Public Health England (</w:t>
      </w:r>
      <w:r w:rsidRPr="008D7714">
        <w:t>PHE</w:t>
      </w:r>
      <w:r w:rsidR="007A3EF2">
        <w:t xml:space="preserve">) </w:t>
      </w:r>
      <w:r w:rsidR="00E07447">
        <w:t xml:space="preserve">changes planned </w:t>
      </w:r>
      <w:r w:rsidR="00523C16">
        <w:t>for 2021</w:t>
      </w:r>
      <w:r w:rsidR="007911A9">
        <w:t xml:space="preserve"> (PHE is to be abolished and a new agency is planned called the</w:t>
      </w:r>
      <w:r w:rsidR="003654C2">
        <w:t xml:space="preserve"> UK Health Security Agency </w:t>
      </w:r>
      <w:r w:rsidR="007911A9">
        <w:t xml:space="preserve">) </w:t>
      </w:r>
      <w:r w:rsidRPr="008D7714">
        <w:t>on recruitment / employment?</w:t>
      </w:r>
    </w:p>
    <w:p w14:paraId="2F543D68" w14:textId="40712325" w:rsidR="007C4951" w:rsidRDefault="00E76BAE" w:rsidP="00E76BAE">
      <w:pPr>
        <w:pStyle w:val="ListParagraph"/>
        <w:numPr>
          <w:ilvl w:val="0"/>
          <w:numId w:val="9"/>
        </w:numPr>
        <w:spacing w:after="60" w:line="240" w:lineRule="auto"/>
      </w:pPr>
      <w:r w:rsidRPr="00E76BAE">
        <w:t xml:space="preserve">Immediately, </w:t>
      </w:r>
      <w:r w:rsidR="003A7472">
        <w:t xml:space="preserve">there will be a </w:t>
      </w:r>
      <w:r w:rsidRPr="00E76BAE">
        <w:t>huge surge in recruitment for PHE in both Health Protection and Health and Wellbeing.  </w:t>
      </w:r>
      <w:r w:rsidR="00C93AF6">
        <w:t>There is s</w:t>
      </w:r>
      <w:r w:rsidRPr="00E76BAE">
        <w:t xml:space="preserve">till no clarity about where people will be re-located, but </w:t>
      </w:r>
      <w:r w:rsidR="00C93AF6">
        <w:t xml:space="preserve">there is </w:t>
      </w:r>
      <w:r w:rsidRPr="00E76BAE">
        <w:t xml:space="preserve">commitment from Centre that the </w:t>
      </w:r>
      <w:r w:rsidR="00C93AF6">
        <w:t xml:space="preserve">Public Health </w:t>
      </w:r>
      <w:r w:rsidRPr="00E76BAE">
        <w:t xml:space="preserve">issues are just as </w:t>
      </w:r>
      <w:r w:rsidR="00E8303E" w:rsidRPr="00E76BAE">
        <w:t>important</w:t>
      </w:r>
      <w:r w:rsidR="00BA434C">
        <w:t xml:space="preserve"> as ever</w:t>
      </w:r>
      <w:r w:rsidR="00E8303E" w:rsidRPr="00E76BAE">
        <w:t>,</w:t>
      </w:r>
      <w:r w:rsidRPr="00E76BAE">
        <w:t xml:space="preserve"> and </w:t>
      </w:r>
      <w:r w:rsidR="000167D5">
        <w:t>services will continue</w:t>
      </w:r>
      <w:r w:rsidR="00BA434C">
        <w:t xml:space="preserve"> in the new agency</w:t>
      </w:r>
      <w:r w:rsidRPr="00E76BAE">
        <w:t>.</w:t>
      </w:r>
    </w:p>
    <w:p w14:paraId="21C00F68" w14:textId="77777777" w:rsidR="00E76BAE" w:rsidRDefault="00E76BAE" w:rsidP="007C4951">
      <w:pPr>
        <w:spacing w:after="60" w:line="240" w:lineRule="auto"/>
      </w:pPr>
    </w:p>
    <w:p w14:paraId="1F1A6EA2" w14:textId="0D786702" w:rsidR="007C4951" w:rsidRDefault="008422AA" w:rsidP="007C4951">
      <w:pPr>
        <w:spacing w:after="60" w:line="240" w:lineRule="auto"/>
      </w:pPr>
      <w:r>
        <w:t>W</w:t>
      </w:r>
      <w:r w:rsidR="00402713" w:rsidRPr="00AA3E61">
        <w:t xml:space="preserve">hat </w:t>
      </w:r>
      <w:r w:rsidR="00376B90">
        <w:t xml:space="preserve">does the health protection placement look like? What are the </w:t>
      </w:r>
      <w:r w:rsidR="00402713" w:rsidRPr="00AA3E61">
        <w:t>on</w:t>
      </w:r>
      <w:r>
        <w:t>-</w:t>
      </w:r>
      <w:r w:rsidR="00402713" w:rsidRPr="00AA3E61">
        <w:t xml:space="preserve">call requirements?  </w:t>
      </w:r>
      <w:r>
        <w:t xml:space="preserve">Do these differ between people who have medical backgrounds and those who come from other backgrounds? </w:t>
      </w:r>
    </w:p>
    <w:p w14:paraId="0F8FE27E" w14:textId="77777777" w:rsidR="00213B4C" w:rsidRDefault="00213B4C" w:rsidP="007C4951">
      <w:pPr>
        <w:spacing w:after="60" w:line="240" w:lineRule="auto"/>
      </w:pPr>
    </w:p>
    <w:p w14:paraId="174C2CEE" w14:textId="01807D94" w:rsidR="004E1097" w:rsidRDefault="00157818" w:rsidP="00376B90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All registrars whatever their background will do on call work once </w:t>
      </w:r>
      <w:r w:rsidR="00BF782E">
        <w:t>they have undergone the health protection training</w:t>
      </w:r>
      <w:r>
        <w:t xml:space="preserve">. </w:t>
      </w:r>
      <w:r w:rsidR="00376B90">
        <w:t xml:space="preserve">Following </w:t>
      </w:r>
      <w:r>
        <w:t xml:space="preserve">successful </w:t>
      </w:r>
      <w:r w:rsidR="00376B90">
        <w:t xml:space="preserve">completion of your first </w:t>
      </w:r>
      <w:r w:rsidR="00213B4C">
        <w:t xml:space="preserve">Diplomate </w:t>
      </w:r>
      <w:r w:rsidR="00376B90">
        <w:t xml:space="preserve">exam, you </w:t>
      </w:r>
      <w:r w:rsidR="005130BF">
        <w:t xml:space="preserve">do a </w:t>
      </w:r>
      <w:r w:rsidR="00BA7F0F">
        <w:t>3-month</w:t>
      </w:r>
      <w:r w:rsidR="00376B90">
        <w:t xml:space="preserve"> WTE minimum placement with Yorkshire and the Humber Health Protection Team (</w:t>
      </w:r>
      <w:r w:rsidR="00BA7F0F">
        <w:t xml:space="preserve">Yorkshire </w:t>
      </w:r>
      <w:r w:rsidR="001E2FDB">
        <w:t xml:space="preserve">&amp; Humber </w:t>
      </w:r>
      <w:r w:rsidR="00BA7F0F">
        <w:t>offer</w:t>
      </w:r>
      <w:r w:rsidR="00376B90">
        <w:t xml:space="preserve"> 4 months to give you time to get everything done)</w:t>
      </w:r>
      <w:r w:rsidR="005130BF">
        <w:t xml:space="preserve">. </w:t>
      </w:r>
      <w:r w:rsidR="004E1097">
        <w:t xml:space="preserve">The Acute Response Desk is based in Leeds – </w:t>
      </w:r>
      <w:r w:rsidR="0097756D">
        <w:t xml:space="preserve">in previous years </w:t>
      </w:r>
      <w:r w:rsidR="004E1097">
        <w:t xml:space="preserve">you would be there 1 -2 days a week </w:t>
      </w:r>
      <w:r w:rsidR="006F5629">
        <w:t xml:space="preserve"> and </w:t>
      </w:r>
      <w:r w:rsidR="004E1097">
        <w:t xml:space="preserve">this is </w:t>
      </w:r>
      <w:r w:rsidR="00BF782E">
        <w:t xml:space="preserve">now </w:t>
      </w:r>
      <w:r w:rsidR="004E1097">
        <w:t>currently possible via remote working.</w:t>
      </w:r>
    </w:p>
    <w:p w14:paraId="18C9128F" w14:textId="78B4BA54" w:rsidR="004D4A54" w:rsidRDefault="00376B90" w:rsidP="0097756D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Registrars are encouraged to take on longer term projects within Health Protection that run for the duration of their </w:t>
      </w:r>
      <w:r w:rsidR="004D4A54">
        <w:t xml:space="preserve">health protection placement. </w:t>
      </w:r>
    </w:p>
    <w:p w14:paraId="1A3EAFAB" w14:textId="660ED7F9" w:rsidR="00817D32" w:rsidRDefault="00376B90" w:rsidP="00376B90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The </w:t>
      </w:r>
      <w:r w:rsidR="00FB1061">
        <w:t>Out of Hours (</w:t>
      </w:r>
      <w:r>
        <w:t>OOH</w:t>
      </w:r>
      <w:r w:rsidR="00FB1061">
        <w:t>)</w:t>
      </w:r>
      <w:r>
        <w:t xml:space="preserve"> covers the whole of Yorkshire and Humber and so is usually quite busy</w:t>
      </w:r>
      <w:r w:rsidR="00964EF1">
        <w:t xml:space="preserve"> – it</w:t>
      </w:r>
      <w:r>
        <w:t xml:space="preserve"> is not uncommon to be working most of the shift in the daytime/evening though rarer to be woken at night.</w:t>
      </w:r>
      <w:r w:rsidR="00817D32">
        <w:t xml:space="preserve"> All of this work is </w:t>
      </w:r>
      <w:r w:rsidR="002E67AD">
        <w:t xml:space="preserve">currently </w:t>
      </w:r>
      <w:r w:rsidR="00817D32">
        <w:t>carried out from home. There is always someone else available for advice and extra coverage if needed</w:t>
      </w:r>
      <w:r w:rsidR="0097756D">
        <w:t xml:space="preserve"> and your education is supported by the CCDC (consultant in communicable disease control) on call</w:t>
      </w:r>
      <w:r w:rsidR="00817D32">
        <w:t xml:space="preserve">. </w:t>
      </w:r>
    </w:p>
    <w:p w14:paraId="58393781" w14:textId="66A7B1AB" w:rsidR="0059769F" w:rsidRDefault="00376B90" w:rsidP="00376B90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The </w:t>
      </w:r>
      <w:r w:rsidR="001A6E66">
        <w:t xml:space="preserve">whole </w:t>
      </w:r>
      <w:r w:rsidR="00817D32">
        <w:t xml:space="preserve">registrar </w:t>
      </w:r>
      <w:r>
        <w:t>rota covers 2 weekday evenings (</w:t>
      </w:r>
      <w:r w:rsidR="002E67AD">
        <w:t>5pm to 9am)</w:t>
      </w:r>
      <w:r>
        <w:t xml:space="preserve"> each week and Saturday and Sunday (9am-9am)</w:t>
      </w:r>
      <w:r w:rsidR="0095081D">
        <w:t xml:space="preserve"> and each registrar </w:t>
      </w:r>
      <w:r w:rsidR="006A7BD3">
        <w:t xml:space="preserve">normally does between a 1 in 5 and 1 in 9 on call </w:t>
      </w:r>
      <w:r w:rsidR="00BF782E">
        <w:t xml:space="preserve">rota </w:t>
      </w:r>
      <w:r w:rsidR="006A7BD3">
        <w:t>depending on numbers</w:t>
      </w:r>
      <w:r w:rsidR="0059769F">
        <w:t xml:space="preserve">. </w:t>
      </w:r>
      <w:r>
        <w:t xml:space="preserve">During COVID we are covering every weeknight and weekend where possible (paid for extra shifts) but this is </w:t>
      </w:r>
      <w:r w:rsidR="00A13F0E">
        <w:t xml:space="preserve">on a </w:t>
      </w:r>
      <w:r w:rsidR="00420C5E">
        <w:t>voluntary</w:t>
      </w:r>
      <w:r w:rsidR="00A13F0E">
        <w:t xml:space="preserve"> basis</w:t>
      </w:r>
      <w:r w:rsidR="00FF195C">
        <w:t>.</w:t>
      </w:r>
    </w:p>
    <w:p w14:paraId="1E511B56" w14:textId="7BE2F110" w:rsidR="003620DC" w:rsidRDefault="00376B90" w:rsidP="00376B90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Pay </w:t>
      </w:r>
      <w:r w:rsidR="00BA434C">
        <w:t xml:space="preserve">for standard on call </w:t>
      </w:r>
      <w:r>
        <w:t>varies by contract type</w:t>
      </w:r>
    </w:p>
    <w:p w14:paraId="62CF78EF" w14:textId="77777777" w:rsidR="003620DC" w:rsidRDefault="003620DC" w:rsidP="003620DC">
      <w:pPr>
        <w:pStyle w:val="ListParagraph"/>
        <w:numPr>
          <w:ilvl w:val="1"/>
          <w:numId w:val="9"/>
        </w:numPr>
        <w:spacing w:after="60" w:line="240" w:lineRule="auto"/>
      </w:pPr>
      <w:r>
        <w:t>I</w:t>
      </w:r>
      <w:r w:rsidR="007D66C5">
        <w:t xml:space="preserve">f you were previously under a contract that wasn’t medical: </w:t>
      </w:r>
      <w:proofErr w:type="spellStart"/>
      <w:r w:rsidR="00376B90">
        <w:t>AfC</w:t>
      </w:r>
      <w:proofErr w:type="spellEnd"/>
      <w:r w:rsidR="00376B90">
        <w:t xml:space="preserve"> 20% banding of basic pay</w:t>
      </w:r>
    </w:p>
    <w:p w14:paraId="2CAF2A19" w14:textId="77777777" w:rsidR="003620DC" w:rsidRDefault="003620DC" w:rsidP="003620DC">
      <w:pPr>
        <w:pStyle w:val="ListParagraph"/>
        <w:numPr>
          <w:ilvl w:val="1"/>
          <w:numId w:val="9"/>
        </w:numPr>
        <w:spacing w:after="60" w:line="240" w:lineRule="auto"/>
      </w:pPr>
      <w:r>
        <w:t xml:space="preserve">If you were previously on a medical contract: </w:t>
      </w:r>
    </w:p>
    <w:p w14:paraId="44341264" w14:textId="601B4C25" w:rsidR="00EA3B3A" w:rsidRDefault="003620DC" w:rsidP="003620DC">
      <w:pPr>
        <w:pStyle w:val="ListParagraph"/>
        <w:numPr>
          <w:ilvl w:val="2"/>
          <w:numId w:val="9"/>
        </w:numPr>
        <w:spacing w:after="60" w:line="240" w:lineRule="auto"/>
      </w:pPr>
      <w:r>
        <w:t>Previously on the ‘old’ contract</w:t>
      </w:r>
      <w:r w:rsidR="00ED44A8">
        <w:t xml:space="preserve"> (pre-2016)</w:t>
      </w:r>
      <w:r w:rsidR="00EA3B3A">
        <w:t>:</w:t>
      </w:r>
      <w:r w:rsidR="00376B90">
        <w:t xml:space="preserve"> the same</w:t>
      </w:r>
    </w:p>
    <w:p w14:paraId="300CE99F" w14:textId="72BED7DA" w:rsidR="00376B90" w:rsidRDefault="00EA3B3A" w:rsidP="003620DC">
      <w:pPr>
        <w:pStyle w:val="ListParagraph"/>
        <w:numPr>
          <w:ilvl w:val="2"/>
          <w:numId w:val="9"/>
        </w:numPr>
        <w:spacing w:after="60" w:line="240" w:lineRule="auto"/>
      </w:pPr>
      <w:r>
        <w:t>New contract</w:t>
      </w:r>
      <w:r w:rsidR="001A7EB7">
        <w:t xml:space="preserve"> (2016)</w:t>
      </w:r>
      <w:r>
        <w:t xml:space="preserve">: This is </w:t>
      </w:r>
      <w:r w:rsidR="00376B90">
        <w:t xml:space="preserve">more complicated as </w:t>
      </w:r>
      <w:r>
        <w:t xml:space="preserve">it considers </w:t>
      </w:r>
      <w:r w:rsidR="00376B90">
        <w:t>availability allowance</w:t>
      </w:r>
      <w:r>
        <w:t xml:space="preserve"> </w:t>
      </w:r>
      <w:r w:rsidR="00376B90">
        <w:t>+</w:t>
      </w:r>
      <w:r>
        <w:t xml:space="preserve"> </w:t>
      </w:r>
      <w:r w:rsidR="00376B90">
        <w:t>frequency %</w:t>
      </w:r>
      <w:r>
        <w:t xml:space="preserve"> </w:t>
      </w:r>
      <w:r w:rsidR="00376B90">
        <w:t>+ pay for work done</w:t>
      </w:r>
      <w:r>
        <w:t>.</w:t>
      </w:r>
      <w:r w:rsidR="00376B90">
        <w:t xml:space="preserve"> </w:t>
      </w:r>
    </w:p>
    <w:p w14:paraId="618B6DE0" w14:textId="1F186900" w:rsidR="00402713" w:rsidRPr="00D16A35" w:rsidRDefault="00224DC9" w:rsidP="007C4951">
      <w:pPr>
        <w:spacing w:after="60" w:line="240" w:lineRule="auto"/>
      </w:pPr>
      <w:r w:rsidRPr="00D16A35">
        <w:lastRenderedPageBreak/>
        <w:t xml:space="preserve">For medical doctors, is it possible to continue your </w:t>
      </w:r>
      <w:r w:rsidR="00402713" w:rsidRPr="00D16A35">
        <w:t xml:space="preserve">parent specialty training alongside public health training, </w:t>
      </w:r>
      <w:r w:rsidRPr="00D16A35">
        <w:t>(</w:t>
      </w:r>
      <w:r w:rsidR="00402713" w:rsidRPr="00D16A35">
        <w:t>i</w:t>
      </w:r>
      <w:r w:rsidRPr="00D16A35">
        <w:t>.</w:t>
      </w:r>
      <w:r w:rsidR="00402713" w:rsidRPr="00D16A35">
        <w:t>e. dual training</w:t>
      </w:r>
      <w:r w:rsidRPr="00D16A35">
        <w:t>)</w:t>
      </w:r>
      <w:r w:rsidR="00402713" w:rsidRPr="00D16A35">
        <w:t>?</w:t>
      </w:r>
    </w:p>
    <w:p w14:paraId="3D03094F" w14:textId="4CD10C90" w:rsidR="00402713" w:rsidRDefault="00D16A35" w:rsidP="00E8303E">
      <w:pPr>
        <w:pStyle w:val="ListParagraph"/>
        <w:numPr>
          <w:ilvl w:val="0"/>
          <w:numId w:val="9"/>
        </w:numPr>
        <w:spacing w:after="60" w:line="240" w:lineRule="auto"/>
      </w:pPr>
      <w:r w:rsidRPr="00D16A35">
        <w:t>This is not an available option</w:t>
      </w:r>
      <w:r w:rsidR="00BA434C">
        <w:t xml:space="preserve"> at present</w:t>
      </w:r>
      <w:r w:rsidRPr="00D16A35">
        <w:t xml:space="preserve">. </w:t>
      </w:r>
    </w:p>
    <w:p w14:paraId="0ADBDB9D" w14:textId="5EDCA288" w:rsidR="004D2E0A" w:rsidRDefault="004D2E0A" w:rsidP="00E8303E">
      <w:pPr>
        <w:pStyle w:val="ListParagraph"/>
        <w:numPr>
          <w:ilvl w:val="0"/>
          <w:numId w:val="9"/>
        </w:numPr>
        <w:spacing w:after="60" w:line="240" w:lineRule="auto"/>
      </w:pPr>
      <w:r>
        <w:t>Some PH consultants who had previous completed other medical specialty training have managed to maintain clinical practice (</w:t>
      </w:r>
      <w:proofErr w:type="spellStart"/>
      <w:r>
        <w:t>eg</w:t>
      </w:r>
      <w:proofErr w:type="spellEnd"/>
      <w:r>
        <w:t>: out of hours sessions), but it is challenging to maintain medical CPD and appraisal for 2 specialties!</w:t>
      </w:r>
    </w:p>
    <w:p w14:paraId="37326082" w14:textId="2DD1F876" w:rsidR="007A06C7" w:rsidRDefault="007A06C7" w:rsidP="007A06C7">
      <w:pPr>
        <w:spacing w:after="60" w:line="240" w:lineRule="auto"/>
      </w:pPr>
    </w:p>
    <w:p w14:paraId="661028E7" w14:textId="01222335" w:rsidR="007A06C7" w:rsidRPr="00D16A35" w:rsidRDefault="007A06C7" w:rsidP="007A06C7">
      <w:pPr>
        <w:spacing w:after="60" w:line="240" w:lineRule="auto"/>
      </w:pPr>
      <w:r>
        <w:t>Does the training programme enable you to focus on particular areas of interest or are you encouraged to cover a broad range of topics</w:t>
      </w:r>
      <w:r w:rsidRPr="00D16A35">
        <w:t>?</w:t>
      </w:r>
    </w:p>
    <w:p w14:paraId="14FE1770" w14:textId="121D5B4A" w:rsidR="007A06C7" w:rsidRDefault="007A06C7" w:rsidP="007A06C7">
      <w:pPr>
        <w:pStyle w:val="ListParagraph"/>
        <w:numPr>
          <w:ilvl w:val="0"/>
          <w:numId w:val="9"/>
        </w:numPr>
        <w:spacing w:after="60" w:line="240" w:lineRule="auto"/>
      </w:pPr>
      <w:r>
        <w:t>Registrars are expected to get a broad experience and focus on new areas. As you progress through training, you get more choice in what you do as long as it satisfies learning outcomes</w:t>
      </w:r>
    </w:p>
    <w:p w14:paraId="0B43D2C5" w14:textId="60B4689E" w:rsidR="007A06C7" w:rsidRPr="00D16A35" w:rsidRDefault="007A06C7" w:rsidP="007A06C7">
      <w:pPr>
        <w:pStyle w:val="ListParagraph"/>
        <w:numPr>
          <w:ilvl w:val="0"/>
          <w:numId w:val="9"/>
        </w:numPr>
        <w:spacing w:after="60" w:line="240" w:lineRule="auto"/>
      </w:pPr>
      <w:r>
        <w:t xml:space="preserve">The curriculum is available </w:t>
      </w:r>
      <w:hyperlink r:id="rId40" w:history="1">
        <w:r w:rsidRPr="007A06C7">
          <w:rPr>
            <w:rStyle w:val="Hyperlink"/>
          </w:rPr>
          <w:t>here</w:t>
        </w:r>
      </w:hyperlink>
    </w:p>
    <w:p w14:paraId="3369A637" w14:textId="1ED09BBE" w:rsidR="000174AC" w:rsidRDefault="000174AC" w:rsidP="008C6DF9">
      <w:pPr>
        <w:spacing w:before="100" w:beforeAutospacing="1" w:after="100" w:afterAutospacing="1" w:line="240" w:lineRule="auto"/>
      </w:pPr>
      <w:r>
        <w:t>What can you tell us about the exams?</w:t>
      </w:r>
    </w:p>
    <w:p w14:paraId="43F38684" w14:textId="0181EE05" w:rsidR="000174AC" w:rsidRDefault="000174AC" w:rsidP="000174A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More information about the exams can be found </w:t>
      </w:r>
      <w:hyperlink r:id="rId41" w:history="1">
        <w:r w:rsidRPr="000174AC">
          <w:rPr>
            <w:rStyle w:val="Hyperlink"/>
          </w:rPr>
          <w:t>here</w:t>
        </w:r>
      </w:hyperlink>
    </w:p>
    <w:p w14:paraId="4BAF903A" w14:textId="1E427C68" w:rsidR="000174AC" w:rsidRDefault="000174AC" w:rsidP="0002143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You are allowed multiple attempts to pass exams, and </w:t>
      </w:r>
      <w:r w:rsidR="004D2E0A">
        <w:t>you are well supported in your preparation for the exams</w:t>
      </w:r>
    </w:p>
    <w:p w14:paraId="4A8D66C3" w14:textId="205C1A8E" w:rsidR="00772847" w:rsidRDefault="00772847" w:rsidP="00772847">
      <w:pPr>
        <w:spacing w:before="100" w:beforeAutospacing="1" w:after="100" w:afterAutospacing="1" w:line="240" w:lineRule="auto"/>
      </w:pPr>
      <w:r>
        <w:t>How does pay/salary work?</w:t>
      </w:r>
    </w:p>
    <w:p w14:paraId="087376A8" w14:textId="576E8FC7" w:rsidR="00772847" w:rsidRPr="00A20B7D" w:rsidRDefault="00772847" w:rsidP="0077284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t xml:space="preserve">Pay is addressed in the </w:t>
      </w:r>
      <w:hyperlink r:id="rId42" w:history="1">
        <w:r w:rsidRPr="000110B7">
          <w:rPr>
            <w:rStyle w:val="Hyperlink"/>
          </w:rPr>
          <w:t>FPH FAQ document</w:t>
        </w:r>
      </w:hyperlink>
      <w:r>
        <w:t xml:space="preserve"> </w:t>
      </w:r>
    </w:p>
    <w:p w14:paraId="3C0C5202" w14:textId="2BCED74C" w:rsidR="00A20B7D" w:rsidRDefault="00A20B7D" w:rsidP="0077284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Pay is calculated as a percentage of top of </w:t>
      </w:r>
      <w:hyperlink r:id="rId43" w:history="1">
        <w:r w:rsidRPr="00A20B7D">
          <w:rPr>
            <w:rStyle w:val="Hyperlink"/>
          </w:rPr>
          <w:t>Band 8D for Agenda for change</w:t>
        </w:r>
      </w:hyperlink>
    </w:p>
    <w:p w14:paraId="0D636A54" w14:textId="53C9A073" w:rsidR="00A20B7D" w:rsidRDefault="00A20B7D" w:rsidP="00A20B7D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ST1 – 45%</w:t>
      </w:r>
    </w:p>
    <w:p w14:paraId="791D49B2" w14:textId="23B32950" w:rsidR="00A20B7D" w:rsidRDefault="00A20B7D" w:rsidP="00A20B7D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ST2 – 47%</w:t>
      </w:r>
    </w:p>
    <w:p w14:paraId="2B44A3C7" w14:textId="4F3DBEDF" w:rsidR="00A20B7D" w:rsidRDefault="00A20B7D" w:rsidP="00A20B7D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ST3 – 49%</w:t>
      </w:r>
    </w:p>
    <w:p w14:paraId="0ED04323" w14:textId="31F2E253" w:rsidR="00A20B7D" w:rsidRDefault="00A20B7D" w:rsidP="00A20B7D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ST4 – 52%</w:t>
      </w:r>
    </w:p>
    <w:p w14:paraId="4DE16A0F" w14:textId="6151D5CB" w:rsidR="00A20B7D" w:rsidRPr="00772847" w:rsidRDefault="00A20B7D" w:rsidP="00A20B7D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ST5 – 56%</w:t>
      </w:r>
    </w:p>
    <w:p w14:paraId="0403D45B" w14:textId="77777777" w:rsidR="00A20B7D" w:rsidRDefault="00A20B7D" w:rsidP="00A20B7D">
      <w:pPr>
        <w:spacing w:before="100" w:beforeAutospacing="1" w:after="100" w:afterAutospacing="1" w:line="240" w:lineRule="auto"/>
      </w:pPr>
      <w:r w:rsidRPr="008D7714">
        <w:t>Is there any opportunity to consider salary matching, I have heard this was available in previous years?</w:t>
      </w:r>
    </w:p>
    <w:p w14:paraId="21F66BC5" w14:textId="4806D41E" w:rsidR="00A20B7D" w:rsidRDefault="00A20B7D" w:rsidP="00A20B7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This question is addressed in the </w:t>
      </w:r>
      <w:hyperlink r:id="rId44" w:history="1">
        <w:r w:rsidRPr="000110B7">
          <w:rPr>
            <w:rStyle w:val="Hyperlink"/>
          </w:rPr>
          <w:t>FPH FAQ document</w:t>
        </w:r>
      </w:hyperlink>
      <w:r>
        <w:t xml:space="preserve"> </w:t>
      </w:r>
    </w:p>
    <w:p w14:paraId="05912DB3" w14:textId="77777777" w:rsidR="00A20B7D" w:rsidRPr="00772847" w:rsidRDefault="00A20B7D" w:rsidP="00A20B7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color w:val="FF0000"/>
        </w:rPr>
      </w:pPr>
      <w:r w:rsidRPr="008D2230">
        <w:t xml:space="preserve">Further information may be found on the following NHS employers pay protection page. Please note the arrangements under the new 2016 contract </w:t>
      </w:r>
      <w:hyperlink r:id="rId45" w:history="1">
        <w:r w:rsidRPr="008D2230">
          <w:rPr>
            <w:rStyle w:val="Hyperlink"/>
            <w:color w:val="0070C0"/>
          </w:rPr>
          <w:t>https://www.nhsemployers.org/pay-pensions-and-reward/medical-staff/doctors-and-dentists-in-training/transition/copy-of-pay-protection-faqs-updated-july</w:t>
        </w:r>
      </w:hyperlink>
      <w:r w:rsidRPr="008D2230">
        <w:rPr>
          <w:color w:val="0070C0"/>
        </w:rPr>
        <w:t xml:space="preserve"> </w:t>
      </w:r>
    </w:p>
    <w:p w14:paraId="3F42E6C4" w14:textId="77777777" w:rsidR="00B27F72" w:rsidRDefault="00B27F72" w:rsidP="00B27F72">
      <w:pPr>
        <w:pStyle w:val="NormalWeb"/>
        <w:rPr>
          <w:rFonts w:ascii="Segoe UI" w:hAnsi="Segoe UI" w:cs="Segoe UI"/>
          <w:color w:val="FF0000"/>
          <w:sz w:val="21"/>
          <w:szCs w:val="21"/>
        </w:rPr>
      </w:pPr>
    </w:p>
    <w:p w14:paraId="69EF41EC" w14:textId="77777777" w:rsidR="00B27F72" w:rsidRPr="00B27F72" w:rsidRDefault="00B27F72" w:rsidP="00B27F72">
      <w:pPr>
        <w:pStyle w:val="NormalWeb"/>
        <w:rPr>
          <w:color w:val="FF0000"/>
        </w:rPr>
      </w:pPr>
    </w:p>
    <w:sectPr w:rsidR="00B27F72" w:rsidRPr="00B27F72" w:rsidSect="006B4E8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721C" w14:textId="77777777" w:rsidR="006D7E93" w:rsidRDefault="006D7E93" w:rsidP="00750618">
      <w:pPr>
        <w:spacing w:after="0" w:line="240" w:lineRule="auto"/>
      </w:pPr>
      <w:r>
        <w:separator/>
      </w:r>
    </w:p>
  </w:endnote>
  <w:endnote w:type="continuationSeparator" w:id="0">
    <w:p w14:paraId="13081EA0" w14:textId="77777777" w:rsidR="006D7E93" w:rsidRDefault="006D7E93" w:rsidP="007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5BB5" w14:textId="77777777" w:rsidR="00750618" w:rsidRDefault="0075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A6E" w14:textId="77777777" w:rsidR="00750618" w:rsidRDefault="00750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B1F" w14:textId="77777777" w:rsidR="00750618" w:rsidRDefault="0075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E803" w14:textId="77777777" w:rsidR="006D7E93" w:rsidRDefault="006D7E93" w:rsidP="00750618">
      <w:pPr>
        <w:spacing w:after="0" w:line="240" w:lineRule="auto"/>
      </w:pPr>
      <w:r>
        <w:separator/>
      </w:r>
    </w:p>
  </w:footnote>
  <w:footnote w:type="continuationSeparator" w:id="0">
    <w:p w14:paraId="2364FEBB" w14:textId="77777777" w:rsidR="006D7E93" w:rsidRDefault="006D7E93" w:rsidP="0075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2526" w14:textId="77777777" w:rsidR="00750618" w:rsidRDefault="0075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790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508FB3" w14:textId="4F5CB201" w:rsidR="003304D2" w:rsidRDefault="003304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7665B" w14:textId="77777777" w:rsidR="00750618" w:rsidRDefault="00750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D0B4" w14:textId="77777777" w:rsidR="00750618" w:rsidRDefault="00750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2E"/>
    <w:multiLevelType w:val="hybridMultilevel"/>
    <w:tmpl w:val="F9B0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591"/>
    <w:multiLevelType w:val="hybridMultilevel"/>
    <w:tmpl w:val="297E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9AB"/>
    <w:multiLevelType w:val="multilevel"/>
    <w:tmpl w:val="B6E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56CA2"/>
    <w:multiLevelType w:val="hybridMultilevel"/>
    <w:tmpl w:val="986C1602"/>
    <w:lvl w:ilvl="0" w:tplc="08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color w:val="000000"/>
        <w:sz w:val="2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85B"/>
    <w:multiLevelType w:val="hybridMultilevel"/>
    <w:tmpl w:val="FC481F4A"/>
    <w:lvl w:ilvl="0" w:tplc="B1045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28E4"/>
    <w:multiLevelType w:val="hybridMultilevel"/>
    <w:tmpl w:val="C266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5E36"/>
    <w:multiLevelType w:val="hybridMultilevel"/>
    <w:tmpl w:val="D924C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D6910"/>
    <w:multiLevelType w:val="hybridMultilevel"/>
    <w:tmpl w:val="9DA8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49EA"/>
    <w:multiLevelType w:val="hybridMultilevel"/>
    <w:tmpl w:val="BCCE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825"/>
    <w:multiLevelType w:val="hybridMultilevel"/>
    <w:tmpl w:val="B35425C4"/>
    <w:lvl w:ilvl="0" w:tplc="C24A45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B021E"/>
    <w:multiLevelType w:val="hybridMultilevel"/>
    <w:tmpl w:val="EFF4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2509"/>
    <w:multiLevelType w:val="hybridMultilevel"/>
    <w:tmpl w:val="E872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0146D"/>
    <w:multiLevelType w:val="hybridMultilevel"/>
    <w:tmpl w:val="AE64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691C"/>
    <w:multiLevelType w:val="hybridMultilevel"/>
    <w:tmpl w:val="2378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B3D0D"/>
    <w:multiLevelType w:val="hybridMultilevel"/>
    <w:tmpl w:val="BEC4DEC6"/>
    <w:lvl w:ilvl="0" w:tplc="DC88C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23"/>
    <w:rsid w:val="00001E1D"/>
    <w:rsid w:val="00004815"/>
    <w:rsid w:val="000074B3"/>
    <w:rsid w:val="000110B7"/>
    <w:rsid w:val="000167D5"/>
    <w:rsid w:val="000174AC"/>
    <w:rsid w:val="00036E94"/>
    <w:rsid w:val="00040550"/>
    <w:rsid w:val="00067903"/>
    <w:rsid w:val="00074285"/>
    <w:rsid w:val="0009051B"/>
    <w:rsid w:val="00096D48"/>
    <w:rsid w:val="000A0964"/>
    <w:rsid w:val="000C0913"/>
    <w:rsid w:val="000C3456"/>
    <w:rsid w:val="000D6E6E"/>
    <w:rsid w:val="000F108B"/>
    <w:rsid w:val="00100623"/>
    <w:rsid w:val="0010726D"/>
    <w:rsid w:val="001160E0"/>
    <w:rsid w:val="00131C95"/>
    <w:rsid w:val="00142C4E"/>
    <w:rsid w:val="00157818"/>
    <w:rsid w:val="00163A11"/>
    <w:rsid w:val="001825C0"/>
    <w:rsid w:val="0019147B"/>
    <w:rsid w:val="001A6E66"/>
    <w:rsid w:val="001A7EB7"/>
    <w:rsid w:val="001B00A3"/>
    <w:rsid w:val="001C2347"/>
    <w:rsid w:val="001C77EB"/>
    <w:rsid w:val="001E2FDB"/>
    <w:rsid w:val="0020743F"/>
    <w:rsid w:val="00213B4C"/>
    <w:rsid w:val="00224DC9"/>
    <w:rsid w:val="002256DB"/>
    <w:rsid w:val="0029120C"/>
    <w:rsid w:val="00295604"/>
    <w:rsid w:val="002A7CE5"/>
    <w:rsid w:val="002B613A"/>
    <w:rsid w:val="002C74D7"/>
    <w:rsid w:val="002E67AD"/>
    <w:rsid w:val="002F113E"/>
    <w:rsid w:val="002F114A"/>
    <w:rsid w:val="00301FD9"/>
    <w:rsid w:val="003304D2"/>
    <w:rsid w:val="003341FD"/>
    <w:rsid w:val="0033488B"/>
    <w:rsid w:val="003357C3"/>
    <w:rsid w:val="003620DC"/>
    <w:rsid w:val="003654C2"/>
    <w:rsid w:val="00376B90"/>
    <w:rsid w:val="003A7472"/>
    <w:rsid w:val="003F68AB"/>
    <w:rsid w:val="00402713"/>
    <w:rsid w:val="0041031A"/>
    <w:rsid w:val="00420C5E"/>
    <w:rsid w:val="00424DFE"/>
    <w:rsid w:val="004676D9"/>
    <w:rsid w:val="0049662F"/>
    <w:rsid w:val="004B6647"/>
    <w:rsid w:val="004C0299"/>
    <w:rsid w:val="004D2E0A"/>
    <w:rsid w:val="004D4A54"/>
    <w:rsid w:val="004D603B"/>
    <w:rsid w:val="004E1097"/>
    <w:rsid w:val="004E6AA7"/>
    <w:rsid w:val="004E7AF3"/>
    <w:rsid w:val="00500460"/>
    <w:rsid w:val="005130BF"/>
    <w:rsid w:val="00523C16"/>
    <w:rsid w:val="0053713B"/>
    <w:rsid w:val="00547583"/>
    <w:rsid w:val="005555A1"/>
    <w:rsid w:val="00593517"/>
    <w:rsid w:val="0059769F"/>
    <w:rsid w:val="005A12A3"/>
    <w:rsid w:val="005A2D2A"/>
    <w:rsid w:val="005A6C2A"/>
    <w:rsid w:val="005C2035"/>
    <w:rsid w:val="005D5D11"/>
    <w:rsid w:val="005E60DA"/>
    <w:rsid w:val="006247E3"/>
    <w:rsid w:val="00626EC4"/>
    <w:rsid w:val="00632215"/>
    <w:rsid w:val="0064437D"/>
    <w:rsid w:val="006505EE"/>
    <w:rsid w:val="00661FDF"/>
    <w:rsid w:val="00675541"/>
    <w:rsid w:val="006A4C53"/>
    <w:rsid w:val="006A69AF"/>
    <w:rsid w:val="006A7BD3"/>
    <w:rsid w:val="006B4E8F"/>
    <w:rsid w:val="006C3A93"/>
    <w:rsid w:val="006D7E93"/>
    <w:rsid w:val="006E17C7"/>
    <w:rsid w:val="006E5C90"/>
    <w:rsid w:val="006F5629"/>
    <w:rsid w:val="00733DAB"/>
    <w:rsid w:val="00734323"/>
    <w:rsid w:val="00740E23"/>
    <w:rsid w:val="007466FB"/>
    <w:rsid w:val="00750618"/>
    <w:rsid w:val="00753325"/>
    <w:rsid w:val="00754C21"/>
    <w:rsid w:val="00755B3C"/>
    <w:rsid w:val="00764CB0"/>
    <w:rsid w:val="00772847"/>
    <w:rsid w:val="007911A9"/>
    <w:rsid w:val="007A06C7"/>
    <w:rsid w:val="007A102F"/>
    <w:rsid w:val="007A3EF2"/>
    <w:rsid w:val="007A5C41"/>
    <w:rsid w:val="007C28A7"/>
    <w:rsid w:val="007C4951"/>
    <w:rsid w:val="007D66C5"/>
    <w:rsid w:val="0080284B"/>
    <w:rsid w:val="00811EE4"/>
    <w:rsid w:val="0081264C"/>
    <w:rsid w:val="00817D32"/>
    <w:rsid w:val="00837ADF"/>
    <w:rsid w:val="00841960"/>
    <w:rsid w:val="008422AA"/>
    <w:rsid w:val="008A3D0E"/>
    <w:rsid w:val="008A66B9"/>
    <w:rsid w:val="008C00D9"/>
    <w:rsid w:val="008C6DF9"/>
    <w:rsid w:val="008D2230"/>
    <w:rsid w:val="008E52D0"/>
    <w:rsid w:val="008E6352"/>
    <w:rsid w:val="008E6A7C"/>
    <w:rsid w:val="008F33DB"/>
    <w:rsid w:val="009004B0"/>
    <w:rsid w:val="009142F5"/>
    <w:rsid w:val="0095081D"/>
    <w:rsid w:val="009611C8"/>
    <w:rsid w:val="00964285"/>
    <w:rsid w:val="00964EF1"/>
    <w:rsid w:val="0097756D"/>
    <w:rsid w:val="0099284C"/>
    <w:rsid w:val="009948CB"/>
    <w:rsid w:val="009B120F"/>
    <w:rsid w:val="009B30F5"/>
    <w:rsid w:val="009C662A"/>
    <w:rsid w:val="009E0F51"/>
    <w:rsid w:val="009F5EE3"/>
    <w:rsid w:val="00A00D83"/>
    <w:rsid w:val="00A13F0E"/>
    <w:rsid w:val="00A20B7D"/>
    <w:rsid w:val="00A27198"/>
    <w:rsid w:val="00A3699C"/>
    <w:rsid w:val="00A42C43"/>
    <w:rsid w:val="00A443D9"/>
    <w:rsid w:val="00A551B2"/>
    <w:rsid w:val="00A67666"/>
    <w:rsid w:val="00A770CC"/>
    <w:rsid w:val="00A86725"/>
    <w:rsid w:val="00A97CB1"/>
    <w:rsid w:val="00AB3E31"/>
    <w:rsid w:val="00AB46E0"/>
    <w:rsid w:val="00AC189B"/>
    <w:rsid w:val="00AC3211"/>
    <w:rsid w:val="00AF4350"/>
    <w:rsid w:val="00B14520"/>
    <w:rsid w:val="00B27F72"/>
    <w:rsid w:val="00B42955"/>
    <w:rsid w:val="00B73123"/>
    <w:rsid w:val="00B87203"/>
    <w:rsid w:val="00B92F3E"/>
    <w:rsid w:val="00BA434C"/>
    <w:rsid w:val="00BA659F"/>
    <w:rsid w:val="00BA7F0F"/>
    <w:rsid w:val="00BD7C76"/>
    <w:rsid w:val="00BE0793"/>
    <w:rsid w:val="00BF782E"/>
    <w:rsid w:val="00C5062E"/>
    <w:rsid w:val="00C55D28"/>
    <w:rsid w:val="00C635C0"/>
    <w:rsid w:val="00C765DA"/>
    <w:rsid w:val="00C93AF6"/>
    <w:rsid w:val="00C94A22"/>
    <w:rsid w:val="00C9670F"/>
    <w:rsid w:val="00CB142D"/>
    <w:rsid w:val="00CD3208"/>
    <w:rsid w:val="00D059F9"/>
    <w:rsid w:val="00D16A35"/>
    <w:rsid w:val="00D324BE"/>
    <w:rsid w:val="00D40FA3"/>
    <w:rsid w:val="00D51562"/>
    <w:rsid w:val="00D844F3"/>
    <w:rsid w:val="00D9261E"/>
    <w:rsid w:val="00D93A73"/>
    <w:rsid w:val="00DF672B"/>
    <w:rsid w:val="00E07447"/>
    <w:rsid w:val="00E208E1"/>
    <w:rsid w:val="00E375A2"/>
    <w:rsid w:val="00E45207"/>
    <w:rsid w:val="00E542BD"/>
    <w:rsid w:val="00E76BAE"/>
    <w:rsid w:val="00E8303E"/>
    <w:rsid w:val="00E92419"/>
    <w:rsid w:val="00EA3B3A"/>
    <w:rsid w:val="00ED44A8"/>
    <w:rsid w:val="00ED4FF2"/>
    <w:rsid w:val="00ED5A9C"/>
    <w:rsid w:val="00EF6EE9"/>
    <w:rsid w:val="00F4010C"/>
    <w:rsid w:val="00F76C94"/>
    <w:rsid w:val="00F8549A"/>
    <w:rsid w:val="00FA177F"/>
    <w:rsid w:val="00FB1061"/>
    <w:rsid w:val="00FB1A7D"/>
    <w:rsid w:val="00FD160D"/>
    <w:rsid w:val="00FD1767"/>
    <w:rsid w:val="00FF195C"/>
    <w:rsid w:val="00FF38D9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1CB8A"/>
  <w15:chartTrackingRefBased/>
  <w15:docId w15:val="{85C4C1FD-F737-48D6-A3CE-A088DCF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4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1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0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18"/>
  </w:style>
  <w:style w:type="paragraph" w:styleId="Footer">
    <w:name w:val="footer"/>
    <w:basedOn w:val="Normal"/>
    <w:link w:val="FooterChar"/>
    <w:uiPriority w:val="99"/>
    <w:unhideWhenUsed/>
    <w:rsid w:val="00750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618"/>
  </w:style>
  <w:style w:type="paragraph" w:styleId="NormalWeb">
    <w:name w:val="Normal (Web)"/>
    <w:basedOn w:val="Normal"/>
    <w:uiPriority w:val="99"/>
    <w:unhideWhenUsed/>
    <w:rsid w:val="00213B4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B2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ph.org.uk/training-careers/recruitment/application-process/" TargetMode="External"/><Relationship Id="rId18" Type="http://schemas.openxmlformats.org/officeDocument/2006/relationships/hyperlink" Target="https://yorksandhumberdeanery.nhs.uk/public_health/recruitment" TargetMode="External"/><Relationship Id="rId26" Type="http://schemas.openxmlformats.org/officeDocument/2006/relationships/hyperlink" Target="https://view.officeapps.live.com/op/view.aspx?src=https%3A%2F%2Fwww.fph.org.uk%2Fmedia%2F3358%2F2022-essential-guidance-faqs-public-health.docx&amp;wdOrigin=BROWSELINK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specialtytraining.hee.nhs.uk/portals/1/Content/Person%20Specifications/Public%20Health/PUBLIC%20HEALTH%20-%20ST1%202022.pdf" TargetMode="External"/><Relationship Id="rId34" Type="http://schemas.openxmlformats.org/officeDocument/2006/relationships/hyperlink" Target="http://www.pearsonvue.com/phnro/wg_practice.pdf" TargetMode="External"/><Relationship Id="rId42" Type="http://schemas.openxmlformats.org/officeDocument/2006/relationships/hyperlink" Target="https://view.officeapps.live.com/op/view.aspx?src=https%3A%2F%2Fwww.fph.org.uk%2Fmedia%2F3358%2F2022-essential-guidance-faqs-public-health.docx&amp;wdOrigin=BROWSELINK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fph.org.uk%2Fmedia%2F3358%2F2022-essential-guidance-faqs-public-health.docx&amp;wdOrigin=BROWSELINK" TargetMode="External"/><Relationship Id="rId29" Type="http://schemas.openxmlformats.org/officeDocument/2006/relationships/hyperlink" Target="https://www.fph.org.uk/training-careers/recruitment/recruitment-information/number-of-posts-and-competition-ratios/" TargetMode="External"/><Relationship Id="rId11" Type="http://schemas.openxmlformats.org/officeDocument/2006/relationships/hyperlink" Target="https://www.yorksandhumberdeanery.nhs.uk/public_health" TargetMode="External"/><Relationship Id="rId24" Type="http://schemas.openxmlformats.org/officeDocument/2006/relationships/hyperlink" Target="https://www.fph.org.uk/training-careers/recruitment/recruitment-information/number-of-posts-and-competition-ratios/" TargetMode="External"/><Relationship Id="rId32" Type="http://schemas.openxmlformats.org/officeDocument/2006/relationships/hyperlink" Target="https://www.fph.org.uk/training-careers/recruitment/recruitment-information/" TargetMode="External"/><Relationship Id="rId37" Type="http://schemas.openxmlformats.org/officeDocument/2006/relationships/hyperlink" Target="https://www.bbc.co.uk/bitesize/levels/z98jmp3" TargetMode="External"/><Relationship Id="rId40" Type="http://schemas.openxmlformats.org/officeDocument/2006/relationships/hyperlink" Target="https://www.fph.org.uk/media/1131/ph-curriculum-2015.pdf" TargetMode="External"/><Relationship Id="rId45" Type="http://schemas.openxmlformats.org/officeDocument/2006/relationships/hyperlink" Target="https://www.nhsemployers.org/pay-pensions-and-reward/medical-staff/doctors-and-dentists-in-training/transition/copy-of-pay-protection-faqs-updated-july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yorksandhumberdeanery.nhs.uk/public_health/recruitment-and-retention/educational-supervisor-perspectives" TargetMode="External"/><Relationship Id="rId19" Type="http://schemas.openxmlformats.org/officeDocument/2006/relationships/hyperlink" Target="https://yorksandhumberdeanery.nhs.uk/public_health/recruitment" TargetMode="External"/><Relationship Id="rId31" Type="http://schemas.openxmlformats.org/officeDocument/2006/relationships/hyperlink" Target="mailto:publichealthrecruitment.em@hee.nhs.uk" TargetMode="External"/><Relationship Id="rId44" Type="http://schemas.openxmlformats.org/officeDocument/2006/relationships/hyperlink" Target="https://view.officeapps.live.com/op/view.aspx?src=https%3A%2F%2Fwww.fph.org.uk%2Fmedia%2F3358%2F2022-essential-guidance-faqs-public-health.docx&amp;wdOrigin=BROWSELINK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ph.org.uk/training-careers/specialty-training/curriculum/" TargetMode="External"/><Relationship Id="rId22" Type="http://schemas.openxmlformats.org/officeDocument/2006/relationships/hyperlink" Target="https://view.officeapps.live.com/op/view.aspx?src=https%3A%2F%2Fwww.fph.org.uk%2Fmedia%2F3358%2F2022-essential-guidance-faqs-public-health.docx&amp;wdOrigin=BROWSELINK" TargetMode="External"/><Relationship Id="rId27" Type="http://schemas.openxmlformats.org/officeDocument/2006/relationships/hyperlink" Target="https://www.fph.org.uk/training-careers/recruitment/application-process/" TargetMode="External"/><Relationship Id="rId30" Type="http://schemas.openxmlformats.org/officeDocument/2006/relationships/hyperlink" Target="https://www.nhsemployers.org/articles/national-job-profiles" TargetMode="External"/><Relationship Id="rId35" Type="http://schemas.openxmlformats.org/officeDocument/2006/relationships/hyperlink" Target="https://home.pearsonvue.com/Clients/National-Public-Health-Specialist-Training-(NPHSTR/ranra_practice.aspx" TargetMode="External"/><Relationship Id="rId43" Type="http://schemas.openxmlformats.org/officeDocument/2006/relationships/hyperlink" Target="https://www.nhsemployers.org/articles/annual-pay-scales-202122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ph.org.uk/training-careers/recruitment/recruitment-information/" TargetMode="External"/><Relationship Id="rId17" Type="http://schemas.openxmlformats.org/officeDocument/2006/relationships/hyperlink" Target="https://www.yorksandhumberdeanery.nhs.uk/public_health/public-health-about-your-programme" TargetMode="External"/><Relationship Id="rId25" Type="http://schemas.openxmlformats.org/officeDocument/2006/relationships/hyperlink" Target="https://specialtytraining.hee.nhs.uk/portals/1/Content/Person%20Specifications/Public%20Health/PUBLIC%20HEALTH%20-%20ST1%202022.pdf" TargetMode="External"/><Relationship Id="rId33" Type="http://schemas.openxmlformats.org/officeDocument/2006/relationships/hyperlink" Target="https://www.fph.org.uk/training-careers/recruitment/recruitment-information/" TargetMode="External"/><Relationship Id="rId38" Type="http://schemas.openxmlformats.org/officeDocument/2006/relationships/hyperlink" Target="https://www.jobtestprep.co.uk/public-health-specialists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yorksandhumberdeanery.nhs.uk/public_health" TargetMode="External"/><Relationship Id="rId41" Type="http://schemas.openxmlformats.org/officeDocument/2006/relationships/hyperlink" Target="https://www.fph.org.uk/training-careers/the-diplomate-dfph-and-final-membership-examination-mfp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pecialtytraining.hee.nhs.uk/portals/1/Content/Person%20Specifications/Public%20Health/PUBLIC%20HEALTH%20-%20ST1%202022.pdf" TargetMode="External"/><Relationship Id="rId23" Type="http://schemas.openxmlformats.org/officeDocument/2006/relationships/hyperlink" Target="mailto:publichealthrecruitment.em@hee.nhs.uk" TargetMode="External"/><Relationship Id="rId28" Type="http://schemas.openxmlformats.org/officeDocument/2006/relationships/hyperlink" Target="https://www.fph.org.uk/training-careers/recruitment/application-process/" TargetMode="External"/><Relationship Id="rId36" Type="http://schemas.openxmlformats.org/officeDocument/2006/relationships/hyperlink" Target="https://foundationprogramme.nhs.uk/situational-judgement-test-sjt/practice-sjt-papers/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77E8338A43E4B88292F2F44DBB958" ma:contentTypeVersion="12" ma:contentTypeDescription="Create a new document." ma:contentTypeScope="" ma:versionID="b6b3a492c78514beaaa7b5abc07a618f">
  <xsd:schema xmlns:xsd="http://www.w3.org/2001/XMLSchema" xmlns:xs="http://www.w3.org/2001/XMLSchema" xmlns:p="http://schemas.microsoft.com/office/2006/metadata/properties" xmlns:ns2="8cecdbde-4e11-4cbf-b3cc-446beb51543b" xmlns:ns3="64570961-0b5a-4304-b0f7-b268d88d4385" targetNamespace="http://schemas.microsoft.com/office/2006/metadata/properties" ma:root="true" ma:fieldsID="d2bc22e7598309931c8a523372c6fa2a" ns2:_="" ns3:_="">
    <xsd:import namespace="8cecdbde-4e11-4cbf-b3cc-446beb51543b"/>
    <xsd:import namespace="64570961-0b5a-4304-b0f7-b268d88d438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TaxCatchAll" minOccurs="0"/>
                <xsd:element ref="ns3:Event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list="{6bd358fe-5e15-4cfd-832c-5918fb3795fb}" ma:internalName="Year" ma:showField="Title" ma:web="8cecdbde-4e11-4cbf-b3cc-446beb51543b">
      <xsd:simpleType>
        <xsd:restriction base="dms:Lookup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2b5e471e-86a7-4573-b003-24887ebde4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14796a1-c714-4d1d-874a-6c87b4a91136}" ma:internalName="TaxCatchAll" ma:showField="CatchAllData" ma:web="8cecdbde-4e11-4cbf-b3cc-446beb515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0961-0b5a-4304-b0f7-b268d88d4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Events" ma:index="14" nillable="true" ma:displayName="Events" ma:format="Dropdown" ma:internalName="Events">
      <xsd:simpleType>
        <xsd:restriction base="dms:Choice">
          <xsd:enumeration value="Interview Skills"/>
          <xsd:enumeration value="Media Training"/>
          <xsd:enumeration value="Winter School"/>
          <xsd:enumeration value="Writing for Publication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cdbde-4e11-4cbf-b3cc-446beb51543b"/>
    <Events xmlns="64570961-0b5a-4304-b0f7-b268d88d4385" xsi:nil="true"/>
    <TaxKeywordTaxHTField xmlns="8cecdbde-4e11-4cbf-b3cc-446beb51543b">
      <Terms xmlns="http://schemas.microsoft.com/office/infopath/2007/PartnerControls"/>
    </TaxKeywordTaxHTField>
    <Year xmlns="8cecdbde-4e11-4cbf-b3cc-446beb5154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6DFBA-501A-43CB-9D81-8DA1C40C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cdbde-4e11-4cbf-b3cc-446beb51543b"/>
    <ds:schemaRef ds:uri="64570961-0b5a-4304-b0f7-b268d88d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87D22-E38A-473D-BDC3-439636B0B560}">
  <ds:schemaRefs>
    <ds:schemaRef ds:uri="http://schemas.microsoft.com/office/2006/metadata/properties"/>
    <ds:schemaRef ds:uri="http://schemas.microsoft.com/office/infopath/2007/PartnerControls"/>
    <ds:schemaRef ds:uri="8cecdbde-4e11-4cbf-b3cc-446beb51543b"/>
    <ds:schemaRef ds:uri="64570961-0b5a-4304-b0f7-b268d88d4385"/>
  </ds:schemaRefs>
</ds:datastoreItem>
</file>

<file path=customXml/itemProps3.xml><?xml version="1.0" encoding="utf-8"?>
<ds:datastoreItem xmlns:ds="http://schemas.openxmlformats.org/officeDocument/2006/customXml" ds:itemID="{B9A9F3A5-2211-4527-816E-1697F34CE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Vizor , Kirsten</dc:creator>
  <cp:keywords/>
  <dc:description/>
  <cp:lastModifiedBy>FATTAL, Galine (MID YORKSHIRE HOSPITALS NHS TRUST)</cp:lastModifiedBy>
  <cp:revision>7</cp:revision>
  <dcterms:created xsi:type="dcterms:W3CDTF">2021-11-01T18:25:00Z</dcterms:created>
  <dcterms:modified xsi:type="dcterms:W3CDTF">2021-11-10T08:43:00Z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0x010100B2477E8338A43E4B88292F2F44DBB958</vt:lpwstr>
  </property>
</Properties>
</file>