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FF6E" w14:textId="77777777" w:rsidR="00B72132" w:rsidRPr="00B44869" w:rsidRDefault="00B72132" w:rsidP="00B72132">
      <w:pPr>
        <w:rPr>
          <w:color w:val="003087" w:themeColor="accent1"/>
        </w:rPr>
        <w:sectPr w:rsidR="00B72132" w:rsidRPr="00B44869" w:rsidSect="00705A1F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CBCE6AB" w14:textId="1F14D85D" w:rsidR="00EE0481" w:rsidRPr="00597D91" w:rsidRDefault="00000000" w:rsidP="00031FD0">
      <w:pPr>
        <w:pStyle w:val="Heading1"/>
        <w:rPr>
          <w:color w:val="C00000"/>
          <w:sz w:val="56"/>
          <w:szCs w:val="24"/>
        </w:rPr>
      </w:pPr>
      <w:sdt>
        <w:sdtPr>
          <w:rPr>
            <w:color w:val="C00000"/>
            <w:sz w:val="48"/>
            <w:szCs w:val="20"/>
          </w:rPr>
          <w:alias w:val="Title"/>
          <w:tag w:val="title"/>
          <w:id w:val="1036308880"/>
          <w:placeholder>
            <w:docPart w:val="96E9AF6C53964643B0D50D25D3D63C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F39C1" w:rsidRPr="00597D91">
            <w:rPr>
              <w:color w:val="C00000"/>
              <w:sz w:val="48"/>
              <w:szCs w:val="20"/>
            </w:rPr>
            <w:t>Yorkshire &amp; Humber Trainee Executive Forum (TEF) Minutes of Meeting</w:t>
          </w:r>
        </w:sdtContent>
      </w:sdt>
    </w:p>
    <w:p w14:paraId="15EA0172" w14:textId="77777777" w:rsidR="0019462E" w:rsidRPr="00B44869" w:rsidRDefault="0019462E" w:rsidP="00085A64">
      <w:pPr>
        <w:rPr>
          <w:color w:val="003087" w:themeColor="accent1"/>
        </w:rPr>
      </w:pPr>
      <w:bookmarkStart w:id="0" w:name="_Toc142042366"/>
      <w:bookmarkStart w:id="1" w:name="_Toc142043217"/>
      <w:bookmarkStart w:id="2" w:name="_Toc143256350"/>
    </w:p>
    <w:tbl>
      <w:tblPr>
        <w:tblStyle w:val="TableGrid"/>
        <w:tblW w:w="9857" w:type="dxa"/>
        <w:tblLayout w:type="fixed"/>
        <w:tblCellMar>
          <w:top w:w="170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3867"/>
        <w:gridCol w:w="3868"/>
      </w:tblGrid>
      <w:tr w:rsidR="00B44869" w:rsidRPr="00B44869" w14:paraId="1671BBF4" w14:textId="77777777" w:rsidTr="00597D91">
        <w:trPr>
          <w:trHeight w:val="416"/>
        </w:trPr>
        <w:tc>
          <w:tcPr>
            <w:tcW w:w="2122" w:type="dxa"/>
          </w:tcPr>
          <w:bookmarkEnd w:id="0"/>
          <w:bookmarkEnd w:id="1"/>
          <w:bookmarkEnd w:id="2"/>
          <w:p w14:paraId="55BA8B6F" w14:textId="77777777" w:rsidR="00DF39C1" w:rsidRPr="00597D91" w:rsidRDefault="00DF39C1" w:rsidP="00D40D15">
            <w:pPr>
              <w:pStyle w:val="Heading3"/>
            </w:pPr>
            <w:r w:rsidRPr="00597D91">
              <w:t>Date and time</w:t>
            </w:r>
          </w:p>
        </w:tc>
        <w:tc>
          <w:tcPr>
            <w:tcW w:w="7735" w:type="dxa"/>
            <w:gridSpan w:val="2"/>
          </w:tcPr>
          <w:p w14:paraId="120B46AC" w14:textId="77777777" w:rsidR="00DF39C1" w:rsidRDefault="004B5319" w:rsidP="00597D91">
            <w:pPr>
              <w:spacing w:after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14/02/24</w:t>
            </w:r>
          </w:p>
          <w:p w14:paraId="708416F6" w14:textId="0ACF9CB7" w:rsidR="004B5319" w:rsidRPr="00B44869" w:rsidRDefault="004B5319" w:rsidP="00597D91">
            <w:pPr>
              <w:spacing w:after="0"/>
              <w:rPr>
                <w:rFonts w:eastAsia="Calibri"/>
                <w:color w:val="003087" w:themeColor="accent1"/>
              </w:rPr>
            </w:pPr>
            <w:r>
              <w:rPr>
                <w:rFonts w:eastAsia="Calibri"/>
                <w:color w:val="auto"/>
              </w:rPr>
              <w:t>09:00 – 12:00</w:t>
            </w:r>
          </w:p>
        </w:tc>
      </w:tr>
      <w:tr w:rsidR="00B44869" w:rsidRPr="00B44869" w14:paraId="09C0C9C7" w14:textId="77777777" w:rsidTr="00597D91">
        <w:trPr>
          <w:trHeight w:val="300"/>
        </w:trPr>
        <w:tc>
          <w:tcPr>
            <w:tcW w:w="2122" w:type="dxa"/>
          </w:tcPr>
          <w:p w14:paraId="2444385D" w14:textId="77777777" w:rsidR="00DF39C1" w:rsidRPr="00597D91" w:rsidRDefault="00DF39C1" w:rsidP="00D40D15">
            <w:pPr>
              <w:pStyle w:val="Heading3"/>
            </w:pPr>
            <w:r w:rsidRPr="00597D91">
              <w:t>Venue details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49FB4D60" w14:textId="1DCBE5CF" w:rsidR="009071F1" w:rsidRPr="00B44869" w:rsidRDefault="00E61167" w:rsidP="009071F1">
            <w:pPr>
              <w:spacing w:after="0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>Virtual</w:t>
            </w:r>
          </w:p>
          <w:p w14:paraId="68330E84" w14:textId="51B38ACF" w:rsidR="00DF39C1" w:rsidRPr="00990AFB" w:rsidRDefault="009071F1" w:rsidP="00990AFB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Calibri"/>
                <w:color w:val="auto"/>
              </w:rPr>
            </w:pPr>
            <w:r w:rsidRPr="00990AFB">
              <w:rPr>
                <w:rFonts w:eastAsia="Calibri"/>
                <w:b/>
                <w:bCs/>
                <w:color w:val="auto"/>
              </w:rPr>
              <w:t xml:space="preserve">Virtual: </w:t>
            </w:r>
            <w:hyperlink r:id="rId14" w:history="1">
              <w:r w:rsidR="00DF39C1" w:rsidRPr="00BF787E">
                <w:rPr>
                  <w:rStyle w:val="Hyperlink"/>
                  <w:rFonts w:ascii="Arial" w:eastAsia="Calibri" w:hAnsi="Arial"/>
                  <w:b/>
                  <w:bCs/>
                </w:rPr>
                <w:t>MS Teams</w:t>
              </w:r>
            </w:hyperlink>
          </w:p>
        </w:tc>
      </w:tr>
      <w:tr w:rsidR="00597D91" w:rsidRPr="00B44869" w14:paraId="224EED17" w14:textId="77777777" w:rsidTr="00E61167">
        <w:trPr>
          <w:trHeight w:val="235"/>
        </w:trPr>
        <w:tc>
          <w:tcPr>
            <w:tcW w:w="2122" w:type="dxa"/>
            <w:vMerge w:val="restart"/>
          </w:tcPr>
          <w:p w14:paraId="0BDD0B36" w14:textId="7A69CE0A" w:rsidR="00597D91" w:rsidRPr="00597D91" w:rsidRDefault="00597D91" w:rsidP="00D40D15">
            <w:pPr>
              <w:pStyle w:val="Heading3"/>
            </w:pPr>
            <w:r w:rsidRPr="00597D91">
              <w:t>In attendance</w:t>
            </w:r>
          </w:p>
        </w:tc>
        <w:tc>
          <w:tcPr>
            <w:tcW w:w="3867" w:type="dxa"/>
            <w:tcBorders>
              <w:bottom w:val="single" w:sz="4" w:space="0" w:color="auto"/>
              <w:right w:val="nil"/>
            </w:tcBorders>
          </w:tcPr>
          <w:p w14:paraId="3A03C24D" w14:textId="22F92EA2" w:rsidR="00597D91" w:rsidRPr="00597D91" w:rsidRDefault="00597D91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left w:val="nil"/>
              <w:bottom w:val="single" w:sz="4" w:space="0" w:color="auto"/>
            </w:tcBorders>
          </w:tcPr>
          <w:p w14:paraId="3D41D9D7" w14:textId="5DB78673" w:rsidR="00597D91" w:rsidRPr="00597D91" w:rsidRDefault="00012571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 xml:space="preserve">TEF </w:t>
            </w:r>
            <w:r w:rsidR="00597D91" w:rsidRP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="00597D91" w:rsidRPr="00B44869" w14:paraId="2E639B3B" w14:textId="77777777" w:rsidTr="00E61167">
        <w:trPr>
          <w:trHeight w:val="235"/>
        </w:trPr>
        <w:tc>
          <w:tcPr>
            <w:tcW w:w="2122" w:type="dxa"/>
            <w:vMerge/>
          </w:tcPr>
          <w:p w14:paraId="44099961" w14:textId="49B330F4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bottom w:val="single" w:sz="4" w:space="0" w:color="auto"/>
              <w:right w:val="single" w:sz="4" w:space="0" w:color="auto"/>
            </w:tcBorders>
          </w:tcPr>
          <w:p w14:paraId="71939CC6" w14:textId="6A1E17CD" w:rsidR="00597D91" w:rsidRPr="00A51D15" w:rsidRDefault="004B5319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Sium Ghebru</w:t>
            </w:r>
          </w:p>
        </w:tc>
        <w:tc>
          <w:tcPr>
            <w:tcW w:w="3868" w:type="dxa"/>
            <w:tcBorders>
              <w:left w:val="single" w:sz="4" w:space="0" w:color="auto"/>
              <w:bottom w:val="single" w:sz="4" w:space="0" w:color="auto"/>
            </w:tcBorders>
          </w:tcPr>
          <w:p w14:paraId="3F4E0005" w14:textId="3C1AE93F" w:rsidR="00597D91" w:rsidRPr="00A51D15" w:rsidRDefault="004B5319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Chair</w:t>
            </w:r>
          </w:p>
        </w:tc>
      </w:tr>
      <w:tr w:rsidR="00597D91" w:rsidRPr="00B44869" w14:paraId="53EC96B4" w14:textId="77777777" w:rsidTr="00E61167">
        <w:trPr>
          <w:trHeight w:val="233"/>
        </w:trPr>
        <w:tc>
          <w:tcPr>
            <w:tcW w:w="2122" w:type="dxa"/>
            <w:vMerge/>
          </w:tcPr>
          <w:p w14:paraId="1D8F3F44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957" w14:textId="1479FF53" w:rsidR="00597D91" w:rsidRPr="00A51D15" w:rsidRDefault="004B5319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Raykal Sim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ADFE8" w14:textId="00E66562" w:rsidR="00597D91" w:rsidRPr="00A51D15" w:rsidRDefault="004B5319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Vice Chair</w:t>
            </w:r>
          </w:p>
        </w:tc>
      </w:tr>
      <w:tr w:rsidR="00597D91" w:rsidRPr="00B44869" w14:paraId="4DCA0D05" w14:textId="77777777" w:rsidTr="00E61167">
        <w:trPr>
          <w:trHeight w:val="233"/>
        </w:trPr>
        <w:tc>
          <w:tcPr>
            <w:tcW w:w="2122" w:type="dxa"/>
            <w:vMerge/>
          </w:tcPr>
          <w:p w14:paraId="365E65E9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987" w14:textId="3AD64086" w:rsidR="00597D91" w:rsidRPr="00A51D15" w:rsidRDefault="004B5319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Susan Stokes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87269" w14:textId="08D3CECB" w:rsidR="00597D91" w:rsidRPr="00A51D15" w:rsidRDefault="004B5319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Secretary</w:t>
            </w:r>
          </w:p>
        </w:tc>
      </w:tr>
      <w:tr w:rsidR="00597D91" w:rsidRPr="00B44869" w14:paraId="35AE9ECE" w14:textId="77777777" w:rsidTr="00E61167">
        <w:trPr>
          <w:trHeight w:val="233"/>
        </w:trPr>
        <w:tc>
          <w:tcPr>
            <w:tcW w:w="2122" w:type="dxa"/>
            <w:vMerge/>
          </w:tcPr>
          <w:p w14:paraId="5B6261B7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916" w14:textId="32C69F03" w:rsidR="00597D91" w:rsidRPr="00A51D15" w:rsidRDefault="004B5319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Jessie Tebbutt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8EB5" w14:textId="7DB19B61" w:rsidR="00597D91" w:rsidRPr="00A51D15" w:rsidRDefault="004B5319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 xml:space="preserve">Comms &amp; Engagement </w:t>
            </w:r>
          </w:p>
        </w:tc>
      </w:tr>
      <w:tr w:rsidR="00597D91" w:rsidRPr="00B44869" w14:paraId="5A9062BB" w14:textId="77777777" w:rsidTr="00E61167">
        <w:trPr>
          <w:trHeight w:val="233"/>
        </w:trPr>
        <w:tc>
          <w:tcPr>
            <w:tcW w:w="2122" w:type="dxa"/>
            <w:vMerge/>
          </w:tcPr>
          <w:p w14:paraId="070F11A4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1B4" w14:textId="10079B76" w:rsidR="00597D91" w:rsidRPr="00A51D15" w:rsidRDefault="004B5319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Ugo Uzondu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7B05" w14:textId="58863CF6" w:rsidR="00597D91" w:rsidRPr="00A51D15" w:rsidRDefault="004B5319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South Locality Lead</w:t>
            </w:r>
          </w:p>
        </w:tc>
      </w:tr>
      <w:tr w:rsidR="00597D91" w:rsidRPr="00B44869" w14:paraId="12689DE6" w14:textId="77777777" w:rsidTr="00E61167">
        <w:trPr>
          <w:trHeight w:val="233"/>
        </w:trPr>
        <w:tc>
          <w:tcPr>
            <w:tcW w:w="2122" w:type="dxa"/>
            <w:vMerge/>
          </w:tcPr>
          <w:p w14:paraId="357251E3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46A8" w14:textId="4396ABD7" w:rsidR="00597D91" w:rsidRPr="00A51D15" w:rsidRDefault="004B5319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Laura Naish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F8907" w14:textId="201C0257" w:rsidR="00597D91" w:rsidRPr="00A51D15" w:rsidRDefault="004B5319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EDI Lead</w:t>
            </w:r>
          </w:p>
        </w:tc>
      </w:tr>
      <w:tr w:rsidR="00597D91" w:rsidRPr="00B44869" w14:paraId="11F6ED86" w14:textId="77777777" w:rsidTr="00E61167">
        <w:trPr>
          <w:trHeight w:val="233"/>
        </w:trPr>
        <w:tc>
          <w:tcPr>
            <w:tcW w:w="2122" w:type="dxa"/>
            <w:vMerge/>
          </w:tcPr>
          <w:p w14:paraId="702879B2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C71" w14:textId="35C9C0D8" w:rsidR="00597D91" w:rsidRPr="00A51D15" w:rsidRDefault="005E5558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Waqas Din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192BB" w14:textId="1E69F027" w:rsidR="00597D91" w:rsidRPr="00A51D15" w:rsidRDefault="005E5558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Quality Lead</w:t>
            </w:r>
          </w:p>
        </w:tc>
      </w:tr>
      <w:tr w:rsidR="00597D91" w:rsidRPr="00B44869" w14:paraId="31BC269B" w14:textId="77777777" w:rsidTr="00E61167">
        <w:trPr>
          <w:trHeight w:val="233"/>
        </w:trPr>
        <w:tc>
          <w:tcPr>
            <w:tcW w:w="2122" w:type="dxa"/>
            <w:vMerge/>
          </w:tcPr>
          <w:p w14:paraId="4902DC23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EC2" w14:textId="6AAAFEC2" w:rsidR="00597D91" w:rsidRPr="00A51D15" w:rsidRDefault="005E5558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Chioma Maduka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3F5DF" w14:textId="538D1558" w:rsidR="00597D91" w:rsidRPr="00A51D15" w:rsidRDefault="005E5558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East Locality Lead</w:t>
            </w:r>
          </w:p>
        </w:tc>
      </w:tr>
      <w:tr w:rsidR="00597D91" w:rsidRPr="00B44869" w14:paraId="50CC444E" w14:textId="77777777" w:rsidTr="00E61167">
        <w:trPr>
          <w:trHeight w:val="233"/>
        </w:trPr>
        <w:tc>
          <w:tcPr>
            <w:tcW w:w="2122" w:type="dxa"/>
            <w:vMerge/>
          </w:tcPr>
          <w:p w14:paraId="1A21E3CC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4BB" w14:textId="71B90CFF" w:rsidR="00597D91" w:rsidRPr="00A51D15" w:rsidRDefault="004B5319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Theresa Ugalahi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CDAA2" w14:textId="33AF8249" w:rsidR="00597D91" w:rsidRPr="00A51D15" w:rsidRDefault="005E5558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EDI Lead</w:t>
            </w:r>
          </w:p>
        </w:tc>
      </w:tr>
      <w:tr w:rsidR="00597D91" w:rsidRPr="00B44869" w14:paraId="056BFA21" w14:textId="77777777" w:rsidTr="00E61167">
        <w:trPr>
          <w:trHeight w:val="233"/>
        </w:trPr>
        <w:tc>
          <w:tcPr>
            <w:tcW w:w="2122" w:type="dxa"/>
            <w:vMerge/>
          </w:tcPr>
          <w:p w14:paraId="47653ACE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7BF" w14:textId="1DEDEB02" w:rsidR="00597D91" w:rsidRPr="00A51D15" w:rsidRDefault="005E5558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Sara Khalid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DBBD8" w14:textId="4FACA02F" w:rsidR="00597D91" w:rsidRPr="00A51D15" w:rsidRDefault="005E5558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Wellbeing Lead</w:t>
            </w:r>
          </w:p>
        </w:tc>
      </w:tr>
      <w:tr w:rsidR="00597D91" w:rsidRPr="00B44869" w14:paraId="455BCDE0" w14:textId="77777777" w:rsidTr="00E61167">
        <w:trPr>
          <w:trHeight w:val="233"/>
        </w:trPr>
        <w:tc>
          <w:tcPr>
            <w:tcW w:w="2122" w:type="dxa"/>
            <w:vMerge/>
          </w:tcPr>
          <w:p w14:paraId="1A67815B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right w:val="single" w:sz="4" w:space="0" w:color="auto"/>
            </w:tcBorders>
          </w:tcPr>
          <w:p w14:paraId="77BC478D" w14:textId="28240AE4" w:rsidR="00597D91" w:rsidRPr="00A51D15" w:rsidRDefault="005E5558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Eman Hassanin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</w:tcBorders>
          </w:tcPr>
          <w:p w14:paraId="0FDA50D6" w14:textId="161B88ED" w:rsidR="00597D91" w:rsidRPr="00A51D15" w:rsidRDefault="005E5558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West Locality Lead</w:t>
            </w:r>
          </w:p>
        </w:tc>
      </w:tr>
      <w:tr w:rsidR="00597D91" w:rsidRPr="00B44869" w14:paraId="13964151" w14:textId="77777777" w:rsidTr="00597D91">
        <w:trPr>
          <w:trHeight w:val="233"/>
        </w:trPr>
        <w:tc>
          <w:tcPr>
            <w:tcW w:w="2122" w:type="dxa"/>
            <w:vMerge/>
          </w:tcPr>
          <w:p w14:paraId="3CBAF671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7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D11F2" w14:textId="04F21D8C" w:rsidR="00597D91" w:rsidRPr="00597D91" w:rsidRDefault="00597D91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External Speakers</w:t>
            </w:r>
            <w:r w:rsidR="009D58A7">
              <w:rPr>
                <w:rFonts w:eastAsia="Calibri"/>
                <w:b/>
                <w:bCs/>
                <w:color w:val="003087" w:themeColor="accent1"/>
              </w:rPr>
              <w:t xml:space="preserve">  n/a</w:t>
            </w:r>
          </w:p>
        </w:tc>
      </w:tr>
      <w:tr w:rsidR="00597D91" w:rsidRPr="00B44869" w14:paraId="34B76255" w14:textId="77777777" w:rsidTr="00E61167">
        <w:trPr>
          <w:trHeight w:val="233"/>
        </w:trPr>
        <w:tc>
          <w:tcPr>
            <w:tcW w:w="2122" w:type="dxa"/>
            <w:vMerge/>
          </w:tcPr>
          <w:p w14:paraId="2390FCEC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nil"/>
              <w:right w:val="nil"/>
            </w:tcBorders>
          </w:tcPr>
          <w:p w14:paraId="0C43B737" w14:textId="5F96E620" w:rsidR="00597D91" w:rsidRPr="00597D91" w:rsidRDefault="00597D91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nil"/>
            </w:tcBorders>
          </w:tcPr>
          <w:p w14:paraId="1CD8656A" w14:textId="27C0955A" w:rsidR="00597D91" w:rsidRPr="00597D91" w:rsidRDefault="00597D91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="00597D91" w:rsidRPr="00B44869" w14:paraId="281CFEC5" w14:textId="77777777" w:rsidTr="00E61167">
        <w:trPr>
          <w:trHeight w:val="233"/>
        </w:trPr>
        <w:tc>
          <w:tcPr>
            <w:tcW w:w="2122" w:type="dxa"/>
            <w:vMerge/>
          </w:tcPr>
          <w:p w14:paraId="0181A3FF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nil"/>
              <w:right w:val="single" w:sz="4" w:space="0" w:color="auto"/>
            </w:tcBorders>
          </w:tcPr>
          <w:p w14:paraId="657D2575" w14:textId="04B2C7C0" w:rsidR="00597D91" w:rsidRPr="00A51D15" w:rsidRDefault="00597D91" w:rsidP="00597D9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868" w:type="dxa"/>
            <w:tcBorders>
              <w:top w:val="nil"/>
              <w:left w:val="single" w:sz="4" w:space="0" w:color="auto"/>
            </w:tcBorders>
          </w:tcPr>
          <w:p w14:paraId="0D12DFB6" w14:textId="6FF77E3C" w:rsidR="00597D91" w:rsidRPr="00A51D15" w:rsidRDefault="00597D91" w:rsidP="00597D9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</w:tr>
      <w:tr w:rsidR="00B44869" w:rsidRPr="00B44869" w14:paraId="58E51023" w14:textId="77777777" w:rsidTr="00597D91">
        <w:trPr>
          <w:trHeight w:val="28"/>
        </w:trPr>
        <w:tc>
          <w:tcPr>
            <w:tcW w:w="2122" w:type="dxa"/>
          </w:tcPr>
          <w:p w14:paraId="3E46F0FD" w14:textId="77777777" w:rsidR="00DF39C1" w:rsidRPr="00597D91" w:rsidRDefault="00DF39C1" w:rsidP="00D40D15">
            <w:pPr>
              <w:pStyle w:val="Heading3"/>
            </w:pPr>
            <w:r w:rsidRPr="00597D91">
              <w:t>Apologies</w:t>
            </w:r>
          </w:p>
        </w:tc>
        <w:tc>
          <w:tcPr>
            <w:tcW w:w="7735" w:type="dxa"/>
            <w:gridSpan w:val="2"/>
          </w:tcPr>
          <w:p w14:paraId="4297E97C" w14:textId="596D6F0F" w:rsidR="00DF39C1" w:rsidRPr="00B44869" w:rsidRDefault="00DF39C1" w:rsidP="009071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="Calibri"/>
                <w:color w:val="003087" w:themeColor="accent1"/>
              </w:rPr>
            </w:pPr>
          </w:p>
        </w:tc>
      </w:tr>
    </w:tbl>
    <w:p w14:paraId="2213197C" w14:textId="77777777" w:rsidR="00EA16A9" w:rsidRDefault="00EA16A9" w:rsidP="0019462E">
      <w:pPr>
        <w:rPr>
          <w:color w:val="003087" w:themeColor="accent1"/>
        </w:rPr>
      </w:pPr>
    </w:p>
    <w:p w14:paraId="4D3EE026" w14:textId="77777777" w:rsidR="00597D91" w:rsidRDefault="00597D91" w:rsidP="0019462E">
      <w:pPr>
        <w:rPr>
          <w:color w:val="003087" w:themeColor="accent1"/>
        </w:rPr>
      </w:pPr>
    </w:p>
    <w:p w14:paraId="6441BF1A" w14:textId="77777777" w:rsidR="00597D91" w:rsidRPr="00B44869" w:rsidRDefault="00597D91" w:rsidP="0019462E">
      <w:pPr>
        <w:rPr>
          <w:color w:val="003087" w:themeColor="accent1"/>
        </w:rPr>
      </w:pPr>
    </w:p>
    <w:tbl>
      <w:tblPr>
        <w:tblStyle w:val="TableGrid"/>
        <w:tblW w:w="9830" w:type="dxa"/>
        <w:tblLayout w:type="fixed"/>
        <w:tblLook w:val="04A0" w:firstRow="1" w:lastRow="0" w:firstColumn="1" w:lastColumn="0" w:noHBand="0" w:noVBand="1"/>
      </w:tblPr>
      <w:tblGrid>
        <w:gridCol w:w="1129"/>
        <w:gridCol w:w="8701"/>
      </w:tblGrid>
      <w:tr w:rsidR="00B44869" w:rsidRPr="00B44869" w14:paraId="166731CD" w14:textId="77777777" w:rsidTr="00B44869">
        <w:trPr>
          <w:trHeight w:val="300"/>
        </w:trPr>
        <w:tc>
          <w:tcPr>
            <w:tcW w:w="1129" w:type="dxa"/>
          </w:tcPr>
          <w:p w14:paraId="08431DCD" w14:textId="77777777" w:rsidR="00DF39C1" w:rsidRPr="00B44869" w:rsidRDefault="00DF39C1" w:rsidP="00D40D15">
            <w:pPr>
              <w:pStyle w:val="Heading3"/>
            </w:pPr>
            <w:r w:rsidRPr="00B44869">
              <w:t>Item No.</w:t>
            </w:r>
          </w:p>
        </w:tc>
        <w:tc>
          <w:tcPr>
            <w:tcW w:w="8701" w:type="dxa"/>
          </w:tcPr>
          <w:p w14:paraId="11DAEA9D" w14:textId="77777777" w:rsidR="00DF39C1" w:rsidRPr="00B44869" w:rsidRDefault="00DF39C1" w:rsidP="00D40D15">
            <w:pPr>
              <w:pStyle w:val="Heading3"/>
            </w:pPr>
            <w:r w:rsidRPr="00B44869">
              <w:t>Item</w:t>
            </w:r>
          </w:p>
        </w:tc>
      </w:tr>
      <w:tr w:rsidR="00B44869" w:rsidRPr="00B44869" w14:paraId="19CFF52A" w14:textId="77777777" w:rsidTr="00B44869">
        <w:trPr>
          <w:trHeight w:val="415"/>
        </w:trPr>
        <w:tc>
          <w:tcPr>
            <w:tcW w:w="1129" w:type="dxa"/>
          </w:tcPr>
          <w:p w14:paraId="0FEE31C2" w14:textId="67356CE5" w:rsidR="00DF39C1" w:rsidRPr="00B44869" w:rsidRDefault="00DF39C1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3FF7A05D" w14:textId="291C6DA2" w:rsidR="00DF39C1" w:rsidRPr="00B44869" w:rsidRDefault="009071F1" w:rsidP="0034643E">
            <w:pPr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 xml:space="preserve">Introductions, </w:t>
            </w:r>
            <w:r w:rsidR="00DF39C1" w:rsidRPr="00B44869">
              <w:rPr>
                <w:b/>
                <w:bCs/>
                <w:color w:val="003087" w:themeColor="accent1"/>
              </w:rPr>
              <w:t>apologies</w:t>
            </w:r>
            <w:r w:rsidR="00EC2F70">
              <w:rPr>
                <w:b/>
                <w:bCs/>
                <w:color w:val="003087" w:themeColor="accent1"/>
              </w:rPr>
              <w:t>,</w:t>
            </w:r>
            <w:r w:rsidRPr="00B44869">
              <w:rPr>
                <w:b/>
                <w:bCs/>
                <w:color w:val="003087" w:themeColor="accent1"/>
              </w:rPr>
              <w:t xml:space="preserve"> moment of </w:t>
            </w:r>
            <w:r w:rsidR="00EC2F70">
              <w:rPr>
                <w:b/>
                <w:bCs/>
                <w:color w:val="003087" w:themeColor="accent1"/>
              </w:rPr>
              <w:t>thanks</w:t>
            </w:r>
            <w:r w:rsidRPr="00B44869">
              <w:rPr>
                <w:b/>
                <w:bCs/>
                <w:color w:val="003087" w:themeColor="accent1"/>
              </w:rPr>
              <w:t xml:space="preserve"> </w:t>
            </w:r>
          </w:p>
        </w:tc>
      </w:tr>
      <w:tr w:rsidR="0003641D" w:rsidRPr="00B44869" w14:paraId="1B523662" w14:textId="77777777" w:rsidTr="00B44869">
        <w:trPr>
          <w:trHeight w:val="415"/>
        </w:trPr>
        <w:tc>
          <w:tcPr>
            <w:tcW w:w="1129" w:type="dxa"/>
          </w:tcPr>
          <w:p w14:paraId="17B3521B" w14:textId="77777777" w:rsidR="0003641D" w:rsidRPr="00B44869" w:rsidRDefault="0003641D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1DA13D30" w14:textId="77777777" w:rsidR="0003641D" w:rsidRDefault="0003641D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 from Previous Meetings</w:t>
            </w:r>
          </w:p>
          <w:p w14:paraId="20406037" w14:textId="77777777" w:rsidR="00872999" w:rsidRDefault="005E5558" w:rsidP="005E5558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 w:rsidRPr="005E5558">
              <w:rPr>
                <w:color w:val="auto"/>
              </w:rPr>
              <w:t xml:space="preserve">Have had F/U from </w:t>
            </w:r>
            <w:r w:rsidR="00A7232A">
              <w:rPr>
                <w:color w:val="auto"/>
              </w:rPr>
              <w:t xml:space="preserve">Lindsay McLoughlin at </w:t>
            </w:r>
            <w:r w:rsidRPr="005E5558">
              <w:rPr>
                <w:color w:val="auto"/>
              </w:rPr>
              <w:t xml:space="preserve">PSU – </w:t>
            </w:r>
            <w:r w:rsidR="00A7232A">
              <w:rPr>
                <w:color w:val="auto"/>
              </w:rPr>
              <w:t xml:space="preserve">A TEF member would be </w:t>
            </w:r>
            <w:r w:rsidR="00EC2F70">
              <w:rPr>
                <w:color w:val="auto"/>
              </w:rPr>
              <w:t>welcome</w:t>
            </w:r>
            <w:r w:rsidR="0027703F">
              <w:rPr>
                <w:color w:val="auto"/>
              </w:rPr>
              <w:t xml:space="preserve"> at the PSU bimonthly</w:t>
            </w:r>
            <w:r w:rsidR="00872999">
              <w:rPr>
                <w:color w:val="auto"/>
              </w:rPr>
              <w:t>.</w:t>
            </w:r>
          </w:p>
          <w:p w14:paraId="422093C8" w14:textId="06FB9DE1" w:rsidR="00845E4E" w:rsidRDefault="005E5558" w:rsidP="00872999">
            <w:pPr>
              <w:pStyle w:val="ListParagraph"/>
              <w:numPr>
                <w:ilvl w:val="1"/>
                <w:numId w:val="25"/>
              </w:numPr>
              <w:rPr>
                <w:color w:val="auto"/>
              </w:rPr>
            </w:pPr>
            <w:r w:rsidRPr="00872999">
              <w:rPr>
                <w:color w:val="auto"/>
              </w:rPr>
              <w:t>SK</w:t>
            </w:r>
            <w:r w:rsidR="00872999">
              <w:rPr>
                <w:color w:val="auto"/>
              </w:rPr>
              <w:t xml:space="preserve"> previously considered as </w:t>
            </w:r>
            <w:r w:rsidR="00B41075">
              <w:rPr>
                <w:color w:val="auto"/>
              </w:rPr>
              <w:t xml:space="preserve">an </w:t>
            </w:r>
            <w:r w:rsidR="00893E14">
              <w:rPr>
                <w:color w:val="auto"/>
              </w:rPr>
              <w:t xml:space="preserve">appropriate representative due to current role as </w:t>
            </w:r>
            <w:r w:rsidR="00456A17">
              <w:rPr>
                <w:color w:val="auto"/>
              </w:rPr>
              <w:t xml:space="preserve">wellbeing and support lead. She is </w:t>
            </w:r>
            <w:r w:rsidRPr="00872999">
              <w:rPr>
                <w:color w:val="auto"/>
              </w:rPr>
              <w:t xml:space="preserve"> starting gastro rotation so unsure of availability.  </w:t>
            </w:r>
          </w:p>
          <w:p w14:paraId="17781CCB" w14:textId="1126CE77" w:rsidR="0003641D" w:rsidRDefault="00845E4E" w:rsidP="00872999">
            <w:pPr>
              <w:pStyle w:val="ListParagraph"/>
              <w:numPr>
                <w:ilvl w:val="1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Options are to c</w:t>
            </w:r>
            <w:r w:rsidR="005E5558" w:rsidRPr="00872999">
              <w:rPr>
                <w:color w:val="auto"/>
              </w:rPr>
              <w:t>onsider rotating TEF presence.</w:t>
            </w:r>
          </w:p>
          <w:p w14:paraId="4E78865B" w14:textId="03AFE983" w:rsidR="00845E4E" w:rsidRPr="00872999" w:rsidRDefault="00845E4E" w:rsidP="00872999">
            <w:pPr>
              <w:pStyle w:val="ListParagraph"/>
              <w:numPr>
                <w:ilvl w:val="1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SG to disseminate dates to TEF and see availability</w:t>
            </w:r>
          </w:p>
          <w:p w14:paraId="744E5E73" w14:textId="631AB65A" w:rsidR="005E5558" w:rsidRPr="00393EF7" w:rsidRDefault="005E5558" w:rsidP="00393EF7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 w:rsidRPr="00393EF7">
              <w:rPr>
                <w:color w:val="auto"/>
              </w:rPr>
              <w:t>Pr</w:t>
            </w:r>
            <w:r w:rsidR="00990AFB" w:rsidRPr="00393EF7">
              <w:rPr>
                <w:color w:val="auto"/>
              </w:rPr>
              <w:t>e</w:t>
            </w:r>
            <w:r w:rsidRPr="00393EF7">
              <w:rPr>
                <w:color w:val="auto"/>
              </w:rPr>
              <w:t>yai</w:t>
            </w:r>
            <w:r w:rsidR="00845E4E" w:rsidRPr="00393EF7">
              <w:rPr>
                <w:color w:val="auto"/>
              </w:rPr>
              <w:t xml:space="preserve"> Mall </w:t>
            </w:r>
            <w:r w:rsidR="00C6175D" w:rsidRPr="00393EF7">
              <w:rPr>
                <w:color w:val="auto"/>
              </w:rPr>
              <w:t>(</w:t>
            </w:r>
            <w:r w:rsidR="00393EF7" w:rsidRPr="00393EF7">
              <w:rPr>
                <w:color w:val="auto"/>
              </w:rPr>
              <w:t>Programme Support Coordinator</w:t>
            </w:r>
            <w:r w:rsidR="00393EF7">
              <w:rPr>
                <w:color w:val="auto"/>
              </w:rPr>
              <w:t xml:space="preserve"> for </w:t>
            </w:r>
            <w:r w:rsidR="00393EF7" w:rsidRPr="00393EF7">
              <w:rPr>
                <w:color w:val="auto"/>
              </w:rPr>
              <w:t>Learner Support and Faculty Development (LSFD)</w:t>
            </w:r>
            <w:r w:rsidR="00393EF7">
              <w:rPr>
                <w:color w:val="auto"/>
              </w:rPr>
              <w:t>)</w:t>
            </w:r>
            <w:r w:rsidRPr="00393EF7">
              <w:rPr>
                <w:color w:val="auto"/>
              </w:rPr>
              <w:t xml:space="preserve"> unfortunately can’t attend Feb WF</w:t>
            </w:r>
            <w:r w:rsidR="00393EF7">
              <w:rPr>
                <w:color w:val="auto"/>
              </w:rPr>
              <w:t xml:space="preserve"> due to double booking</w:t>
            </w:r>
            <w:r w:rsidRPr="00393EF7">
              <w:rPr>
                <w:color w:val="auto"/>
              </w:rPr>
              <w:t>, but will rearrange</w:t>
            </w:r>
            <w:r w:rsidR="00393EF7">
              <w:rPr>
                <w:color w:val="auto"/>
              </w:rPr>
              <w:t xml:space="preserve"> </w:t>
            </w:r>
            <w:r w:rsidR="005F4F00">
              <w:rPr>
                <w:color w:val="auto"/>
              </w:rPr>
              <w:t xml:space="preserve">a new date </w:t>
            </w:r>
            <w:r w:rsidR="00393EF7">
              <w:rPr>
                <w:color w:val="auto"/>
              </w:rPr>
              <w:t xml:space="preserve">with the Regional Teaching </w:t>
            </w:r>
            <w:r w:rsidR="005F4F00">
              <w:rPr>
                <w:color w:val="auto"/>
              </w:rPr>
              <w:t>focus group reports</w:t>
            </w:r>
          </w:p>
          <w:p w14:paraId="4FD11F7D" w14:textId="6B5B5479" w:rsidR="005E5558" w:rsidRDefault="005E5558" w:rsidP="005E5558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 xml:space="preserve">JT and SS to continue to attend national </w:t>
            </w:r>
            <w:r w:rsidR="00563457">
              <w:rPr>
                <w:color w:val="auto"/>
              </w:rPr>
              <w:t>study leave working group (</w:t>
            </w:r>
            <w:r>
              <w:rPr>
                <w:color w:val="auto"/>
              </w:rPr>
              <w:t>SLWG</w:t>
            </w:r>
            <w:r w:rsidR="00563457">
              <w:rPr>
                <w:color w:val="auto"/>
              </w:rPr>
              <w:t>)</w:t>
            </w:r>
            <w:r w:rsidR="00012582">
              <w:rPr>
                <w:color w:val="auto"/>
              </w:rPr>
              <w:t xml:space="preserve"> going forward.  SS attended in Jan – </w:t>
            </w:r>
            <w:r w:rsidR="00EC2F70">
              <w:rPr>
                <w:color w:val="auto"/>
              </w:rPr>
              <w:t>mainly an introductory session</w:t>
            </w:r>
            <w:r w:rsidR="00012582">
              <w:rPr>
                <w:color w:val="auto"/>
              </w:rPr>
              <w:t>.</w:t>
            </w:r>
            <w:r w:rsidR="00563457">
              <w:rPr>
                <w:color w:val="auto"/>
              </w:rPr>
              <w:t xml:space="preserve"> – next meeting in March</w:t>
            </w:r>
          </w:p>
          <w:p w14:paraId="4DDD9454" w14:textId="1D9F8A3E" w:rsidR="005E5558" w:rsidRDefault="00563457" w:rsidP="005E5558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 xml:space="preserve">TEF </w:t>
            </w:r>
            <w:r w:rsidR="005E5558">
              <w:rPr>
                <w:color w:val="auto"/>
              </w:rPr>
              <w:t xml:space="preserve">Newsletter – all have Sway link to edit.  Some delays </w:t>
            </w:r>
            <w:r w:rsidR="00EC2F70">
              <w:rPr>
                <w:color w:val="auto"/>
              </w:rPr>
              <w:t>getting it out from deanery side</w:t>
            </w:r>
            <w:r>
              <w:rPr>
                <w:color w:val="auto"/>
              </w:rPr>
              <w:t xml:space="preserve"> but SG to continue to chase</w:t>
            </w:r>
          </w:p>
          <w:p w14:paraId="3FBC36B3" w14:textId="159B6AC3" w:rsidR="005E5558" w:rsidRDefault="005E5558" w:rsidP="005E5558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SS attended LTFT SOP group.</w:t>
            </w:r>
            <w:r w:rsidR="00012582">
              <w:rPr>
                <w:color w:val="auto"/>
              </w:rPr>
              <w:t xml:space="preserve">  Would recommend to trainees to attend if the opportunity arises</w:t>
            </w:r>
            <w:r w:rsidR="00EC2F70">
              <w:rPr>
                <w:color w:val="auto"/>
              </w:rPr>
              <w:t xml:space="preserve"> for both trainee and deanery benefit</w:t>
            </w:r>
            <w:r w:rsidR="00012582">
              <w:rPr>
                <w:color w:val="auto"/>
              </w:rPr>
              <w:t>.  Report written for newsletter.</w:t>
            </w:r>
          </w:p>
          <w:p w14:paraId="2DBF5956" w14:textId="0C050C02" w:rsidR="005E5558" w:rsidRDefault="005E5558" w:rsidP="005E5558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SG and JT</w:t>
            </w:r>
            <w:r w:rsidR="0055755A">
              <w:rPr>
                <w:color w:val="auto"/>
              </w:rPr>
              <w:t xml:space="preserve"> had meeting to expand on engagement ideas generated in the last meeting.</w:t>
            </w:r>
            <w:r w:rsidR="00012582">
              <w:rPr>
                <w:color w:val="auto"/>
              </w:rPr>
              <w:t xml:space="preserve">  </w:t>
            </w:r>
          </w:p>
          <w:p w14:paraId="3B2A10D4" w14:textId="71C9D626" w:rsidR="00012582" w:rsidRPr="005E5558" w:rsidRDefault="00012582" w:rsidP="005E5558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 xml:space="preserve">New TEF roles </w:t>
            </w:r>
            <w:r w:rsidR="00EC2F70">
              <w:rPr>
                <w:color w:val="auto"/>
              </w:rPr>
              <w:t>allocated, some spaces remain.</w:t>
            </w:r>
          </w:p>
          <w:p w14:paraId="0F9821DB" w14:textId="77777777" w:rsidR="0003641D" w:rsidRDefault="0003641D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3A028DB8" w14:textId="77777777" w:rsidR="0003641D" w:rsidRDefault="00BE1B9F" w:rsidP="00BE1B9F">
            <w:pPr>
              <w:pStyle w:val="ListParagraph"/>
              <w:numPr>
                <w:ilvl w:val="0"/>
                <w:numId w:val="30"/>
              </w:numPr>
              <w:rPr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 </w:t>
            </w:r>
            <w:r w:rsidRPr="00EC2F70">
              <w:rPr>
                <w:color w:val="003087" w:themeColor="accent1"/>
              </w:rPr>
              <w:t>Rearrange regional teaching update</w:t>
            </w:r>
          </w:p>
          <w:p w14:paraId="55619306" w14:textId="6E3FAA43" w:rsidR="00563457" w:rsidRPr="00EC2F70" w:rsidRDefault="00563457" w:rsidP="00BE1B9F">
            <w:pPr>
              <w:pStyle w:val="ListParagraph"/>
              <w:numPr>
                <w:ilvl w:val="0"/>
                <w:numId w:val="30"/>
              </w:num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QoTM for JC to be started for next directorate meeting on 2</w:t>
            </w:r>
            <w:r w:rsidRPr="00563457">
              <w:rPr>
                <w:color w:val="003087" w:themeColor="accent1"/>
                <w:vertAlign w:val="superscript"/>
              </w:rPr>
              <w:t>nd</w:t>
            </w:r>
            <w:r>
              <w:rPr>
                <w:color w:val="003087" w:themeColor="accent1"/>
              </w:rPr>
              <w:t xml:space="preserve"> April 2024</w:t>
            </w:r>
          </w:p>
        </w:tc>
      </w:tr>
      <w:tr w:rsidR="0003641D" w:rsidRPr="00B44869" w14:paraId="5DDE58CB" w14:textId="77777777" w:rsidTr="00B44869">
        <w:trPr>
          <w:trHeight w:val="415"/>
        </w:trPr>
        <w:tc>
          <w:tcPr>
            <w:tcW w:w="1129" w:type="dxa"/>
          </w:tcPr>
          <w:p w14:paraId="2E0937E1" w14:textId="77777777" w:rsidR="0003641D" w:rsidRPr="00B44869" w:rsidRDefault="0003641D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463A05DF" w14:textId="54E08196" w:rsidR="0003641D" w:rsidRDefault="00012582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Wider Forum</w:t>
            </w:r>
          </w:p>
          <w:p w14:paraId="6D365A8F" w14:textId="039F8780" w:rsidR="0003641D" w:rsidRDefault="00012582" w:rsidP="0034643E">
            <w:pPr>
              <w:rPr>
                <w:color w:val="auto"/>
              </w:rPr>
            </w:pPr>
            <w:r w:rsidRPr="00012582">
              <w:rPr>
                <w:color w:val="auto"/>
              </w:rPr>
              <w:t>Sindhu</w:t>
            </w:r>
            <w:r w:rsidR="00842B63">
              <w:rPr>
                <w:color w:val="auto"/>
              </w:rPr>
              <w:t xml:space="preserve"> Pavluri has been appointed as the </w:t>
            </w:r>
            <w:r w:rsidRPr="00012582">
              <w:rPr>
                <w:color w:val="auto"/>
              </w:rPr>
              <w:t>new WF Lead</w:t>
            </w:r>
            <w:r>
              <w:rPr>
                <w:color w:val="auto"/>
              </w:rPr>
              <w:t xml:space="preserve"> to take over from C</w:t>
            </w:r>
            <w:r w:rsidR="00842B63">
              <w:rPr>
                <w:color w:val="auto"/>
              </w:rPr>
              <w:t>harlotte</w:t>
            </w:r>
            <w:r w:rsidR="00544B95">
              <w:rPr>
                <w:color w:val="auto"/>
              </w:rPr>
              <w:t xml:space="preserve"> </w:t>
            </w:r>
            <w:r>
              <w:rPr>
                <w:color w:val="auto"/>
              </w:rPr>
              <w:t>C</w:t>
            </w:r>
            <w:r w:rsidR="00544B95">
              <w:rPr>
                <w:color w:val="auto"/>
              </w:rPr>
              <w:t>huter</w:t>
            </w:r>
            <w:r>
              <w:rPr>
                <w:color w:val="auto"/>
              </w:rPr>
              <w:t>.</w:t>
            </w:r>
          </w:p>
          <w:p w14:paraId="0F205A05" w14:textId="1D04DEAE" w:rsidR="00B72105" w:rsidRDefault="00B72105" w:rsidP="0034643E">
            <w:pPr>
              <w:rPr>
                <w:color w:val="auto"/>
              </w:rPr>
            </w:pPr>
            <w:r>
              <w:rPr>
                <w:color w:val="auto"/>
              </w:rPr>
              <w:t>Once confirmed in role, to meet all locality leads</w:t>
            </w:r>
          </w:p>
          <w:p w14:paraId="01815BD0" w14:textId="0CE3FA09" w:rsidR="00012582" w:rsidRPr="00012582" w:rsidRDefault="00A76DEE" w:rsidP="0034643E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WF speakers and content for the rest of SG’s </w:t>
            </w:r>
            <w:r w:rsidR="00EC2F70">
              <w:rPr>
                <w:color w:val="auto"/>
              </w:rPr>
              <w:t>tenure largely confirmed.</w:t>
            </w:r>
          </w:p>
          <w:p w14:paraId="29886C68" w14:textId="77777777" w:rsidR="00215627" w:rsidRDefault="00215627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5C848471" w14:textId="77777777" w:rsidR="0055755A" w:rsidRDefault="00012582" w:rsidP="0055755A">
            <w:pPr>
              <w:pStyle w:val="ListParagraph"/>
              <w:numPr>
                <w:ilvl w:val="0"/>
                <w:numId w:val="28"/>
              </w:numPr>
              <w:rPr>
                <w:color w:val="003087" w:themeColor="accent1"/>
              </w:rPr>
            </w:pPr>
            <w:r w:rsidRPr="00EC2F70">
              <w:rPr>
                <w:color w:val="003087" w:themeColor="accent1"/>
              </w:rPr>
              <w:t>Submit any agenda suggestions</w:t>
            </w:r>
            <w:r w:rsidR="0055755A">
              <w:rPr>
                <w:color w:val="003087" w:themeColor="accent1"/>
              </w:rPr>
              <w:t xml:space="preserve"> for the Wider Forum</w:t>
            </w:r>
          </w:p>
          <w:p w14:paraId="32B17B92" w14:textId="35FC5B88" w:rsidR="00215627" w:rsidRPr="0055755A" w:rsidRDefault="0055755A" w:rsidP="0055755A">
            <w:pPr>
              <w:pStyle w:val="ListParagraph"/>
              <w:numPr>
                <w:ilvl w:val="1"/>
                <w:numId w:val="28"/>
              </w:num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Important to note that further Wider Forum agenda</w:t>
            </w:r>
            <w:r w:rsidR="00AD5937">
              <w:rPr>
                <w:color w:val="003087" w:themeColor="accent1"/>
              </w:rPr>
              <w:t xml:space="preserve"> suggestions should be earmarked for Shrita Lakhani (</w:t>
            </w:r>
            <w:r w:rsidR="003B11F8">
              <w:rPr>
                <w:color w:val="003087" w:themeColor="accent1"/>
              </w:rPr>
              <w:t>prospective Chair of TEF)</w:t>
            </w:r>
            <w:r w:rsidR="00012582" w:rsidRPr="0055755A">
              <w:rPr>
                <w:color w:val="003087" w:themeColor="accent1"/>
              </w:rPr>
              <w:t xml:space="preserve"> to consider for when her tenure begins.</w:t>
            </w:r>
          </w:p>
        </w:tc>
      </w:tr>
      <w:tr w:rsidR="00012582" w:rsidRPr="00B44869" w14:paraId="56D4E66A" w14:textId="77777777" w:rsidTr="001A58E5">
        <w:trPr>
          <w:trHeight w:val="415"/>
        </w:trPr>
        <w:tc>
          <w:tcPr>
            <w:tcW w:w="1129" w:type="dxa"/>
          </w:tcPr>
          <w:p w14:paraId="36BB294D" w14:textId="77777777" w:rsidR="00012582" w:rsidRPr="00B44869" w:rsidRDefault="00012582" w:rsidP="00012582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452C4A03" w14:textId="730F3860" w:rsidR="00012582" w:rsidRDefault="00012582" w:rsidP="001A58E5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Directorate Update</w:t>
            </w:r>
          </w:p>
          <w:p w14:paraId="6FC022EF" w14:textId="1DA1E9CE" w:rsidR="00381B56" w:rsidRDefault="00381B56" w:rsidP="001A58E5">
            <w:pPr>
              <w:rPr>
                <w:color w:val="auto"/>
              </w:rPr>
            </w:pPr>
            <w:r>
              <w:rPr>
                <w:color w:val="auto"/>
              </w:rPr>
              <w:t xml:space="preserve">Jon Cooper (postgraduate dean) has agreed to QOTM to be taken to </w:t>
            </w:r>
            <w:r>
              <w:rPr>
                <w:color w:val="auto"/>
              </w:rPr>
              <w:t xml:space="preserve">TEF Directorate meeting </w:t>
            </w:r>
            <w:r>
              <w:rPr>
                <w:color w:val="auto"/>
              </w:rPr>
              <w:t xml:space="preserve">and the response </w:t>
            </w:r>
            <w:r>
              <w:rPr>
                <w:color w:val="auto"/>
              </w:rPr>
              <w:t>videoed</w:t>
            </w:r>
            <w:r>
              <w:rPr>
                <w:color w:val="auto"/>
              </w:rPr>
              <w:t xml:space="preserve"> and disseminated.</w:t>
            </w:r>
          </w:p>
          <w:p w14:paraId="7C04A607" w14:textId="77777777" w:rsidR="001D1559" w:rsidRDefault="00EC05E9" w:rsidP="001A58E5">
            <w:pPr>
              <w:rPr>
                <w:color w:val="auto"/>
              </w:rPr>
            </w:pPr>
            <w:r>
              <w:rPr>
                <w:color w:val="auto"/>
              </w:rPr>
              <w:t>Becky Travis is setting</w:t>
            </w:r>
            <w:r w:rsidR="00B855CC">
              <w:rPr>
                <w:color w:val="auto"/>
              </w:rPr>
              <w:t xml:space="preserve"> up</w:t>
            </w:r>
            <w:r>
              <w:rPr>
                <w:color w:val="auto"/>
              </w:rPr>
              <w:t xml:space="preserve"> a vlog for deanery members</w:t>
            </w:r>
            <w:r w:rsidR="00B855CC">
              <w:rPr>
                <w:color w:val="auto"/>
              </w:rPr>
              <w:t xml:space="preserve"> and suggested</w:t>
            </w:r>
            <w:r w:rsidR="00381B56">
              <w:rPr>
                <w:color w:val="auto"/>
              </w:rPr>
              <w:t xml:space="preserve"> for </w:t>
            </w:r>
            <w:r w:rsidR="00B855CC">
              <w:rPr>
                <w:color w:val="auto"/>
              </w:rPr>
              <w:t xml:space="preserve">a “TEF/trainee takeover” </w:t>
            </w:r>
            <w:r w:rsidR="001D1559">
              <w:rPr>
                <w:color w:val="auto"/>
              </w:rPr>
              <w:t>–</w:t>
            </w:r>
            <w:r w:rsidR="00B855CC">
              <w:rPr>
                <w:color w:val="auto"/>
              </w:rPr>
              <w:t xml:space="preserve"> </w:t>
            </w:r>
            <w:r w:rsidR="001D1559">
              <w:rPr>
                <w:color w:val="auto"/>
              </w:rPr>
              <w:t xml:space="preserve">a “day in the life of” format was further suggested. </w:t>
            </w:r>
          </w:p>
          <w:p w14:paraId="18CBA68F" w14:textId="706D7DA5" w:rsidR="00381B56" w:rsidRDefault="00381B56" w:rsidP="001A58E5">
            <w:pPr>
              <w:rPr>
                <w:color w:val="auto"/>
              </w:rPr>
            </w:pPr>
            <w:r>
              <w:rPr>
                <w:color w:val="auto"/>
              </w:rPr>
              <w:t xml:space="preserve">Wider Forum members </w:t>
            </w:r>
            <w:r w:rsidR="00EC05E9">
              <w:rPr>
                <w:color w:val="auto"/>
              </w:rPr>
              <w:t xml:space="preserve">to be invited to </w:t>
            </w:r>
            <w:r w:rsidR="001D1559">
              <w:rPr>
                <w:color w:val="auto"/>
              </w:rPr>
              <w:t>participate in this</w:t>
            </w:r>
          </w:p>
          <w:p w14:paraId="33EC096B" w14:textId="3909105A" w:rsidR="00012582" w:rsidRDefault="00012582" w:rsidP="001A58E5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Last DMT Meeting </w:t>
            </w:r>
          </w:p>
          <w:p w14:paraId="49B99F2C" w14:textId="64A4A1A6" w:rsidR="00EC2F70" w:rsidRDefault="00012582" w:rsidP="001A58E5">
            <w:pPr>
              <w:rPr>
                <w:color w:val="auto"/>
              </w:rPr>
            </w:pPr>
            <w:r w:rsidRPr="009D58A7">
              <w:rPr>
                <w:color w:val="auto"/>
              </w:rPr>
              <w:t>Date for EDUCON</w:t>
            </w:r>
            <w:r w:rsidR="00EC2F70" w:rsidRPr="009D58A7">
              <w:rPr>
                <w:color w:val="auto"/>
              </w:rPr>
              <w:t xml:space="preserve"> confirmed</w:t>
            </w:r>
            <w:r w:rsidRPr="009D58A7">
              <w:rPr>
                <w:color w:val="auto"/>
              </w:rPr>
              <w:t>: 6/12/24.  Currently in preliminary discussions</w:t>
            </w:r>
            <w:r w:rsidR="00EC2F70" w:rsidRPr="009D58A7">
              <w:rPr>
                <w:color w:val="auto"/>
              </w:rPr>
              <w:t xml:space="preserve"> re content and location.  </w:t>
            </w:r>
            <w:r w:rsidR="00381B56">
              <w:rPr>
                <w:color w:val="auto"/>
              </w:rPr>
              <w:t xml:space="preserve">Zoe Robb is head of working group, in charge of organising the event. </w:t>
            </w:r>
            <w:r w:rsidR="00EC2F70" w:rsidRPr="009D58A7">
              <w:rPr>
                <w:color w:val="auto"/>
              </w:rPr>
              <w:t>Interested parties invited to get involved.</w:t>
            </w:r>
            <w:r w:rsidR="00381B56">
              <w:rPr>
                <w:color w:val="auto"/>
              </w:rPr>
              <w:t xml:space="preserve"> </w:t>
            </w:r>
          </w:p>
          <w:p w14:paraId="782113E4" w14:textId="520105C6" w:rsidR="003B11F8" w:rsidRPr="009D58A7" w:rsidRDefault="003B11F8" w:rsidP="001A58E5">
            <w:pPr>
              <w:rPr>
                <w:color w:val="auto"/>
              </w:rPr>
            </w:pPr>
            <w:r>
              <w:rPr>
                <w:color w:val="auto"/>
              </w:rPr>
              <w:t>Next DMT will be on 28</w:t>
            </w:r>
            <w:r w:rsidRPr="003B11F8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February and the strategy section will be on study leave. SS and JT have been invited to join SG for the meeting and there is also a slot for one other TEF to join if possible.</w:t>
            </w:r>
          </w:p>
          <w:p w14:paraId="0890E048" w14:textId="0C475D37" w:rsidR="00A76DEE" w:rsidRDefault="00A76DEE" w:rsidP="00A76DE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Last D</w:t>
            </w:r>
            <w:r w:rsidR="003B11F8">
              <w:rPr>
                <w:b/>
                <w:bCs/>
                <w:color w:val="003087" w:themeColor="accent1"/>
              </w:rPr>
              <w:t>E</w:t>
            </w:r>
            <w:r>
              <w:rPr>
                <w:b/>
                <w:bCs/>
                <w:color w:val="003087" w:themeColor="accent1"/>
              </w:rPr>
              <w:t xml:space="preserve">MQ Meeting </w:t>
            </w:r>
          </w:p>
          <w:p w14:paraId="02F2F87F" w14:textId="77777777" w:rsidR="00A76DEE" w:rsidRPr="009D58A7" w:rsidRDefault="00A76DEE" w:rsidP="00A76DEE">
            <w:pPr>
              <w:rPr>
                <w:color w:val="auto"/>
              </w:rPr>
            </w:pPr>
            <w:r w:rsidRPr="009D58A7">
              <w:rPr>
                <w:color w:val="auto"/>
              </w:rPr>
              <w:t>Quality Activity paper was released.  Good level of detail which captures some of the issues highlighted.  Tension over who is responsible for the issues – deanery or Trusts.</w:t>
            </w:r>
          </w:p>
          <w:p w14:paraId="64C78657" w14:textId="79145617" w:rsidR="00A76DEE" w:rsidRDefault="00A76DEE" w:rsidP="00A76DE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Last PSU Meeting </w:t>
            </w:r>
          </w:p>
          <w:p w14:paraId="2CDFAC08" w14:textId="4A753577" w:rsidR="00A76DEE" w:rsidRPr="009D58A7" w:rsidRDefault="00A76DEE" w:rsidP="00A76DEE">
            <w:pPr>
              <w:rPr>
                <w:color w:val="auto"/>
              </w:rPr>
            </w:pPr>
            <w:r w:rsidRPr="009D58A7">
              <w:rPr>
                <w:color w:val="auto"/>
              </w:rPr>
              <w:t>No TEF presence</w:t>
            </w:r>
          </w:p>
          <w:p w14:paraId="5D06830C" w14:textId="44625BF2" w:rsidR="00A76DEE" w:rsidRPr="009D58A7" w:rsidRDefault="00A76DEE" w:rsidP="001A58E5">
            <w:pPr>
              <w:rPr>
                <w:color w:val="auto"/>
              </w:rPr>
            </w:pPr>
            <w:r w:rsidRPr="009D58A7">
              <w:rPr>
                <w:color w:val="auto"/>
              </w:rPr>
              <w:t>TEF/trainees to be aware that the mood within the deanery is quite flat</w:t>
            </w:r>
            <w:r w:rsidR="00EC2F70" w:rsidRPr="009D58A7">
              <w:rPr>
                <w:color w:val="auto"/>
              </w:rPr>
              <w:t xml:space="preserve"> </w:t>
            </w:r>
            <w:r w:rsidR="003B11F8">
              <w:rPr>
                <w:color w:val="auto"/>
              </w:rPr>
              <w:t xml:space="preserve">– discussed the </w:t>
            </w:r>
            <w:r w:rsidR="006530A8">
              <w:rPr>
                <w:color w:val="auto"/>
              </w:rPr>
              <w:t>expiration of the lease of Don Valley House</w:t>
            </w:r>
            <w:r w:rsidR="00EC2F70" w:rsidRPr="009D58A7">
              <w:rPr>
                <w:color w:val="auto"/>
              </w:rPr>
              <w:t>– felt to be a consequence of merger</w:t>
            </w:r>
            <w:r w:rsidR="003B11F8">
              <w:rPr>
                <w:color w:val="auto"/>
              </w:rPr>
              <w:t xml:space="preserve"> with NHSE</w:t>
            </w:r>
            <w:r w:rsidR="00EC2F70" w:rsidRPr="009D58A7">
              <w:rPr>
                <w:color w:val="auto"/>
              </w:rPr>
              <w:t>.</w:t>
            </w:r>
          </w:p>
          <w:p w14:paraId="1EF1E670" w14:textId="7C40CD07" w:rsidR="00012582" w:rsidRDefault="00012582" w:rsidP="001A58E5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6525F42E" w14:textId="5723C264" w:rsidR="00012582" w:rsidRPr="00BE1B9F" w:rsidRDefault="00012582" w:rsidP="00012582">
            <w:pPr>
              <w:pStyle w:val="ListParagraph"/>
              <w:numPr>
                <w:ilvl w:val="0"/>
                <w:numId w:val="29"/>
              </w:numPr>
              <w:rPr>
                <w:color w:val="003087" w:themeColor="accent1"/>
              </w:rPr>
            </w:pPr>
            <w:r w:rsidRPr="00BE1B9F">
              <w:rPr>
                <w:color w:val="003087" w:themeColor="accent1"/>
              </w:rPr>
              <w:t xml:space="preserve">Let SG know if want to be involved </w:t>
            </w:r>
            <w:r w:rsidR="00EC2F70">
              <w:rPr>
                <w:color w:val="003087" w:themeColor="accent1"/>
              </w:rPr>
              <w:t xml:space="preserve">in </w:t>
            </w:r>
            <w:r w:rsidR="002311EA">
              <w:rPr>
                <w:color w:val="003087" w:themeColor="accent1"/>
              </w:rPr>
              <w:t>EDUCON</w:t>
            </w:r>
            <w:r w:rsidRPr="00BE1B9F">
              <w:rPr>
                <w:color w:val="003087" w:themeColor="accent1"/>
              </w:rPr>
              <w:t xml:space="preserve"> and he will pass on interest to Zoe Robb</w:t>
            </w:r>
          </w:p>
          <w:p w14:paraId="1FDD869E" w14:textId="3038B4AC" w:rsidR="00A76DEE" w:rsidRPr="00BE1B9F" w:rsidRDefault="00A76DEE" w:rsidP="00012582">
            <w:pPr>
              <w:pStyle w:val="ListParagraph"/>
              <w:numPr>
                <w:ilvl w:val="0"/>
                <w:numId w:val="29"/>
              </w:numPr>
              <w:rPr>
                <w:color w:val="003087" w:themeColor="accent1"/>
              </w:rPr>
            </w:pPr>
            <w:r w:rsidRPr="00BE1B9F">
              <w:rPr>
                <w:color w:val="003087" w:themeColor="accent1"/>
              </w:rPr>
              <w:t>Send in QOTM</w:t>
            </w:r>
            <w:r w:rsidR="00BE1B9F" w:rsidRPr="00BE1B9F">
              <w:rPr>
                <w:color w:val="003087" w:themeColor="accent1"/>
              </w:rPr>
              <w:t xml:space="preserve"> to JT/SG </w:t>
            </w:r>
          </w:p>
          <w:p w14:paraId="379E6918" w14:textId="19AA9C0E" w:rsidR="00BE1B9F" w:rsidRPr="00BE1B9F" w:rsidRDefault="00BE1B9F" w:rsidP="00012582">
            <w:pPr>
              <w:pStyle w:val="ListParagraph"/>
              <w:numPr>
                <w:ilvl w:val="0"/>
                <w:numId w:val="29"/>
              </w:numPr>
              <w:rPr>
                <w:color w:val="003087" w:themeColor="accent1"/>
              </w:rPr>
            </w:pPr>
            <w:r w:rsidRPr="00BE1B9F">
              <w:rPr>
                <w:color w:val="003087" w:themeColor="accent1"/>
              </w:rPr>
              <w:t>Create platform through which trainees can submit QOTM Qs</w:t>
            </w:r>
          </w:p>
          <w:p w14:paraId="41222AE8" w14:textId="2A3ADB81" w:rsidR="00BE1B9F" w:rsidRPr="00012582" w:rsidRDefault="00BE1B9F" w:rsidP="00012582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003087" w:themeColor="accent1"/>
              </w:rPr>
            </w:pPr>
            <w:r w:rsidRPr="00BE1B9F">
              <w:rPr>
                <w:color w:val="003087" w:themeColor="accent1"/>
              </w:rPr>
              <w:lastRenderedPageBreak/>
              <w:t>Invitation for a TEF or WF member to participate in a ‘day in the life of’ VLOG.  Raise at WF meeting.</w:t>
            </w:r>
          </w:p>
        </w:tc>
      </w:tr>
      <w:tr w:rsidR="00012582" w:rsidRPr="00B44869" w14:paraId="3AC70084" w14:textId="77777777" w:rsidTr="001A58E5">
        <w:trPr>
          <w:trHeight w:val="415"/>
        </w:trPr>
        <w:tc>
          <w:tcPr>
            <w:tcW w:w="1129" w:type="dxa"/>
          </w:tcPr>
          <w:p w14:paraId="210DF04D" w14:textId="77777777" w:rsidR="00012582" w:rsidRPr="00B44869" w:rsidRDefault="00012582" w:rsidP="00012582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2EC88D85" w14:textId="1D907BA4" w:rsidR="00012582" w:rsidRDefault="00BE1B9F" w:rsidP="001A58E5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Team Updates</w:t>
            </w:r>
          </w:p>
          <w:p w14:paraId="5EE9EF19" w14:textId="05884BBF" w:rsidR="00012582" w:rsidRPr="009D58A7" w:rsidRDefault="00BE1B9F" w:rsidP="001A58E5">
            <w:pPr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Quality:</w:t>
            </w:r>
          </w:p>
          <w:p w14:paraId="0523BAF7" w14:textId="2699AD31" w:rsidR="00BE1B9F" w:rsidRPr="009D58A7" w:rsidRDefault="00BE1B9F" w:rsidP="00BE1B9F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J</w:t>
            </w:r>
            <w:r w:rsidR="001D1559">
              <w:rPr>
                <w:color w:val="auto"/>
              </w:rPr>
              <w:t xml:space="preserve">on Hossain (deputy postgraduate dean) has met with WD and presented </w:t>
            </w:r>
            <w:r w:rsidRPr="009D58A7">
              <w:rPr>
                <w:color w:val="auto"/>
              </w:rPr>
              <w:t xml:space="preserve">view that role of TEF is signposting rather than support; TEF position that we have </w:t>
            </w:r>
            <w:r w:rsidR="00580778">
              <w:rPr>
                <w:color w:val="auto"/>
              </w:rPr>
              <w:t xml:space="preserve">opportunities to develop closer and more detailed links with trainees but do need to recognise </w:t>
            </w:r>
            <w:r w:rsidR="00481906">
              <w:rPr>
                <w:color w:val="auto"/>
              </w:rPr>
              <w:t>the limits of when we need to escalate.</w:t>
            </w:r>
          </w:p>
          <w:p w14:paraId="3BE1023F" w14:textId="507FBE93" w:rsidR="00BE1B9F" w:rsidRPr="009D58A7" w:rsidRDefault="00BE1B9F" w:rsidP="00BE1B9F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Development of more targeted support/information in IMG handbook to reflect communities in different areas</w:t>
            </w:r>
          </w:p>
          <w:p w14:paraId="6EC71C81" w14:textId="4E767743" w:rsidR="00BE1B9F" w:rsidRPr="009D58A7" w:rsidRDefault="00BE1B9F" w:rsidP="00BE1B9F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Importance of trainee voice in the Quality conversations</w:t>
            </w:r>
          </w:p>
          <w:p w14:paraId="3853BA20" w14:textId="77777777" w:rsidR="00E17F5C" w:rsidRPr="009D58A7" w:rsidRDefault="00E17F5C" w:rsidP="001A58E5">
            <w:pPr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Employers:</w:t>
            </w:r>
          </w:p>
          <w:p w14:paraId="435772F6" w14:textId="718DB63E" w:rsidR="00481906" w:rsidRDefault="00421D06" w:rsidP="00E17F5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While there was interest in the Employers’ lead role, TEF has been unable to appoint anyone to the role</w:t>
            </w:r>
          </w:p>
          <w:p w14:paraId="5D2BF7E3" w14:textId="125CA166" w:rsidR="00E17F5C" w:rsidRPr="009D58A7" w:rsidRDefault="00E17F5C" w:rsidP="00E17F5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Any interest in temporarily taking on this role</w:t>
            </w:r>
            <w:r w:rsidR="00421D06">
              <w:rPr>
                <w:color w:val="auto"/>
              </w:rPr>
              <w:t>’s responsibilities until next round of recruitment</w:t>
            </w:r>
            <w:r w:rsidRPr="009D58A7">
              <w:rPr>
                <w:color w:val="auto"/>
              </w:rPr>
              <w:t xml:space="preserve"> to let SG know</w:t>
            </w:r>
          </w:p>
          <w:p w14:paraId="1DC8C613" w14:textId="014FBE48" w:rsidR="00E17F5C" w:rsidRPr="009D58A7" w:rsidRDefault="00E17F5C" w:rsidP="00E17F5C">
            <w:pPr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LTFT:</w:t>
            </w:r>
          </w:p>
          <w:p w14:paraId="157FEDA9" w14:textId="6AC372AE" w:rsidR="00E17F5C" w:rsidRPr="009D58A7" w:rsidRDefault="00E17F5C" w:rsidP="00E17F5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Sarah Longwell taking on LTFT deputy role</w:t>
            </w:r>
          </w:p>
          <w:p w14:paraId="6F637856" w14:textId="669E765D" w:rsidR="00E17F5C" w:rsidRPr="009D58A7" w:rsidRDefault="00E17F5C" w:rsidP="00E17F5C">
            <w:pPr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Locality Leads:</w:t>
            </w:r>
          </w:p>
          <w:p w14:paraId="4EA29A5D" w14:textId="77777777" w:rsidR="004236DD" w:rsidRPr="004236DD" w:rsidRDefault="00E17F5C" w:rsidP="00E17F5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b/>
                <w:bCs/>
                <w:color w:val="auto"/>
              </w:rPr>
              <w:t xml:space="preserve">South:  </w:t>
            </w:r>
          </w:p>
          <w:p w14:paraId="086F2918" w14:textId="6DB66FE0" w:rsidR="00E17F5C" w:rsidRDefault="00E17F5C" w:rsidP="004236DD">
            <w:pPr>
              <w:pStyle w:val="ListParagraph"/>
              <w:numPr>
                <w:ilvl w:val="1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Concern raised re LTFT – an application to go LTFT has been rejected on the basis that the reason of childcare was insufficient.  Employment law would suggest that the department should provide a description of what efforts have been made to accommodate the request and why it hasn’t been possible.</w:t>
            </w:r>
            <w:r w:rsidR="00975450" w:rsidRPr="009D58A7">
              <w:rPr>
                <w:color w:val="auto"/>
              </w:rPr>
              <w:t xml:space="preserve"> </w:t>
            </w:r>
            <w:hyperlink r:id="rId15" w:history="1">
              <w:r w:rsidR="004236DD" w:rsidRPr="000E5661">
                <w:rPr>
                  <w:rStyle w:val="Hyperlink"/>
                  <w:rFonts w:ascii="Arial" w:hAnsi="Arial"/>
                </w:rPr>
                <w:t>www.gov.uk/flexible-working</w:t>
              </w:r>
            </w:hyperlink>
          </w:p>
          <w:p w14:paraId="5C154371" w14:textId="7FC5ABCF" w:rsidR="004236DD" w:rsidRPr="009D58A7" w:rsidRDefault="00142126" w:rsidP="004236DD">
            <w:pPr>
              <w:pStyle w:val="ListParagraph"/>
              <w:numPr>
                <w:ilvl w:val="1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UU to liaise with SG w</w:t>
            </w:r>
            <w:r w:rsidR="003C3012">
              <w:rPr>
                <w:color w:val="auto"/>
              </w:rPr>
              <w:t>ith the email and signpost to legal framework as above</w:t>
            </w:r>
          </w:p>
          <w:p w14:paraId="74FA72F5" w14:textId="77777777" w:rsidR="001634C1" w:rsidRPr="001634C1" w:rsidRDefault="00E17F5C" w:rsidP="00E17F5C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East:</w:t>
            </w:r>
            <w:r w:rsidRPr="009D58A7">
              <w:rPr>
                <w:color w:val="auto"/>
              </w:rPr>
              <w:t xml:space="preserve">  </w:t>
            </w:r>
          </w:p>
          <w:p w14:paraId="36B696E0" w14:textId="015A018F" w:rsidR="00E17F5C" w:rsidRPr="009D58A7" w:rsidRDefault="00E17F5C" w:rsidP="001634C1">
            <w:pPr>
              <w:pStyle w:val="ListParagraph"/>
              <w:numPr>
                <w:ilvl w:val="1"/>
                <w:numId w:val="16"/>
              </w:numPr>
              <w:rPr>
                <w:b/>
                <w:bCs/>
                <w:color w:val="auto"/>
              </w:rPr>
            </w:pPr>
            <w:r w:rsidRPr="009D58A7">
              <w:rPr>
                <w:color w:val="auto"/>
              </w:rPr>
              <w:t>no update</w:t>
            </w:r>
            <w:r w:rsidR="00975450" w:rsidRPr="009D58A7">
              <w:rPr>
                <w:color w:val="auto"/>
              </w:rPr>
              <w:t>.  CM to continue in role until RC back in May.</w:t>
            </w:r>
          </w:p>
          <w:p w14:paraId="5B723C55" w14:textId="77777777" w:rsidR="003C3012" w:rsidRPr="003C3012" w:rsidRDefault="00975450" w:rsidP="00E17F5C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West</w:t>
            </w:r>
            <w:r w:rsidRPr="009D58A7">
              <w:rPr>
                <w:color w:val="auto"/>
              </w:rPr>
              <w:t xml:space="preserve">:  </w:t>
            </w:r>
          </w:p>
          <w:p w14:paraId="1899494C" w14:textId="6A065D00" w:rsidR="00E17F5C" w:rsidRPr="009D58A7" w:rsidRDefault="00975450" w:rsidP="003C3012">
            <w:pPr>
              <w:pStyle w:val="ListParagraph"/>
              <w:numPr>
                <w:ilvl w:val="1"/>
                <w:numId w:val="16"/>
              </w:numPr>
              <w:rPr>
                <w:b/>
                <w:bCs/>
                <w:color w:val="auto"/>
              </w:rPr>
            </w:pPr>
            <w:r w:rsidRPr="009D58A7">
              <w:rPr>
                <w:color w:val="auto"/>
              </w:rPr>
              <w:t xml:space="preserve">EH has positive news in that </w:t>
            </w:r>
            <w:r w:rsidR="003C3012">
              <w:rPr>
                <w:color w:val="auto"/>
              </w:rPr>
              <w:t>FLP fellow (Dyanne Iwo-Ivoke)</w:t>
            </w:r>
            <w:r w:rsidRPr="009D58A7">
              <w:rPr>
                <w:color w:val="auto"/>
              </w:rPr>
              <w:t xml:space="preserve"> leading project in Leeds that has driven forward protected SPA time in the Paediatric specialties within the region.  </w:t>
            </w:r>
          </w:p>
          <w:p w14:paraId="40F08F88" w14:textId="112ABF2A" w:rsidR="00EA4986" w:rsidRPr="003C3012" w:rsidRDefault="00EA4986" w:rsidP="005A3916">
            <w:pPr>
              <w:pStyle w:val="ListParagraph"/>
              <w:numPr>
                <w:ilvl w:val="1"/>
                <w:numId w:val="16"/>
              </w:numPr>
              <w:rPr>
                <w:b/>
                <w:bCs/>
                <w:color w:val="auto"/>
              </w:rPr>
            </w:pPr>
            <w:r w:rsidRPr="005A3916">
              <w:rPr>
                <w:color w:val="auto"/>
              </w:rPr>
              <w:lastRenderedPageBreak/>
              <w:t>E</w:t>
            </w:r>
            <w:r w:rsidRPr="009D58A7">
              <w:rPr>
                <w:color w:val="auto"/>
              </w:rPr>
              <w:t xml:space="preserve">H brings report of IMG trainee who has reported an incident at work that has left him feeling uncomfortable working within a department.  </w:t>
            </w:r>
            <w:r w:rsidR="000B36E4" w:rsidRPr="009D58A7">
              <w:rPr>
                <w:color w:val="auto"/>
              </w:rPr>
              <w:t xml:space="preserve">His account suggests unusual management of the case, with limited support to the trainee from their employer. </w:t>
            </w:r>
          </w:p>
          <w:p w14:paraId="4FE87D5A" w14:textId="0494AA32" w:rsidR="003C3012" w:rsidRPr="003C3012" w:rsidRDefault="003C3012" w:rsidP="005A3916">
            <w:pPr>
              <w:pStyle w:val="ListParagraph"/>
              <w:numPr>
                <w:ilvl w:val="1"/>
                <w:numId w:val="16"/>
              </w:numPr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EH to liaise with SG so that we can support the trainee with </w:t>
            </w:r>
            <w:hyperlink r:id="rId16" w:history="1">
              <w:r w:rsidRPr="004941A1">
                <w:rPr>
                  <w:rStyle w:val="Hyperlink"/>
                  <w:rFonts w:ascii="Arial" w:hAnsi="Arial"/>
                  <w:lang w:eastAsia="en-US"/>
                </w:rPr>
                <w:t xml:space="preserve">PSU </w:t>
              </w:r>
              <w:r w:rsidR="008B300D">
                <w:rPr>
                  <w:rStyle w:val="Hyperlink"/>
                  <w:rFonts w:ascii="Arial" w:hAnsi="Arial"/>
                  <w:lang w:eastAsia="en-US"/>
                </w:rPr>
                <w:t xml:space="preserve">self referral </w:t>
              </w:r>
              <w:r w:rsidRPr="004941A1">
                <w:rPr>
                  <w:rStyle w:val="Hyperlink"/>
                  <w:rFonts w:ascii="Arial" w:hAnsi="Arial"/>
                </w:rPr>
                <w:t>information</w:t>
              </w:r>
            </w:hyperlink>
            <w:r w:rsidR="004941A1">
              <w:rPr>
                <w:color w:val="auto"/>
              </w:rPr>
              <w:t xml:space="preserve"> , </w:t>
            </w:r>
            <w:hyperlink r:id="rId17" w:history="1">
              <w:r w:rsidR="004941A1" w:rsidRPr="0009584C">
                <w:rPr>
                  <w:rStyle w:val="Hyperlink"/>
                  <w:rFonts w:ascii="Arial" w:hAnsi="Arial"/>
                  <w:lang w:eastAsia="en-US"/>
                </w:rPr>
                <w:t>BMA advice</w:t>
              </w:r>
            </w:hyperlink>
            <w:r>
              <w:rPr>
                <w:color w:val="auto"/>
              </w:rPr>
              <w:t xml:space="preserve"> and </w:t>
            </w:r>
            <w:hyperlink r:id="rId18" w:history="1">
              <w:r w:rsidRPr="004713A6">
                <w:rPr>
                  <w:rStyle w:val="Hyperlink"/>
                  <w:rFonts w:ascii="Arial" w:hAnsi="Arial"/>
                  <w:lang w:eastAsia="en-US"/>
                </w:rPr>
                <w:t>cou</w:t>
              </w:r>
              <w:r w:rsidRPr="004713A6">
                <w:rPr>
                  <w:rStyle w:val="Hyperlink"/>
                  <w:rFonts w:ascii="Arial" w:hAnsi="Arial"/>
                </w:rPr>
                <w:t>nselling services</w:t>
              </w:r>
            </w:hyperlink>
            <w:r>
              <w:rPr>
                <w:color w:val="auto"/>
              </w:rPr>
              <w:t>.</w:t>
            </w:r>
          </w:p>
          <w:p w14:paraId="59507AD6" w14:textId="359DEB35" w:rsidR="003C3012" w:rsidRPr="009D58A7" w:rsidRDefault="004713A6" w:rsidP="005A3916">
            <w:pPr>
              <w:pStyle w:val="ListParagraph"/>
              <w:numPr>
                <w:ilvl w:val="1"/>
                <w:numId w:val="16"/>
              </w:numPr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The RCPCH also provide a </w:t>
            </w:r>
            <w:r w:rsidR="001634C1">
              <w:rPr>
                <w:color w:val="auto"/>
              </w:rPr>
              <w:t xml:space="preserve">drop in session that was shared to the group - </w:t>
            </w:r>
            <w:hyperlink r:id="rId19" w:history="1">
              <w:r w:rsidR="001634C1">
                <w:rPr>
                  <w:rStyle w:val="Hyperlink"/>
                </w:rPr>
                <w:t>Thrive Paediatrics - upcoming drop-in sessions | RCPCH</w:t>
              </w:r>
            </w:hyperlink>
          </w:p>
          <w:p w14:paraId="49159377" w14:textId="0488D128" w:rsidR="000B36E4" w:rsidRPr="009D58A7" w:rsidRDefault="000B36E4" w:rsidP="000B36E4">
            <w:pPr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EDI:</w:t>
            </w:r>
          </w:p>
          <w:p w14:paraId="2E0CB69C" w14:textId="199794E9" w:rsidR="001634C1" w:rsidRDefault="001634C1" w:rsidP="000B36E4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Welcomed Theresa Ugalahi as the new EDI Co-lead</w:t>
            </w:r>
          </w:p>
          <w:p w14:paraId="39678248" w14:textId="5021A4B7" w:rsidR="00955407" w:rsidRPr="009D58A7" w:rsidRDefault="00955407" w:rsidP="000B36E4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 xml:space="preserve">No update from LN </w:t>
            </w:r>
          </w:p>
          <w:p w14:paraId="6C33C4DA" w14:textId="77777777" w:rsidR="000B36E4" w:rsidRPr="009D58A7" w:rsidRDefault="000B36E4" w:rsidP="001A58E5">
            <w:pPr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Wellbeing:</w:t>
            </w:r>
          </w:p>
          <w:p w14:paraId="27A53DE0" w14:textId="47E0F2A2" w:rsidR="000B36E4" w:rsidRPr="005C3413" w:rsidRDefault="000B36E4" w:rsidP="000B36E4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auto"/>
              </w:rPr>
            </w:pPr>
            <w:r w:rsidRPr="009D58A7">
              <w:rPr>
                <w:color w:val="auto"/>
              </w:rPr>
              <w:t>Med Twitter reveals discussions of physician suicide.  Ideas for how to addres</w:t>
            </w:r>
            <w:r w:rsidR="00AF2B4F">
              <w:rPr>
                <w:color w:val="auto"/>
              </w:rPr>
              <w:t>s this from a TEF project</w:t>
            </w:r>
          </w:p>
          <w:p w14:paraId="36F19C15" w14:textId="2ADBC956" w:rsidR="005C3413" w:rsidRPr="009D58A7" w:rsidRDefault="005C3413" w:rsidP="000B36E4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auto"/>
              </w:rPr>
            </w:pPr>
            <w:r>
              <w:rPr>
                <w:color w:val="auto"/>
              </w:rPr>
              <w:t>SK to think about projects and liaise with SG and JT for launch during mental health awareness week 13-19</w:t>
            </w:r>
            <w:r w:rsidRPr="005C3413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May</w:t>
            </w:r>
          </w:p>
          <w:p w14:paraId="238EDD8B" w14:textId="57E313D1" w:rsidR="000B36E4" w:rsidRPr="009D58A7" w:rsidRDefault="000B36E4" w:rsidP="000B36E4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auto"/>
              </w:rPr>
            </w:pPr>
            <w:r w:rsidRPr="009D58A7">
              <w:rPr>
                <w:color w:val="auto"/>
              </w:rPr>
              <w:t xml:space="preserve">Specialty application time – SK </w:t>
            </w:r>
            <w:r w:rsidR="00467EC9" w:rsidRPr="009D58A7">
              <w:rPr>
                <w:color w:val="auto"/>
              </w:rPr>
              <w:t xml:space="preserve">planning </w:t>
            </w:r>
            <w:r w:rsidRPr="009D58A7">
              <w:rPr>
                <w:color w:val="auto"/>
              </w:rPr>
              <w:t>to address online</w:t>
            </w:r>
            <w:r w:rsidR="005C3413">
              <w:rPr>
                <w:color w:val="auto"/>
              </w:rPr>
              <w:t xml:space="preserve"> with social media post </w:t>
            </w:r>
          </w:p>
          <w:p w14:paraId="186B8456" w14:textId="46063CAA" w:rsidR="00467EC9" w:rsidRDefault="00467EC9" w:rsidP="001A58E5">
            <w:pPr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Comms:</w:t>
            </w:r>
          </w:p>
          <w:p w14:paraId="3355CA64" w14:textId="482E1DE9" w:rsidR="009D58A7" w:rsidRDefault="009D58A7" w:rsidP="009D58A7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Ongoin</w:t>
            </w:r>
            <w:r w:rsidR="00AF2B4F">
              <w:rPr>
                <w:color w:val="auto"/>
              </w:rPr>
              <w:t>g work that has been referenced in other parts of the agenda.</w:t>
            </w:r>
          </w:p>
          <w:p w14:paraId="487F4FE9" w14:textId="23DDB479" w:rsidR="009D58A7" w:rsidRPr="009D58A7" w:rsidRDefault="009D58A7" w:rsidP="009D58A7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Further work on engagement and business items.</w:t>
            </w:r>
          </w:p>
          <w:p w14:paraId="4F866C5F" w14:textId="34A0D080" w:rsidR="00012582" w:rsidRDefault="00012582" w:rsidP="001A58E5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17C0D3F1" w14:textId="308E830C" w:rsidR="00951128" w:rsidRDefault="00466A3D" w:rsidP="00975450">
            <w:pPr>
              <w:pStyle w:val="ListParagraph"/>
              <w:numPr>
                <w:ilvl w:val="0"/>
                <w:numId w:val="31"/>
              </w:num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Employers’ lead brief to be open to different</w:t>
            </w:r>
            <w:r w:rsidR="00955407">
              <w:rPr>
                <w:color w:val="003087" w:themeColor="accent1"/>
              </w:rPr>
              <w:t xml:space="preserve"> TEF members while awaiting next</w:t>
            </w:r>
            <w:r w:rsidR="00B72105">
              <w:rPr>
                <w:color w:val="003087" w:themeColor="accent1"/>
              </w:rPr>
              <w:t xml:space="preserve"> TEF recruitment cycle</w:t>
            </w:r>
          </w:p>
          <w:p w14:paraId="3058D72F" w14:textId="2EB224E0" w:rsidR="00B72105" w:rsidRDefault="00B72105" w:rsidP="00975450">
            <w:pPr>
              <w:pStyle w:val="ListParagraph"/>
              <w:numPr>
                <w:ilvl w:val="0"/>
                <w:numId w:val="31"/>
              </w:num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UU to liaise with SG in regard to</w:t>
            </w:r>
            <w:r w:rsidR="006B2CB2">
              <w:rPr>
                <w:color w:val="003087" w:themeColor="accent1"/>
              </w:rPr>
              <w:t xml:space="preserve"> LTFT email</w:t>
            </w:r>
          </w:p>
          <w:p w14:paraId="1DC26ED7" w14:textId="66E91B15" w:rsidR="00012582" w:rsidRPr="000B36E4" w:rsidRDefault="00951128" w:rsidP="00975450">
            <w:pPr>
              <w:pStyle w:val="ListParagraph"/>
              <w:numPr>
                <w:ilvl w:val="0"/>
                <w:numId w:val="31"/>
              </w:num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EH to c</w:t>
            </w:r>
            <w:r w:rsidR="00975450" w:rsidRPr="000B36E4">
              <w:rPr>
                <w:color w:val="003087" w:themeColor="accent1"/>
              </w:rPr>
              <w:t xml:space="preserve">ontact </w:t>
            </w:r>
            <w:r w:rsidR="005C3413">
              <w:rPr>
                <w:color w:val="003087" w:themeColor="accent1"/>
              </w:rPr>
              <w:t>Dyanne Iwo-Ivoke</w:t>
            </w:r>
            <w:r w:rsidR="00975450" w:rsidRPr="000B36E4">
              <w:rPr>
                <w:color w:val="003087" w:themeColor="accent1"/>
              </w:rPr>
              <w:t xml:space="preserve"> link them up with the other locality leads on the Paediatric SPA project</w:t>
            </w:r>
          </w:p>
          <w:p w14:paraId="2A726EAD" w14:textId="6B43282E" w:rsidR="00975450" w:rsidRPr="000B36E4" w:rsidRDefault="00975450" w:rsidP="00975450">
            <w:pPr>
              <w:pStyle w:val="ListParagraph"/>
              <w:numPr>
                <w:ilvl w:val="0"/>
                <w:numId w:val="31"/>
              </w:numPr>
              <w:rPr>
                <w:color w:val="003087" w:themeColor="accent1"/>
              </w:rPr>
            </w:pPr>
            <w:r w:rsidRPr="000B36E4">
              <w:rPr>
                <w:color w:val="003087" w:themeColor="accent1"/>
              </w:rPr>
              <w:t xml:space="preserve">EH to attend </w:t>
            </w:r>
            <w:r w:rsidR="006B2CB2">
              <w:rPr>
                <w:color w:val="003087" w:themeColor="accent1"/>
              </w:rPr>
              <w:t xml:space="preserve">paediatric </w:t>
            </w:r>
            <w:r w:rsidRPr="000B36E4">
              <w:rPr>
                <w:color w:val="003087" w:themeColor="accent1"/>
              </w:rPr>
              <w:t>inductions in March</w:t>
            </w:r>
            <w:r w:rsidR="006B2CB2">
              <w:rPr>
                <w:color w:val="003087" w:themeColor="accent1"/>
              </w:rPr>
              <w:t xml:space="preserve"> to advertise TEF</w:t>
            </w:r>
          </w:p>
          <w:p w14:paraId="713A5119" w14:textId="77777777" w:rsidR="00EA4986" w:rsidRPr="000B36E4" w:rsidRDefault="00EA4986" w:rsidP="00975450">
            <w:pPr>
              <w:pStyle w:val="ListParagraph"/>
              <w:numPr>
                <w:ilvl w:val="0"/>
                <w:numId w:val="31"/>
              </w:numPr>
              <w:rPr>
                <w:color w:val="003087" w:themeColor="accent1"/>
              </w:rPr>
            </w:pPr>
            <w:r w:rsidRPr="000B36E4">
              <w:rPr>
                <w:color w:val="003087" w:themeColor="accent1"/>
              </w:rPr>
              <w:t>EH to refer colleague in difficulty to SG for TEF to support</w:t>
            </w:r>
          </w:p>
          <w:p w14:paraId="72F84DA1" w14:textId="715DDB95" w:rsidR="000B36E4" w:rsidRPr="00975450" w:rsidRDefault="00467EC9" w:rsidP="0097545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003087" w:themeColor="accent1"/>
              </w:rPr>
            </w:pPr>
            <w:r>
              <w:rPr>
                <w:color w:val="003087" w:themeColor="accent1"/>
              </w:rPr>
              <w:t>All to generate i</w:t>
            </w:r>
            <w:r w:rsidR="000B36E4" w:rsidRPr="000B36E4">
              <w:rPr>
                <w:color w:val="003087" w:themeColor="accent1"/>
              </w:rPr>
              <w:t>deas for how to raise a campaign for Mental Health Awareness Week which can then be taken to WF in May</w:t>
            </w:r>
          </w:p>
        </w:tc>
      </w:tr>
      <w:tr w:rsidR="00012582" w:rsidRPr="00B44869" w14:paraId="7647ACC0" w14:textId="77777777" w:rsidTr="00B44869">
        <w:trPr>
          <w:trHeight w:val="415"/>
        </w:trPr>
        <w:tc>
          <w:tcPr>
            <w:tcW w:w="1129" w:type="dxa"/>
          </w:tcPr>
          <w:p w14:paraId="07FD56FD" w14:textId="77777777" w:rsidR="00012582" w:rsidRPr="00B44869" w:rsidRDefault="00012582" w:rsidP="00012582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18E799AE" w14:textId="77777777" w:rsidR="00F2267C" w:rsidRDefault="00F2267C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TEF Workshop at FLP Conference</w:t>
            </w:r>
          </w:p>
          <w:p w14:paraId="47C84DE9" w14:textId="5F704C86" w:rsidR="00374621" w:rsidRDefault="00374621" w:rsidP="00F2267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FLP conference is happening on 12</w:t>
            </w:r>
            <w:r w:rsidRPr="00374621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March at the Radisson York</w:t>
            </w:r>
          </w:p>
          <w:p w14:paraId="68227A6A" w14:textId="20534A3C" w:rsidR="00374621" w:rsidRDefault="00374621" w:rsidP="00F2267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Sign up via Fourwaves - </w:t>
            </w:r>
            <w:hyperlink r:id="rId20" w:history="1">
              <w:r w:rsidR="008749B2" w:rsidRPr="000E5661">
                <w:rPr>
                  <w:rStyle w:val="Hyperlink"/>
                  <w:rFonts w:ascii="Arial" w:hAnsi="Arial"/>
                </w:rPr>
                <w:t>https://event.fourwaves.com/flpconference2024</w:t>
              </w:r>
            </w:hyperlink>
            <w:r w:rsidR="008749B2">
              <w:rPr>
                <w:color w:val="auto"/>
              </w:rPr>
              <w:t xml:space="preserve"> </w:t>
            </w:r>
          </w:p>
          <w:p w14:paraId="4434BC8F" w14:textId="77777777" w:rsidR="009D6F8D" w:rsidRDefault="009A3609" w:rsidP="00F2267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All TEF</w:t>
            </w:r>
            <w:r w:rsidR="008749B2">
              <w:rPr>
                <w:color w:val="auto"/>
              </w:rPr>
              <w:t xml:space="preserve"> members are</w:t>
            </w:r>
            <w:r w:rsidRPr="009D58A7">
              <w:rPr>
                <w:color w:val="auto"/>
              </w:rPr>
              <w:t xml:space="preserve"> encouraged to </w:t>
            </w:r>
            <w:r w:rsidR="008749B2">
              <w:rPr>
                <w:color w:val="auto"/>
              </w:rPr>
              <w:t>register to attend</w:t>
            </w:r>
            <w:r w:rsidR="009D6F8D">
              <w:rPr>
                <w:color w:val="auto"/>
              </w:rPr>
              <w:t xml:space="preserve"> as will be a great event to discuss leadership and values.</w:t>
            </w:r>
          </w:p>
          <w:p w14:paraId="7A0251BA" w14:textId="0B73D89C" w:rsidR="009A3609" w:rsidRPr="009D58A7" w:rsidRDefault="009D6F8D" w:rsidP="00F2267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 xml:space="preserve">TEF have managed to secure a workshop at the conference; </w:t>
            </w:r>
            <w:r w:rsidR="00612723">
              <w:rPr>
                <w:color w:val="auto"/>
              </w:rPr>
              <w:t xml:space="preserve">SG, JT, SS will be there </w:t>
            </w:r>
            <w:r w:rsidR="009A3609" w:rsidRPr="009D58A7">
              <w:rPr>
                <w:color w:val="auto"/>
              </w:rPr>
              <w:t>to help facilitate</w:t>
            </w:r>
            <w:r w:rsidR="006C325B">
              <w:rPr>
                <w:color w:val="auto"/>
              </w:rPr>
              <w:t xml:space="preserve"> a workshop but if more members are able to </w:t>
            </w:r>
            <w:r w:rsidR="00BD1FD1">
              <w:rPr>
                <w:color w:val="auto"/>
              </w:rPr>
              <w:t>participate, will be helpful</w:t>
            </w:r>
          </w:p>
          <w:p w14:paraId="2CF9A872" w14:textId="2508C23A" w:rsidR="00F2267C" w:rsidRPr="009D58A7" w:rsidRDefault="00BD1FD1" w:rsidP="00F2267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 xml:space="preserve">Plan: </w:t>
            </w:r>
            <w:r w:rsidR="00F2267C" w:rsidRPr="009D58A7">
              <w:rPr>
                <w:color w:val="auto"/>
              </w:rPr>
              <w:t>45min – 1 hour, max 40 people</w:t>
            </w:r>
          </w:p>
          <w:p w14:paraId="14FEEAD1" w14:textId="085DF539" w:rsidR="00F2267C" w:rsidRPr="009D58A7" w:rsidRDefault="00F2267C" w:rsidP="00F2267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 xml:space="preserve">5 min ppt, TEF presentation, </w:t>
            </w:r>
            <w:r w:rsidR="00254398" w:rsidRPr="009D58A7">
              <w:rPr>
                <w:color w:val="auto"/>
              </w:rPr>
              <w:t>facilitated discussions</w:t>
            </w:r>
            <w:r w:rsidR="006B2CB2">
              <w:rPr>
                <w:color w:val="auto"/>
              </w:rPr>
              <w:t xml:space="preserve"> for 30 minutes, then summary for 5 minutes</w:t>
            </w:r>
          </w:p>
          <w:p w14:paraId="3E7BBF02" w14:textId="0110CC2D" w:rsidR="00F2267C" w:rsidRPr="009D58A7" w:rsidRDefault="00BD1FD1" w:rsidP="00F2267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We need to c</w:t>
            </w:r>
            <w:r w:rsidR="00254398" w:rsidRPr="009D58A7">
              <w:rPr>
                <w:color w:val="auto"/>
              </w:rPr>
              <w:t>onsider what TEF would benefit from and what delegates would benefit from, which will also fit both the TEF and Conference mission/themes</w:t>
            </w:r>
          </w:p>
          <w:p w14:paraId="0B18A278" w14:textId="53152465" w:rsidR="00254398" w:rsidRPr="009D58A7" w:rsidRDefault="00BD1FD1" w:rsidP="00F2267C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Id</w:t>
            </w:r>
            <w:r w:rsidR="00254398" w:rsidRPr="009D58A7">
              <w:rPr>
                <w:color w:val="auto"/>
              </w:rPr>
              <w:t>eas to discuss:  safety, whistleblowing, exception reporting, trainee experience, knowledge of structures</w:t>
            </w:r>
            <w:r w:rsidR="009A3609" w:rsidRPr="009D58A7">
              <w:rPr>
                <w:color w:val="auto"/>
              </w:rPr>
              <w:t>, solution finding in training, one thing I’d change about training</w:t>
            </w:r>
          </w:p>
          <w:p w14:paraId="6BE90F25" w14:textId="77777777" w:rsidR="009A3609" w:rsidRPr="009D58A7" w:rsidRDefault="00254398" w:rsidP="009A3609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harvesting of data from group?  KPIs?</w:t>
            </w:r>
            <w:r w:rsidR="009A3609" w:rsidRPr="009D58A7">
              <w:rPr>
                <w:color w:val="auto"/>
              </w:rPr>
              <w:t xml:space="preserve"> </w:t>
            </w:r>
          </w:p>
          <w:p w14:paraId="76948DC1" w14:textId="1494A1EB" w:rsidR="009A3609" w:rsidRPr="009D58A7" w:rsidRDefault="009A3609" w:rsidP="009A3609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auto"/>
              </w:rPr>
            </w:pPr>
            <w:r w:rsidRPr="009D58A7">
              <w:rPr>
                <w:color w:val="auto"/>
              </w:rPr>
              <w:t>Use of Menti</w:t>
            </w:r>
            <w:r w:rsidR="004C1E8A">
              <w:rPr>
                <w:color w:val="auto"/>
              </w:rPr>
              <w:t>meter as a before and after Questionnaire</w:t>
            </w:r>
          </w:p>
          <w:p w14:paraId="78C115B6" w14:textId="77777777" w:rsidR="009A3609" w:rsidRDefault="009A3609" w:rsidP="009A3609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226AD1E4" w14:textId="6EDB5CB5" w:rsidR="009A3609" w:rsidRPr="004C1E8A" w:rsidRDefault="004C1E8A" w:rsidP="009A3609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color w:val="003087" w:themeColor="accent1"/>
              </w:rPr>
            </w:pPr>
            <w:r>
              <w:rPr>
                <w:color w:val="003087" w:themeColor="accent1"/>
              </w:rPr>
              <w:t>T</w:t>
            </w:r>
            <w:r w:rsidR="009A3609">
              <w:rPr>
                <w:color w:val="003087" w:themeColor="accent1"/>
              </w:rPr>
              <w:t xml:space="preserve">EF members to </w:t>
            </w:r>
            <w:r w:rsidR="00F2716B">
              <w:rPr>
                <w:color w:val="003087" w:themeColor="accent1"/>
              </w:rPr>
              <w:t>contact SG if they would like to get involved in facilitating this workshop</w:t>
            </w:r>
          </w:p>
          <w:p w14:paraId="0EB405AF" w14:textId="1F915B74" w:rsidR="004C1E8A" w:rsidRPr="00F2716B" w:rsidRDefault="004C1E8A" w:rsidP="009A3609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color w:val="003087" w:themeColor="accent1"/>
              </w:rPr>
            </w:pPr>
            <w:r>
              <w:rPr>
                <w:color w:val="003087" w:themeColor="accent1"/>
              </w:rPr>
              <w:t>SG to write up a draft by the end of the month for TEF members to sense check</w:t>
            </w:r>
          </w:p>
          <w:p w14:paraId="3EF8DE0B" w14:textId="63350D41" w:rsidR="00F2716B" w:rsidRPr="009A3609" w:rsidRDefault="00F2716B" w:rsidP="009A3609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color w:val="003087" w:themeColor="accent1"/>
              </w:rPr>
            </w:pPr>
            <w:r>
              <w:rPr>
                <w:color w:val="003087" w:themeColor="accent1"/>
              </w:rPr>
              <w:t>WF members to be invited to get involved</w:t>
            </w:r>
          </w:p>
          <w:p w14:paraId="1CFECE93" w14:textId="1DEFC628" w:rsidR="009A3609" w:rsidRPr="009A3609" w:rsidRDefault="009A3609" w:rsidP="009A3609">
            <w:pPr>
              <w:rPr>
                <w:b/>
                <w:bCs/>
                <w:color w:val="003087" w:themeColor="accent1"/>
              </w:rPr>
            </w:pPr>
          </w:p>
        </w:tc>
      </w:tr>
      <w:tr w:rsidR="00F2716B" w:rsidRPr="00B44869" w14:paraId="650146AE" w14:textId="77777777" w:rsidTr="00B44869">
        <w:trPr>
          <w:trHeight w:val="415"/>
        </w:trPr>
        <w:tc>
          <w:tcPr>
            <w:tcW w:w="1129" w:type="dxa"/>
          </w:tcPr>
          <w:p w14:paraId="78CC6A8E" w14:textId="77777777" w:rsidR="00F2716B" w:rsidRPr="00B44869" w:rsidRDefault="00F2716B" w:rsidP="00012582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03E08290" w14:textId="7FB93BE1" w:rsidR="00F2716B" w:rsidRDefault="00F2716B" w:rsidP="00F2716B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Deanery Induction </w:t>
            </w:r>
          </w:p>
          <w:p w14:paraId="269A29A8" w14:textId="77777777" w:rsidR="004C1E8A" w:rsidRDefault="004C1E8A" w:rsidP="00F2716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Ongoing project</w:t>
            </w:r>
          </w:p>
          <w:p w14:paraId="77324A3A" w14:textId="4530BC3A" w:rsidR="00F2716B" w:rsidRPr="009D58A7" w:rsidRDefault="009473EB" w:rsidP="00F2716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Costings indicate that graphics are exceedingly expensive – working group have asked TEF for advice as to what to prioritise</w:t>
            </w:r>
          </w:p>
          <w:p w14:paraId="48D5CF61" w14:textId="77777777" w:rsidR="004F3443" w:rsidRDefault="009473EB" w:rsidP="00F2716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Areas with national guidance (LTFT, OOP</w:t>
            </w:r>
            <w:r w:rsidR="004F3443">
              <w:rPr>
                <w:color w:val="auto"/>
              </w:rPr>
              <w:t>, ARCP) likely do not require investment</w:t>
            </w:r>
          </w:p>
          <w:p w14:paraId="28D2D13F" w14:textId="2E94D82A" w:rsidR="00F2716B" w:rsidRPr="009D58A7" w:rsidRDefault="004F3443" w:rsidP="00F2716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 xml:space="preserve">Similarly, </w:t>
            </w:r>
            <w:r w:rsidR="00F2716B" w:rsidRPr="009D58A7">
              <w:rPr>
                <w:color w:val="auto"/>
              </w:rPr>
              <w:t>Professional Support are likely to have their own provision</w:t>
            </w:r>
          </w:p>
          <w:p w14:paraId="7F743264" w14:textId="4F2D5EC9" w:rsidR="00F2716B" w:rsidRPr="009D58A7" w:rsidRDefault="00F2716B" w:rsidP="00F2716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Link between TEF and FLP should be reinforced</w:t>
            </w:r>
            <w:r w:rsidR="005211E6" w:rsidRPr="009D58A7">
              <w:rPr>
                <w:color w:val="auto"/>
              </w:rPr>
              <w:t>, additional training opportunities</w:t>
            </w:r>
          </w:p>
          <w:p w14:paraId="23DE43C5" w14:textId="222EA2FA" w:rsidR="005211E6" w:rsidRPr="009D58A7" w:rsidRDefault="005211E6" w:rsidP="00F2716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Flexibility in training</w:t>
            </w:r>
          </w:p>
          <w:p w14:paraId="0AFB232E" w14:textId="19C5B505" w:rsidR="00F2716B" w:rsidRPr="009D58A7" w:rsidRDefault="00F2716B" w:rsidP="00F2716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lastRenderedPageBreak/>
              <w:t xml:space="preserve">Try to use national videos that already exist; the ones we record ourselves should be </w:t>
            </w:r>
            <w:r w:rsidR="005211E6" w:rsidRPr="009D58A7">
              <w:rPr>
                <w:color w:val="auto"/>
              </w:rPr>
              <w:t>regional specific</w:t>
            </w:r>
          </w:p>
          <w:p w14:paraId="2D6FE155" w14:textId="64DF395C" w:rsidR="005211E6" w:rsidRPr="009D58A7" w:rsidRDefault="005211E6" w:rsidP="00F2716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£20,000 budget</w:t>
            </w:r>
          </w:p>
          <w:p w14:paraId="4B5D1ACB" w14:textId="77777777" w:rsidR="005211E6" w:rsidRPr="009D58A7" w:rsidRDefault="005211E6" w:rsidP="0034643E">
            <w:pPr>
              <w:rPr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5520C3B8" w14:textId="15ABA601" w:rsidR="005211E6" w:rsidRPr="005211E6" w:rsidRDefault="005211E6" w:rsidP="005211E6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color w:val="003087" w:themeColor="accent1"/>
              </w:rPr>
            </w:pPr>
            <w:r w:rsidRPr="009D58A7">
              <w:rPr>
                <w:color w:val="003087" w:themeColor="accent1"/>
              </w:rPr>
              <w:t>SG to take to DMT meeting</w:t>
            </w:r>
          </w:p>
        </w:tc>
      </w:tr>
      <w:tr w:rsidR="00F2716B" w:rsidRPr="00B44869" w14:paraId="7B6F0029" w14:textId="77777777" w:rsidTr="00B44869">
        <w:trPr>
          <w:trHeight w:val="415"/>
        </w:trPr>
        <w:tc>
          <w:tcPr>
            <w:tcW w:w="1129" w:type="dxa"/>
          </w:tcPr>
          <w:p w14:paraId="4D3DCE34" w14:textId="77777777" w:rsidR="00F2716B" w:rsidRPr="00B44869" w:rsidRDefault="00F2716B" w:rsidP="00012582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307243B2" w14:textId="77777777" w:rsidR="00F2716B" w:rsidRPr="009D58A7" w:rsidRDefault="005211E6" w:rsidP="0034643E">
            <w:pPr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TEF Recruitment Update</w:t>
            </w:r>
          </w:p>
          <w:p w14:paraId="09CDD2B8" w14:textId="77777777" w:rsidR="005211E6" w:rsidRPr="009D58A7" w:rsidRDefault="005211E6" w:rsidP="005211E6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East and South localities will be advertised later in the year</w:t>
            </w:r>
          </w:p>
          <w:p w14:paraId="26DF0D20" w14:textId="1C9B7C78" w:rsidR="005211E6" w:rsidRPr="009D58A7" w:rsidRDefault="005211E6" w:rsidP="005211E6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Sanah hoping to return later this year and would like to resume her West post</w:t>
            </w:r>
          </w:p>
          <w:p w14:paraId="536065B2" w14:textId="58E41BA4" w:rsidR="005211E6" w:rsidRPr="009D58A7" w:rsidRDefault="005211E6" w:rsidP="005211E6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 xml:space="preserve">Consider EH step in to EDI role as LN goes on ML </w:t>
            </w:r>
          </w:p>
          <w:p w14:paraId="056DDD3B" w14:textId="77777777" w:rsidR="005211E6" w:rsidRPr="009D58A7" w:rsidRDefault="005211E6" w:rsidP="005211E6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auto"/>
              </w:rPr>
            </w:pPr>
            <w:r w:rsidRPr="009D58A7">
              <w:rPr>
                <w:color w:val="auto"/>
              </w:rPr>
              <w:t>Other roles also coming to completion of their tenure:  Secretary, Comms &amp; Engagement</w:t>
            </w:r>
            <w:r w:rsidRPr="009D58A7">
              <w:rPr>
                <w:b/>
                <w:bCs/>
                <w:color w:val="auto"/>
              </w:rPr>
              <w:t xml:space="preserve"> </w:t>
            </w:r>
          </w:p>
          <w:p w14:paraId="76CE14B5" w14:textId="0B47AC7D" w:rsidR="00856810" w:rsidRPr="009D58A7" w:rsidRDefault="00856810" w:rsidP="00856810">
            <w:pPr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Why were applicants limited at this round?</w:t>
            </w:r>
            <w:r w:rsidR="009D58A7">
              <w:rPr>
                <w:b/>
                <w:bCs/>
                <w:color w:val="auto"/>
              </w:rPr>
              <w:t xml:space="preserve"> Reflections.</w:t>
            </w:r>
          </w:p>
          <w:p w14:paraId="592E8FC6" w14:textId="4E3955F5" w:rsidR="00856810" w:rsidRPr="009D58A7" w:rsidRDefault="00856810" w:rsidP="00856810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Tired workforce</w:t>
            </w:r>
            <w:r w:rsidR="009D58A7">
              <w:rPr>
                <w:color w:val="auto"/>
              </w:rPr>
              <w:t xml:space="preserve"> with limited capacity for extra work</w:t>
            </w:r>
          </w:p>
          <w:p w14:paraId="5A5C6DD2" w14:textId="7A4752EB" w:rsidR="00856810" w:rsidRPr="009D58A7" w:rsidRDefault="00856810" w:rsidP="00856810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Time of year – people more open to taking things on in the Autumn, specialty applications</w:t>
            </w:r>
          </w:p>
          <w:p w14:paraId="567FD42C" w14:textId="77777777" w:rsidR="00856810" w:rsidRPr="009D58A7" w:rsidRDefault="00856810" w:rsidP="00856810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Could advertise roles in August inductions</w:t>
            </w:r>
          </w:p>
          <w:p w14:paraId="08669C09" w14:textId="5C86F6AE" w:rsidR="00856810" w:rsidRPr="009D58A7" w:rsidRDefault="00930685" w:rsidP="00856810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>Could TEF committee roles be built into the Flexible Portfolio provisions?  Could TEF committee roles be given more protected time to complete this work e.g. 2 days of professional leave per month? Consider submitting as QOTM to JC</w:t>
            </w:r>
          </w:p>
          <w:p w14:paraId="5C74DB6E" w14:textId="77777777" w:rsidR="00930685" w:rsidRPr="009D58A7" w:rsidRDefault="00930685" w:rsidP="00856810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9D58A7">
              <w:rPr>
                <w:color w:val="auto"/>
              </w:rPr>
              <w:t xml:space="preserve">Could we consider extending roles to accommodate for August recruitment into the roles? </w:t>
            </w:r>
          </w:p>
          <w:p w14:paraId="584519AC" w14:textId="77777777" w:rsidR="00930685" w:rsidRPr="009D58A7" w:rsidRDefault="00930685" w:rsidP="00930685">
            <w:pPr>
              <w:rPr>
                <w:color w:val="auto"/>
              </w:rPr>
            </w:pPr>
            <w:r w:rsidRPr="009D58A7">
              <w:rPr>
                <w:b/>
                <w:bCs/>
                <w:color w:val="004689" w:themeColor="text2" w:themeShade="BF"/>
              </w:rPr>
              <w:t>Actions</w:t>
            </w:r>
            <w:r w:rsidRPr="009D58A7">
              <w:rPr>
                <w:color w:val="auto"/>
              </w:rPr>
              <w:t xml:space="preserve">:  </w:t>
            </w:r>
          </w:p>
          <w:p w14:paraId="0706C54A" w14:textId="32860159" w:rsidR="00930685" w:rsidRPr="009D58A7" w:rsidRDefault="00930685" w:rsidP="00930685">
            <w:pPr>
              <w:pStyle w:val="ListParagraph"/>
              <w:numPr>
                <w:ilvl w:val="0"/>
                <w:numId w:val="34"/>
              </w:numPr>
              <w:rPr>
                <w:color w:val="004689" w:themeColor="text2" w:themeShade="BF"/>
              </w:rPr>
            </w:pPr>
            <w:r w:rsidRPr="009D58A7">
              <w:rPr>
                <w:color w:val="004689" w:themeColor="text2" w:themeShade="BF"/>
              </w:rPr>
              <w:t>Raise role extension as question for a vote at next TEF meeting.</w:t>
            </w:r>
          </w:p>
          <w:p w14:paraId="571C8033" w14:textId="0AB71311" w:rsidR="00930685" w:rsidRPr="009D58A7" w:rsidRDefault="00930685" w:rsidP="00930685">
            <w:pPr>
              <w:pStyle w:val="ListParagraph"/>
              <w:numPr>
                <w:ilvl w:val="0"/>
                <w:numId w:val="34"/>
              </w:numPr>
              <w:rPr>
                <w:color w:val="auto"/>
              </w:rPr>
            </w:pPr>
            <w:r w:rsidRPr="009D58A7">
              <w:rPr>
                <w:color w:val="004689" w:themeColor="text2" w:themeShade="BF"/>
              </w:rPr>
              <w:t>Address fellowship/funding of TEF committee roles as QOTM</w:t>
            </w:r>
          </w:p>
        </w:tc>
      </w:tr>
      <w:tr w:rsidR="00F2716B" w:rsidRPr="00B44869" w14:paraId="2643CA15" w14:textId="77777777" w:rsidTr="00B44869">
        <w:trPr>
          <w:trHeight w:val="415"/>
        </w:trPr>
        <w:tc>
          <w:tcPr>
            <w:tcW w:w="1129" w:type="dxa"/>
          </w:tcPr>
          <w:p w14:paraId="54B8E81E" w14:textId="77777777" w:rsidR="00F2716B" w:rsidRPr="00B44869" w:rsidRDefault="00F2716B" w:rsidP="00012582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1E60A4C5" w14:textId="77777777" w:rsidR="00F2716B" w:rsidRDefault="00930685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QOTM:  TOR and business plan</w:t>
            </w:r>
          </w:p>
          <w:p w14:paraId="4E9BDBFA" w14:textId="37865181" w:rsidR="00930685" w:rsidRPr="009D58A7" w:rsidRDefault="00291B10" w:rsidP="0034643E">
            <w:pPr>
              <w:rPr>
                <w:color w:val="auto"/>
              </w:rPr>
            </w:pPr>
            <w:r w:rsidRPr="009D58A7">
              <w:rPr>
                <w:color w:val="auto"/>
              </w:rPr>
              <w:t>Not all have reviewed the TOR/business plan.</w:t>
            </w:r>
          </w:p>
          <w:p w14:paraId="6BAD540E" w14:textId="2F2EE60A" w:rsidR="00291B10" w:rsidRPr="009D58A7" w:rsidRDefault="00291B10" w:rsidP="0034643E">
            <w:pPr>
              <w:rPr>
                <w:color w:val="auto"/>
              </w:rPr>
            </w:pPr>
            <w:r w:rsidRPr="009D58A7">
              <w:rPr>
                <w:color w:val="auto"/>
              </w:rPr>
              <w:t>To review these thoroughly and bring ideas for any amendments.</w:t>
            </w:r>
          </w:p>
          <w:p w14:paraId="0ED96677" w14:textId="7C68D638" w:rsidR="00291B10" w:rsidRPr="009D58A7" w:rsidRDefault="00291B10" w:rsidP="0034643E">
            <w:pPr>
              <w:rPr>
                <w:color w:val="auto"/>
              </w:rPr>
            </w:pPr>
            <w:r w:rsidRPr="009D58A7">
              <w:rPr>
                <w:color w:val="auto"/>
              </w:rPr>
              <w:t>Consider time costs.</w:t>
            </w:r>
          </w:p>
          <w:p w14:paraId="51FE8EBD" w14:textId="77777777" w:rsidR="00930685" w:rsidRDefault="00930685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54ADAFF2" w14:textId="0994C0CC" w:rsidR="00291B10" w:rsidRPr="009D58A7" w:rsidRDefault="002311EA" w:rsidP="00291B10">
            <w:pPr>
              <w:pStyle w:val="ListParagraph"/>
              <w:numPr>
                <w:ilvl w:val="0"/>
                <w:numId w:val="35"/>
              </w:numPr>
              <w:rPr>
                <w:color w:val="003087" w:themeColor="accent1"/>
              </w:rPr>
            </w:pPr>
            <w:r w:rsidRPr="009D58A7">
              <w:rPr>
                <w:color w:val="003087" w:themeColor="accent1"/>
              </w:rPr>
              <w:t>All to r</w:t>
            </w:r>
            <w:r w:rsidR="00291B10" w:rsidRPr="009D58A7">
              <w:rPr>
                <w:color w:val="003087" w:themeColor="accent1"/>
              </w:rPr>
              <w:t>eview these thoroughly.  Propose any ideas.</w:t>
            </w:r>
          </w:p>
        </w:tc>
      </w:tr>
    </w:tbl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46"/>
        <w:gridCol w:w="5723"/>
        <w:gridCol w:w="3285"/>
      </w:tblGrid>
      <w:tr w:rsidR="00B44869" w:rsidRPr="00B44869" w14:paraId="5848118A" w14:textId="77777777" w:rsidTr="00A51D15">
        <w:tc>
          <w:tcPr>
            <w:tcW w:w="9854" w:type="dxa"/>
            <w:gridSpan w:val="3"/>
          </w:tcPr>
          <w:p w14:paraId="6CC4E312" w14:textId="42D443B7" w:rsidR="00B44869" w:rsidRPr="00D40D15" w:rsidRDefault="00A51D15" w:rsidP="00D40D15">
            <w:pPr>
              <w:pStyle w:val="Heading3"/>
            </w:pPr>
            <w:r>
              <w:lastRenderedPageBreak/>
              <w:br w:type="page"/>
            </w:r>
            <w:r w:rsidR="00B44869" w:rsidRPr="00D40D15">
              <w:t>Action Log</w:t>
            </w:r>
          </w:p>
        </w:tc>
      </w:tr>
      <w:tr w:rsidR="00B44869" w:rsidRPr="00B44869" w14:paraId="45DA18A1" w14:textId="77777777" w:rsidTr="00A51D15">
        <w:tc>
          <w:tcPr>
            <w:tcW w:w="846" w:type="dxa"/>
          </w:tcPr>
          <w:p w14:paraId="5FD5B977" w14:textId="2D7B98F5" w:rsidR="00DF40E1" w:rsidRPr="00A51D15" w:rsidRDefault="00B44869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Item</w:t>
            </w:r>
          </w:p>
        </w:tc>
        <w:tc>
          <w:tcPr>
            <w:tcW w:w="5723" w:type="dxa"/>
          </w:tcPr>
          <w:p w14:paraId="2538FE5F" w14:textId="53A9C678" w:rsidR="00DF40E1" w:rsidRPr="00B44869" w:rsidRDefault="00B44869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Action</w:t>
            </w:r>
          </w:p>
        </w:tc>
        <w:tc>
          <w:tcPr>
            <w:tcW w:w="3285" w:type="dxa"/>
          </w:tcPr>
          <w:p w14:paraId="16834AD2" w14:textId="360BD835" w:rsidR="00DF40E1" w:rsidRPr="00B44869" w:rsidRDefault="00B44869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Allocated person(s)</w:t>
            </w:r>
          </w:p>
        </w:tc>
      </w:tr>
      <w:tr w:rsidR="00B44869" w:rsidRPr="00B44869" w14:paraId="1E7D6438" w14:textId="77777777" w:rsidTr="00A51D15">
        <w:tc>
          <w:tcPr>
            <w:tcW w:w="846" w:type="dxa"/>
          </w:tcPr>
          <w:p w14:paraId="5AEFB71F" w14:textId="1CE2054E" w:rsidR="00DF40E1" w:rsidRPr="009D58A7" w:rsidRDefault="00B44869">
            <w:pPr>
              <w:spacing w:after="0" w:line="240" w:lineRule="auto"/>
              <w:textboxTightWrap w:val="none"/>
              <w:rPr>
                <w:b/>
                <w:bCs/>
                <w:color w:val="auto"/>
              </w:rPr>
            </w:pPr>
            <w:r w:rsidRPr="009D58A7">
              <w:rPr>
                <w:b/>
                <w:bCs/>
                <w:color w:val="auto"/>
              </w:rPr>
              <w:t>1</w:t>
            </w:r>
          </w:p>
        </w:tc>
        <w:tc>
          <w:tcPr>
            <w:tcW w:w="5723" w:type="dxa"/>
          </w:tcPr>
          <w:p w14:paraId="395109E9" w14:textId="332D2722" w:rsidR="00DF40E1" w:rsidRPr="009D58A7" w:rsidRDefault="00AB66EB">
            <w:pPr>
              <w:spacing w:after="0" w:line="240" w:lineRule="auto"/>
              <w:textboxTightWrap w:val="none"/>
              <w:rPr>
                <w:color w:val="auto"/>
              </w:rPr>
            </w:pPr>
            <w:r>
              <w:rPr>
                <w:color w:val="auto"/>
              </w:rPr>
              <w:t xml:space="preserve">Plan </w:t>
            </w:r>
            <w:r w:rsidR="00291B10" w:rsidRPr="009D58A7">
              <w:rPr>
                <w:color w:val="auto"/>
              </w:rPr>
              <w:t xml:space="preserve">TEF workshop </w:t>
            </w:r>
            <w:r>
              <w:rPr>
                <w:color w:val="auto"/>
              </w:rPr>
              <w:t xml:space="preserve">at FLP conference 12.3.24 </w:t>
            </w:r>
            <w:r w:rsidR="00291B10" w:rsidRPr="009D58A7">
              <w:rPr>
                <w:color w:val="auto"/>
              </w:rPr>
              <w:t>+</w:t>
            </w:r>
            <w:r w:rsidR="009D58A7" w:rsidRPr="009D58A7">
              <w:rPr>
                <w:color w:val="auto"/>
              </w:rPr>
              <w:t xml:space="preserve"> raise with </w:t>
            </w:r>
            <w:r w:rsidR="00291B10" w:rsidRPr="009D58A7">
              <w:rPr>
                <w:color w:val="auto"/>
              </w:rPr>
              <w:t>WF</w:t>
            </w:r>
          </w:p>
        </w:tc>
        <w:tc>
          <w:tcPr>
            <w:tcW w:w="3285" w:type="dxa"/>
          </w:tcPr>
          <w:p w14:paraId="74F60DD4" w14:textId="55499981" w:rsidR="00DF40E1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SG, JT, SS</w:t>
            </w:r>
          </w:p>
        </w:tc>
      </w:tr>
      <w:tr w:rsidR="00B44869" w:rsidRPr="00B44869" w14:paraId="5C222FC1" w14:textId="77777777" w:rsidTr="00A51D15">
        <w:tc>
          <w:tcPr>
            <w:tcW w:w="846" w:type="dxa"/>
          </w:tcPr>
          <w:p w14:paraId="63F524EE" w14:textId="49F11CBE" w:rsidR="00B44869" w:rsidRPr="009D58A7" w:rsidRDefault="00291B10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2</w:t>
            </w:r>
          </w:p>
        </w:tc>
        <w:tc>
          <w:tcPr>
            <w:tcW w:w="5723" w:type="dxa"/>
          </w:tcPr>
          <w:p w14:paraId="4E96B838" w14:textId="48C7F610" w:rsidR="00B44869" w:rsidRPr="009D58A7" w:rsidRDefault="00992E79">
            <w:pPr>
              <w:spacing w:after="0" w:line="240" w:lineRule="auto"/>
              <w:textboxTightWrap w:val="none"/>
              <w:rPr>
                <w:color w:val="auto"/>
              </w:rPr>
            </w:pPr>
            <w:r>
              <w:rPr>
                <w:color w:val="auto"/>
              </w:rPr>
              <w:t xml:space="preserve">Wider Forum 21.2.24 to be changed to remove Preyai Mall </w:t>
            </w:r>
            <w:r w:rsidR="003F3577">
              <w:rPr>
                <w:color w:val="auto"/>
              </w:rPr>
              <w:t>and regional teaching update to be rearranged</w:t>
            </w:r>
          </w:p>
        </w:tc>
        <w:tc>
          <w:tcPr>
            <w:tcW w:w="3285" w:type="dxa"/>
          </w:tcPr>
          <w:p w14:paraId="07261C8E" w14:textId="40425C0C" w:rsidR="00B44869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SG</w:t>
            </w:r>
          </w:p>
        </w:tc>
      </w:tr>
      <w:tr w:rsidR="00291B10" w:rsidRPr="00B44869" w14:paraId="690C5CA0" w14:textId="77777777" w:rsidTr="00A51D15">
        <w:tc>
          <w:tcPr>
            <w:tcW w:w="846" w:type="dxa"/>
          </w:tcPr>
          <w:p w14:paraId="14C414F6" w14:textId="3B488742" w:rsidR="00291B10" w:rsidRPr="009D58A7" w:rsidRDefault="00291B10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3</w:t>
            </w:r>
          </w:p>
        </w:tc>
        <w:tc>
          <w:tcPr>
            <w:tcW w:w="5723" w:type="dxa"/>
          </w:tcPr>
          <w:p w14:paraId="4164DB96" w14:textId="2B4E3382" w:rsidR="00291B10" w:rsidRPr="009D58A7" w:rsidRDefault="00291B10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Day in the life VLOG invitation to TEF/WF</w:t>
            </w:r>
          </w:p>
        </w:tc>
        <w:tc>
          <w:tcPr>
            <w:tcW w:w="3285" w:type="dxa"/>
          </w:tcPr>
          <w:p w14:paraId="5548E880" w14:textId="6F3E3828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ALL</w:t>
            </w:r>
          </w:p>
        </w:tc>
      </w:tr>
      <w:tr w:rsidR="00291B10" w:rsidRPr="00B44869" w14:paraId="6391AEB1" w14:textId="77777777" w:rsidTr="00A51D15">
        <w:tc>
          <w:tcPr>
            <w:tcW w:w="846" w:type="dxa"/>
          </w:tcPr>
          <w:p w14:paraId="751EDF3D" w14:textId="57785304" w:rsidR="00291B10" w:rsidRPr="009D58A7" w:rsidRDefault="00291B10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4</w:t>
            </w:r>
          </w:p>
        </w:tc>
        <w:tc>
          <w:tcPr>
            <w:tcW w:w="5723" w:type="dxa"/>
          </w:tcPr>
          <w:p w14:paraId="3C671648" w14:textId="25A8B38B" w:rsidR="00291B10" w:rsidRPr="009D58A7" w:rsidRDefault="00291B10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EH to speak at March Paeds Induction</w:t>
            </w:r>
            <w:r w:rsidR="00992E79">
              <w:rPr>
                <w:color w:val="auto"/>
              </w:rPr>
              <w:t xml:space="preserve"> and advertise TEF</w:t>
            </w:r>
          </w:p>
        </w:tc>
        <w:tc>
          <w:tcPr>
            <w:tcW w:w="3285" w:type="dxa"/>
          </w:tcPr>
          <w:p w14:paraId="59CE8A04" w14:textId="4E3DC6C6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EH</w:t>
            </w:r>
          </w:p>
        </w:tc>
      </w:tr>
      <w:tr w:rsidR="00291B10" w:rsidRPr="00B44869" w14:paraId="5CC26245" w14:textId="77777777" w:rsidTr="00A51D15">
        <w:tc>
          <w:tcPr>
            <w:tcW w:w="846" w:type="dxa"/>
          </w:tcPr>
          <w:p w14:paraId="1B1D9005" w14:textId="3E15926D" w:rsidR="00291B10" w:rsidRPr="009D58A7" w:rsidRDefault="00291B10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5</w:t>
            </w:r>
          </w:p>
        </w:tc>
        <w:tc>
          <w:tcPr>
            <w:tcW w:w="5723" w:type="dxa"/>
          </w:tcPr>
          <w:p w14:paraId="582AD8DF" w14:textId="3EAB94CD" w:rsidR="00291B10" w:rsidRPr="009D58A7" w:rsidRDefault="00291B10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TEF to support trainees raised by EH and UU</w:t>
            </w:r>
          </w:p>
        </w:tc>
        <w:tc>
          <w:tcPr>
            <w:tcW w:w="3285" w:type="dxa"/>
          </w:tcPr>
          <w:p w14:paraId="7ECEC0AB" w14:textId="1B33ED1D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SG, RS</w:t>
            </w:r>
          </w:p>
        </w:tc>
      </w:tr>
      <w:tr w:rsidR="00291B10" w:rsidRPr="00B44869" w14:paraId="7B650DA1" w14:textId="77777777" w:rsidTr="00A51D15">
        <w:tc>
          <w:tcPr>
            <w:tcW w:w="846" w:type="dxa"/>
          </w:tcPr>
          <w:p w14:paraId="3FF31D2F" w14:textId="2B355BAD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6</w:t>
            </w:r>
          </w:p>
        </w:tc>
        <w:tc>
          <w:tcPr>
            <w:tcW w:w="5723" w:type="dxa"/>
          </w:tcPr>
          <w:p w14:paraId="6CB36F42" w14:textId="59644C7F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Review TOR and Business Proposal</w:t>
            </w:r>
          </w:p>
        </w:tc>
        <w:tc>
          <w:tcPr>
            <w:tcW w:w="3285" w:type="dxa"/>
          </w:tcPr>
          <w:p w14:paraId="3AC0395A" w14:textId="7982303D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ALL</w:t>
            </w:r>
          </w:p>
        </w:tc>
      </w:tr>
      <w:tr w:rsidR="00291B10" w:rsidRPr="00B44869" w14:paraId="06FA8175" w14:textId="77777777" w:rsidTr="00A51D15">
        <w:tc>
          <w:tcPr>
            <w:tcW w:w="846" w:type="dxa"/>
          </w:tcPr>
          <w:p w14:paraId="293E1A88" w14:textId="390AC01C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7</w:t>
            </w:r>
          </w:p>
        </w:tc>
        <w:tc>
          <w:tcPr>
            <w:tcW w:w="5723" w:type="dxa"/>
          </w:tcPr>
          <w:p w14:paraId="4E8C9AAA" w14:textId="4E363852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Consider role extension vote for next TEF</w:t>
            </w:r>
          </w:p>
        </w:tc>
        <w:tc>
          <w:tcPr>
            <w:tcW w:w="3285" w:type="dxa"/>
          </w:tcPr>
          <w:p w14:paraId="03163BA3" w14:textId="599DF603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ALL</w:t>
            </w:r>
          </w:p>
        </w:tc>
      </w:tr>
      <w:tr w:rsidR="00291B10" w:rsidRPr="00B44869" w14:paraId="41CC61B0" w14:textId="77777777" w:rsidTr="00A51D15">
        <w:tc>
          <w:tcPr>
            <w:tcW w:w="846" w:type="dxa"/>
          </w:tcPr>
          <w:p w14:paraId="4E9B1856" w14:textId="6C78B7DA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8</w:t>
            </w:r>
          </w:p>
        </w:tc>
        <w:tc>
          <w:tcPr>
            <w:tcW w:w="5723" w:type="dxa"/>
          </w:tcPr>
          <w:p w14:paraId="2F018C29" w14:textId="195DB83E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Submit QOTM to SG/JT</w:t>
            </w:r>
            <w:r w:rsidR="003F3577">
              <w:rPr>
                <w:color w:val="auto"/>
              </w:rPr>
              <w:t xml:space="preserve"> for passing onto Jon Cooper for 2</w:t>
            </w:r>
            <w:r w:rsidR="003F3577" w:rsidRPr="003F3577">
              <w:rPr>
                <w:color w:val="auto"/>
                <w:vertAlign w:val="superscript"/>
              </w:rPr>
              <w:t>nd</w:t>
            </w:r>
            <w:r w:rsidR="003F3577">
              <w:rPr>
                <w:color w:val="auto"/>
              </w:rPr>
              <w:t xml:space="preserve"> April</w:t>
            </w:r>
          </w:p>
        </w:tc>
        <w:tc>
          <w:tcPr>
            <w:tcW w:w="3285" w:type="dxa"/>
          </w:tcPr>
          <w:p w14:paraId="696AD077" w14:textId="579C88B5" w:rsidR="00291B10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ALL</w:t>
            </w:r>
          </w:p>
        </w:tc>
      </w:tr>
      <w:tr w:rsidR="009D58A7" w:rsidRPr="00B44869" w14:paraId="0C16B7F4" w14:textId="77777777" w:rsidTr="00A51D15">
        <w:tc>
          <w:tcPr>
            <w:tcW w:w="846" w:type="dxa"/>
          </w:tcPr>
          <w:p w14:paraId="7FA8F561" w14:textId="6E32238C" w:rsidR="009D58A7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9</w:t>
            </w:r>
          </w:p>
        </w:tc>
        <w:tc>
          <w:tcPr>
            <w:tcW w:w="5723" w:type="dxa"/>
          </w:tcPr>
          <w:p w14:paraId="0FDA9190" w14:textId="5BDFD841" w:rsidR="009D58A7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Express any interest in EDUCON to SG</w:t>
            </w:r>
          </w:p>
        </w:tc>
        <w:tc>
          <w:tcPr>
            <w:tcW w:w="3285" w:type="dxa"/>
          </w:tcPr>
          <w:p w14:paraId="4F0EF696" w14:textId="2096911A" w:rsidR="009D58A7" w:rsidRPr="009D58A7" w:rsidRDefault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ALL</w:t>
            </w:r>
          </w:p>
        </w:tc>
      </w:tr>
      <w:tr w:rsidR="009D58A7" w:rsidRPr="00B44869" w14:paraId="1DEF927C" w14:textId="77777777" w:rsidTr="00A51D15">
        <w:tc>
          <w:tcPr>
            <w:tcW w:w="846" w:type="dxa"/>
          </w:tcPr>
          <w:p w14:paraId="7EDB31C3" w14:textId="5363ED6B" w:rsidR="009D58A7" w:rsidRPr="009D58A7" w:rsidRDefault="009D58A7" w:rsidP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10</w:t>
            </w:r>
          </w:p>
        </w:tc>
        <w:tc>
          <w:tcPr>
            <w:tcW w:w="5723" w:type="dxa"/>
          </w:tcPr>
          <w:p w14:paraId="3A1113AE" w14:textId="5DA0624F" w:rsidR="009D58A7" w:rsidRPr="009D58A7" w:rsidRDefault="009D58A7" w:rsidP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Express any interest in covering unfilled posts to SG</w:t>
            </w:r>
          </w:p>
        </w:tc>
        <w:tc>
          <w:tcPr>
            <w:tcW w:w="3285" w:type="dxa"/>
          </w:tcPr>
          <w:p w14:paraId="3C2CCE35" w14:textId="1FC59A65" w:rsidR="009D58A7" w:rsidRPr="009D58A7" w:rsidRDefault="009D58A7" w:rsidP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9D58A7">
              <w:rPr>
                <w:color w:val="auto"/>
              </w:rPr>
              <w:t>ALL</w:t>
            </w:r>
          </w:p>
        </w:tc>
      </w:tr>
      <w:tr w:rsidR="002502FC" w:rsidRPr="00B44869" w14:paraId="195F4A41" w14:textId="77777777" w:rsidTr="00A51D15">
        <w:tc>
          <w:tcPr>
            <w:tcW w:w="846" w:type="dxa"/>
          </w:tcPr>
          <w:p w14:paraId="2FFF5BEC" w14:textId="4610E141" w:rsidR="002502FC" w:rsidRPr="009D58A7" w:rsidRDefault="002502FC" w:rsidP="009D58A7">
            <w:pPr>
              <w:spacing w:after="0" w:line="240" w:lineRule="auto"/>
              <w:textboxTightWrap w:val="none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723" w:type="dxa"/>
          </w:tcPr>
          <w:p w14:paraId="72764346" w14:textId="26C9E46A" w:rsidR="002502FC" w:rsidRPr="009D58A7" w:rsidRDefault="002502FC" w:rsidP="009D58A7">
            <w:pPr>
              <w:spacing w:after="0" w:line="240" w:lineRule="auto"/>
              <w:textboxTightWrap w:val="none"/>
              <w:rPr>
                <w:color w:val="auto"/>
              </w:rPr>
            </w:pPr>
            <w:r w:rsidRPr="002502FC">
              <w:rPr>
                <w:color w:val="auto"/>
              </w:rPr>
              <w:t>All to generate ideas for how to raise a campaign for Mental Health Awareness Week which can then be taken to WF in May</w:t>
            </w:r>
          </w:p>
        </w:tc>
        <w:tc>
          <w:tcPr>
            <w:tcW w:w="3285" w:type="dxa"/>
          </w:tcPr>
          <w:p w14:paraId="3DFFCCC4" w14:textId="70501EBF" w:rsidR="002502FC" w:rsidRPr="009D58A7" w:rsidRDefault="002502FC" w:rsidP="009D58A7">
            <w:pPr>
              <w:spacing w:after="0" w:line="240" w:lineRule="auto"/>
              <w:textboxTightWrap w:val="none"/>
              <w:rPr>
                <w:color w:val="auto"/>
              </w:rPr>
            </w:pPr>
            <w:r>
              <w:rPr>
                <w:color w:val="auto"/>
              </w:rPr>
              <w:t>ALL</w:t>
            </w:r>
          </w:p>
        </w:tc>
      </w:tr>
    </w:tbl>
    <w:tbl>
      <w:tblPr>
        <w:tblStyle w:val="TableGridLight"/>
        <w:tblpPr w:leftFromText="180" w:rightFromText="180" w:vertAnchor="text" w:horzAnchor="margin" w:tblpY="1002"/>
        <w:tblW w:w="5000" w:type="pct"/>
        <w:tblLook w:val="04A0" w:firstRow="1" w:lastRow="0" w:firstColumn="1" w:lastColumn="0" w:noHBand="0" w:noVBand="1"/>
      </w:tblPr>
      <w:tblGrid>
        <w:gridCol w:w="2940"/>
        <w:gridCol w:w="6914"/>
      </w:tblGrid>
      <w:tr w:rsidR="00B44869" w:rsidRPr="00B44869" w14:paraId="7D395C0F" w14:textId="77777777" w:rsidTr="00A51D15">
        <w:trPr>
          <w:trHeight w:val="415"/>
        </w:trPr>
        <w:tc>
          <w:tcPr>
            <w:tcW w:w="1492" w:type="pct"/>
          </w:tcPr>
          <w:p w14:paraId="253F274B" w14:textId="77777777" w:rsidR="00B44869" w:rsidRPr="00A51D15" w:rsidRDefault="00B44869" w:rsidP="00D40D15">
            <w:pPr>
              <w:pStyle w:val="Heading5"/>
              <w:framePr w:hSpace="0" w:wrap="auto" w:vAnchor="margin" w:hAnchor="text" w:yAlign="inline"/>
            </w:pPr>
            <w:r w:rsidRPr="00A51D15">
              <w:t>Date of next meeting</w:t>
            </w:r>
          </w:p>
        </w:tc>
        <w:tc>
          <w:tcPr>
            <w:tcW w:w="3508" w:type="pct"/>
          </w:tcPr>
          <w:p w14:paraId="3C403612" w14:textId="09DACD0F" w:rsidR="00B44869" w:rsidRDefault="00EC2F70" w:rsidP="00B44869">
            <w:p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WF </w:t>
            </w:r>
            <w:r w:rsidR="002D7AC4">
              <w:rPr>
                <w:rFonts w:eastAsia="Calibri"/>
                <w:color w:val="auto"/>
              </w:rPr>
              <w:t>21</w:t>
            </w:r>
            <w:r>
              <w:rPr>
                <w:rFonts w:eastAsia="Calibri"/>
                <w:color w:val="auto"/>
              </w:rPr>
              <w:t>/</w:t>
            </w:r>
            <w:r w:rsidR="002D7AC4">
              <w:rPr>
                <w:rFonts w:eastAsia="Calibri"/>
                <w:color w:val="auto"/>
              </w:rPr>
              <w:t>2</w:t>
            </w:r>
            <w:r>
              <w:rPr>
                <w:rFonts w:eastAsia="Calibri"/>
                <w:color w:val="auto"/>
              </w:rPr>
              <w:t>/24</w:t>
            </w:r>
            <w:r w:rsidR="002D7AC4">
              <w:rPr>
                <w:rFonts w:eastAsia="Calibri"/>
                <w:color w:val="auto"/>
              </w:rPr>
              <w:t xml:space="preserve"> 9-12 Teams</w:t>
            </w:r>
          </w:p>
          <w:p w14:paraId="02D33F8B" w14:textId="7FD11AB9" w:rsidR="00EC2F70" w:rsidRPr="00D40D15" w:rsidRDefault="00EC2F70" w:rsidP="00B44869">
            <w:p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TEF </w:t>
            </w:r>
            <w:r w:rsidR="002D7AC4">
              <w:rPr>
                <w:rFonts w:eastAsia="Calibri"/>
                <w:color w:val="auto"/>
              </w:rPr>
              <w:t>13/3/24 hybrid at B</w:t>
            </w:r>
            <w:r w:rsidR="00B205FF">
              <w:rPr>
                <w:rFonts w:eastAsia="Calibri"/>
                <w:color w:val="auto"/>
              </w:rPr>
              <w:t xml:space="preserve">lenheim </w:t>
            </w:r>
            <w:r w:rsidR="002D7AC4">
              <w:rPr>
                <w:rFonts w:eastAsia="Calibri"/>
                <w:color w:val="auto"/>
              </w:rPr>
              <w:t>H</w:t>
            </w:r>
            <w:r w:rsidR="00B205FF">
              <w:rPr>
                <w:rFonts w:eastAsia="Calibri"/>
                <w:color w:val="auto"/>
              </w:rPr>
              <w:t xml:space="preserve">ouse and </w:t>
            </w:r>
            <w:hyperlink r:id="rId21" w:history="1">
              <w:r w:rsidR="00B205FF" w:rsidRPr="00E535B6">
                <w:rPr>
                  <w:rStyle w:val="Hyperlink"/>
                  <w:rFonts w:ascii="Arial" w:eastAsia="Calibri" w:hAnsi="Arial"/>
                </w:rPr>
                <w:t>Teams</w:t>
              </w:r>
            </w:hyperlink>
            <w:r w:rsidR="002D7AC4">
              <w:rPr>
                <w:rFonts w:eastAsia="Calibri"/>
                <w:color w:val="auto"/>
              </w:rPr>
              <w:t xml:space="preserve">  9-12 business; 1-4 teambuilding</w:t>
            </w:r>
          </w:p>
        </w:tc>
      </w:tr>
      <w:tr w:rsidR="00B44869" w:rsidRPr="00B44869" w14:paraId="6E39FA68" w14:textId="77777777" w:rsidTr="00A51D15">
        <w:tc>
          <w:tcPr>
            <w:tcW w:w="1492" w:type="pct"/>
          </w:tcPr>
          <w:p w14:paraId="1C8D9DDF" w14:textId="77777777" w:rsidR="00B44869" w:rsidRPr="00A51D15" w:rsidRDefault="00B44869" w:rsidP="00D40D15">
            <w:pPr>
              <w:pStyle w:val="Heading5"/>
              <w:framePr w:hSpace="0" w:wrap="auto" w:vAnchor="margin" w:hAnchor="text" w:yAlign="inline"/>
            </w:pPr>
            <w:r w:rsidRPr="00A51D15">
              <w:t>Completed by</w:t>
            </w:r>
          </w:p>
        </w:tc>
        <w:tc>
          <w:tcPr>
            <w:tcW w:w="3508" w:type="pct"/>
          </w:tcPr>
          <w:p w14:paraId="7FEE2623" w14:textId="4FCA4902" w:rsidR="00B44869" w:rsidRPr="00D40D15" w:rsidRDefault="00467EC9" w:rsidP="00B44869">
            <w:p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Susan Stokes</w:t>
            </w:r>
          </w:p>
        </w:tc>
      </w:tr>
      <w:tr w:rsidR="00B44869" w:rsidRPr="00B44869" w14:paraId="527991FA" w14:textId="77777777" w:rsidTr="00A51D15">
        <w:tc>
          <w:tcPr>
            <w:tcW w:w="1492" w:type="pct"/>
          </w:tcPr>
          <w:p w14:paraId="414864FD" w14:textId="77777777" w:rsidR="00B44869" w:rsidRPr="00A51D15" w:rsidRDefault="00B44869" w:rsidP="00D40D15">
            <w:pPr>
              <w:pStyle w:val="Heading5"/>
              <w:framePr w:hSpace="0" w:wrap="auto" w:vAnchor="margin" w:hAnchor="text" w:yAlign="inline"/>
            </w:pPr>
            <w:r w:rsidRPr="00A51D15">
              <w:t>Confirmed by</w:t>
            </w:r>
          </w:p>
        </w:tc>
        <w:tc>
          <w:tcPr>
            <w:tcW w:w="3508" w:type="pct"/>
          </w:tcPr>
          <w:p w14:paraId="11570578" w14:textId="18F5C000" w:rsidR="00B44869" w:rsidRPr="00D40D15" w:rsidRDefault="00C31524" w:rsidP="00B44869">
            <w:p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lang w:eastAsia="en-GB"/>
              </w:rPr>
              <w:t>Sium Ghebru</w:t>
            </w:r>
          </w:p>
        </w:tc>
      </w:tr>
    </w:tbl>
    <w:p w14:paraId="004BDDC9" w14:textId="5072B4A8" w:rsidR="00DF39C1" w:rsidRPr="00B44869" w:rsidRDefault="00DF39C1" w:rsidP="00597D91">
      <w:pPr>
        <w:spacing w:after="0" w:line="240" w:lineRule="auto"/>
        <w:textboxTightWrap w:val="none"/>
        <w:rPr>
          <w:color w:val="003087" w:themeColor="accent1"/>
        </w:rPr>
      </w:pPr>
    </w:p>
    <w:p w14:paraId="674986B3" w14:textId="77777777" w:rsidR="00DF39C1" w:rsidRDefault="00DF39C1" w:rsidP="0019462E">
      <w:pPr>
        <w:rPr>
          <w:color w:val="003087" w:themeColor="accent1"/>
        </w:rPr>
      </w:pPr>
    </w:p>
    <w:p w14:paraId="248D0DF2" w14:textId="77777777" w:rsidR="00EC2F70" w:rsidRPr="00EC2F70" w:rsidRDefault="00EC2F70" w:rsidP="00EC2F70"/>
    <w:p w14:paraId="4D1ACDA2" w14:textId="77777777" w:rsidR="00EC2F70" w:rsidRPr="00EC2F70" w:rsidRDefault="00EC2F70" w:rsidP="00EC2F70"/>
    <w:p w14:paraId="3FB3F963" w14:textId="77777777" w:rsidR="00EC2F70" w:rsidRPr="00EC2F70" w:rsidRDefault="00EC2F70" w:rsidP="00EC2F70"/>
    <w:p w14:paraId="3C127098" w14:textId="77777777" w:rsidR="00EC2F70" w:rsidRPr="00EC2F70" w:rsidRDefault="00EC2F70" w:rsidP="00EC2F70"/>
    <w:p w14:paraId="14E022DA" w14:textId="77777777" w:rsidR="00EC2F70" w:rsidRPr="00EC2F70" w:rsidRDefault="00EC2F70" w:rsidP="00EC2F70"/>
    <w:p w14:paraId="74848F4E" w14:textId="77777777" w:rsidR="00EC2F70" w:rsidRPr="00EC2F70" w:rsidRDefault="00EC2F70" w:rsidP="00EC2F70"/>
    <w:p w14:paraId="262BCA8A" w14:textId="77777777" w:rsidR="00EC2F70" w:rsidRPr="00EC2F70" w:rsidRDefault="00EC2F70" w:rsidP="00EC2F70"/>
    <w:sectPr w:rsidR="00EC2F70" w:rsidRPr="00EC2F70" w:rsidSect="00705A1F">
      <w:footerReference w:type="default" r:id="rId22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EEEA" w14:textId="77777777" w:rsidR="00705A1F" w:rsidRDefault="00705A1F" w:rsidP="000C24AF">
      <w:pPr>
        <w:spacing w:after="0"/>
      </w:pPr>
      <w:r>
        <w:separator/>
      </w:r>
    </w:p>
  </w:endnote>
  <w:endnote w:type="continuationSeparator" w:id="0">
    <w:p w14:paraId="5B2AEF0F" w14:textId="77777777" w:rsidR="00705A1F" w:rsidRDefault="00705A1F" w:rsidP="000C24AF">
      <w:pPr>
        <w:spacing w:after="0"/>
      </w:pPr>
      <w:r>
        <w:continuationSeparator/>
      </w:r>
    </w:p>
  </w:endnote>
  <w:endnote w:type="continuationNotice" w:id="1">
    <w:p w14:paraId="46BD35AF" w14:textId="77777777" w:rsidR="00705A1F" w:rsidRDefault="00705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3692" w14:textId="1D7A0DF7" w:rsidR="00B72132" w:rsidRDefault="00B72132">
    <w:pPr>
      <w:pStyle w:val="Footer"/>
    </w:pPr>
    <w:r>
      <w:t xml:space="preserve">Publication reference: </w:t>
    </w:r>
    <w:r w:rsidR="00DF39C1">
      <w:t xml:space="preserve">Jan 2024 TEF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646627"/>
      <w:docPartObj>
        <w:docPartGallery w:val="Page Numbers (Bottom of Page)"/>
        <w:docPartUnique/>
      </w:docPartObj>
    </w:sdtPr>
    <w:sdtContent>
      <w:p w14:paraId="03C2E1BF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665B09DE" w14:textId="77777777" w:rsidR="00B72132" w:rsidRPr="00F64AB1" w:rsidRDefault="00F64AB1" w:rsidP="00F64AB1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21D1" w14:textId="77777777" w:rsidR="00705A1F" w:rsidRDefault="00705A1F" w:rsidP="000C24AF">
      <w:pPr>
        <w:spacing w:after="0"/>
      </w:pPr>
      <w:r>
        <w:separator/>
      </w:r>
    </w:p>
  </w:footnote>
  <w:footnote w:type="continuationSeparator" w:id="0">
    <w:p w14:paraId="0AC71D59" w14:textId="77777777" w:rsidR="00705A1F" w:rsidRDefault="00705A1F" w:rsidP="000C24AF">
      <w:pPr>
        <w:spacing w:after="0"/>
      </w:pPr>
      <w:r>
        <w:continuationSeparator/>
      </w:r>
    </w:p>
  </w:footnote>
  <w:footnote w:type="continuationNotice" w:id="1">
    <w:p w14:paraId="6C53CE3F" w14:textId="77777777" w:rsidR="00705A1F" w:rsidRDefault="00705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3C60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8A1B" w14:textId="1EF6E859" w:rsidR="00B72132" w:rsidRDefault="00DF39C1" w:rsidP="00B72132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79729E58" wp14:editId="6C5C2C3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057275" cy="1057275"/>
          <wp:effectExtent l="0" t="0" r="9525" b="0"/>
          <wp:wrapNone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A722B2" wp14:editId="2E9131A8">
          <wp:simplePos x="0" y="0"/>
          <wp:positionH relativeFrom="page">
            <wp:align>right</wp:align>
          </wp:positionH>
          <wp:positionV relativeFrom="page">
            <wp:posOffset>83976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A04E0" w14:textId="15E2E81D" w:rsidR="00B72132" w:rsidRDefault="00B72132" w:rsidP="00B72132">
    <w:pPr>
      <w:pStyle w:val="Header"/>
      <w:pBdr>
        <w:bottom w:val="none" w:sz="0" w:space="0" w:color="auto"/>
      </w:pBdr>
    </w:pPr>
  </w:p>
  <w:p w14:paraId="0AE9E1C4" w14:textId="5D963EC0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44910816" wp14:editId="0AF0187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6CE41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20F"/>
    <w:multiLevelType w:val="hybridMultilevel"/>
    <w:tmpl w:val="7E3AD9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1131"/>
    <w:multiLevelType w:val="hybridMultilevel"/>
    <w:tmpl w:val="F3EA04F6"/>
    <w:lvl w:ilvl="0" w:tplc="002CE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1E33"/>
    <w:multiLevelType w:val="hybridMultilevel"/>
    <w:tmpl w:val="DEF2681C"/>
    <w:lvl w:ilvl="0" w:tplc="76423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3F3C"/>
    <w:multiLevelType w:val="hybridMultilevel"/>
    <w:tmpl w:val="28189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625A1"/>
    <w:multiLevelType w:val="hybridMultilevel"/>
    <w:tmpl w:val="815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25250"/>
    <w:multiLevelType w:val="hybridMultilevel"/>
    <w:tmpl w:val="315E6F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2688"/>
    <w:multiLevelType w:val="multilevel"/>
    <w:tmpl w:val="A6569A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A4EE4"/>
    <w:multiLevelType w:val="hybridMultilevel"/>
    <w:tmpl w:val="34FAD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1687E"/>
    <w:multiLevelType w:val="hybridMultilevel"/>
    <w:tmpl w:val="455AE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4A0A"/>
    <w:multiLevelType w:val="multilevel"/>
    <w:tmpl w:val="C9D46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341A4"/>
    <w:multiLevelType w:val="hybridMultilevel"/>
    <w:tmpl w:val="7C706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A03CA"/>
    <w:multiLevelType w:val="hybridMultilevel"/>
    <w:tmpl w:val="F7AC3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097EDC"/>
    <w:multiLevelType w:val="hybridMultilevel"/>
    <w:tmpl w:val="03485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D0EC4"/>
    <w:multiLevelType w:val="hybridMultilevel"/>
    <w:tmpl w:val="F7AC3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44A4C"/>
    <w:multiLevelType w:val="hybridMultilevel"/>
    <w:tmpl w:val="9DE8659E"/>
    <w:lvl w:ilvl="0" w:tplc="6786E17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1A65"/>
    <w:multiLevelType w:val="hybridMultilevel"/>
    <w:tmpl w:val="7B328FCC"/>
    <w:lvl w:ilvl="0" w:tplc="9DD0D6C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850A3"/>
    <w:multiLevelType w:val="hybridMultilevel"/>
    <w:tmpl w:val="8DEE6E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94ACB"/>
    <w:multiLevelType w:val="hybridMultilevel"/>
    <w:tmpl w:val="AECEBE2E"/>
    <w:lvl w:ilvl="0" w:tplc="790E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13265"/>
    <w:multiLevelType w:val="hybridMultilevel"/>
    <w:tmpl w:val="6B6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94F3B"/>
    <w:multiLevelType w:val="hybridMultilevel"/>
    <w:tmpl w:val="BB2618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C4064"/>
    <w:multiLevelType w:val="hybridMultilevel"/>
    <w:tmpl w:val="06646758"/>
    <w:lvl w:ilvl="0" w:tplc="06DA3F68">
      <w:start w:val="1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B9951A8"/>
    <w:multiLevelType w:val="hybridMultilevel"/>
    <w:tmpl w:val="5B346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A3FE5"/>
    <w:multiLevelType w:val="hybridMultilevel"/>
    <w:tmpl w:val="E6F02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262"/>
    <w:multiLevelType w:val="hybridMultilevel"/>
    <w:tmpl w:val="390A8DC6"/>
    <w:lvl w:ilvl="0" w:tplc="9DD0D6C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01AD7"/>
    <w:multiLevelType w:val="hybridMultilevel"/>
    <w:tmpl w:val="547EB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47C60"/>
    <w:multiLevelType w:val="hybridMultilevel"/>
    <w:tmpl w:val="5B346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85705"/>
    <w:multiLevelType w:val="hybridMultilevel"/>
    <w:tmpl w:val="D48EF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12418"/>
    <w:multiLevelType w:val="hybridMultilevel"/>
    <w:tmpl w:val="8FB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17119"/>
    <w:multiLevelType w:val="hybridMultilevel"/>
    <w:tmpl w:val="37869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91E97"/>
    <w:multiLevelType w:val="hybridMultilevel"/>
    <w:tmpl w:val="5754A6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863D2"/>
    <w:multiLevelType w:val="hybridMultilevel"/>
    <w:tmpl w:val="E5F8D9C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21"/>
  </w:num>
  <w:num w:numId="3" w16cid:durableId="570964709">
    <w:abstractNumId w:val="14"/>
  </w:num>
  <w:num w:numId="4" w16cid:durableId="2013333955">
    <w:abstractNumId w:val="2"/>
  </w:num>
  <w:num w:numId="5" w16cid:durableId="1550074115">
    <w:abstractNumId w:val="23"/>
  </w:num>
  <w:num w:numId="6" w16cid:durableId="799104313">
    <w:abstractNumId w:val="11"/>
  </w:num>
  <w:num w:numId="7" w16cid:durableId="1332097348">
    <w:abstractNumId w:val="8"/>
  </w:num>
  <w:num w:numId="8" w16cid:durableId="1888299908">
    <w:abstractNumId w:val="7"/>
  </w:num>
  <w:num w:numId="9" w16cid:durableId="412044856">
    <w:abstractNumId w:val="34"/>
  </w:num>
  <w:num w:numId="10" w16cid:durableId="2147238883">
    <w:abstractNumId w:val="6"/>
  </w:num>
  <w:num w:numId="11" w16cid:durableId="893664783">
    <w:abstractNumId w:val="33"/>
  </w:num>
  <w:num w:numId="12" w16cid:durableId="905410876">
    <w:abstractNumId w:val="19"/>
  </w:num>
  <w:num w:numId="13" w16cid:durableId="1139759957">
    <w:abstractNumId w:val="1"/>
  </w:num>
  <w:num w:numId="14" w16cid:durableId="2054384049">
    <w:abstractNumId w:val="3"/>
  </w:num>
  <w:num w:numId="15" w16cid:durableId="1799755776">
    <w:abstractNumId w:val="27"/>
  </w:num>
  <w:num w:numId="16" w16cid:durableId="1004284207">
    <w:abstractNumId w:val="18"/>
  </w:num>
  <w:num w:numId="17" w16cid:durableId="890648837">
    <w:abstractNumId w:val="30"/>
  </w:num>
  <w:num w:numId="18" w16cid:durableId="1083992441">
    <w:abstractNumId w:val="24"/>
  </w:num>
  <w:num w:numId="19" w16cid:durableId="1941254368">
    <w:abstractNumId w:val="17"/>
  </w:num>
  <w:num w:numId="20" w16cid:durableId="720904248">
    <w:abstractNumId w:val="20"/>
  </w:num>
  <w:num w:numId="21" w16cid:durableId="564537534">
    <w:abstractNumId w:val="22"/>
  </w:num>
  <w:num w:numId="22" w16cid:durableId="2014187338">
    <w:abstractNumId w:val="31"/>
  </w:num>
  <w:num w:numId="23" w16cid:durableId="2012366099">
    <w:abstractNumId w:val="9"/>
  </w:num>
  <w:num w:numId="24" w16cid:durableId="2046713482">
    <w:abstractNumId w:val="4"/>
  </w:num>
  <w:num w:numId="25" w16cid:durableId="1400127351">
    <w:abstractNumId w:val="15"/>
  </w:num>
  <w:num w:numId="26" w16cid:durableId="1941713949">
    <w:abstractNumId w:val="25"/>
  </w:num>
  <w:num w:numId="27" w16cid:durableId="1225726756">
    <w:abstractNumId w:val="29"/>
  </w:num>
  <w:num w:numId="28" w16cid:durableId="1821338234">
    <w:abstractNumId w:val="10"/>
  </w:num>
  <w:num w:numId="29" w16cid:durableId="986593094">
    <w:abstractNumId w:val="28"/>
  </w:num>
  <w:num w:numId="30" w16cid:durableId="1786971270">
    <w:abstractNumId w:val="12"/>
  </w:num>
  <w:num w:numId="31" w16cid:durableId="767963699">
    <w:abstractNumId w:val="13"/>
  </w:num>
  <w:num w:numId="32" w16cid:durableId="461537055">
    <w:abstractNumId w:val="16"/>
  </w:num>
  <w:num w:numId="33" w16cid:durableId="2006977440">
    <w:abstractNumId w:val="32"/>
  </w:num>
  <w:num w:numId="34" w16cid:durableId="1653876270">
    <w:abstractNumId w:val="26"/>
  </w:num>
  <w:num w:numId="35" w16cid:durableId="41027187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1"/>
    <w:rsid w:val="00000197"/>
    <w:rsid w:val="000005C7"/>
    <w:rsid w:val="0000416F"/>
    <w:rsid w:val="000108B8"/>
    <w:rsid w:val="0001164C"/>
    <w:rsid w:val="00012571"/>
    <w:rsid w:val="00012582"/>
    <w:rsid w:val="0003185C"/>
    <w:rsid w:val="00031FD0"/>
    <w:rsid w:val="0003641D"/>
    <w:rsid w:val="00055630"/>
    <w:rsid w:val="00061452"/>
    <w:rsid w:val="000733A2"/>
    <w:rsid w:val="0008313C"/>
    <w:rsid w:val="00085A64"/>
    <w:rsid w:val="000863E2"/>
    <w:rsid w:val="000935A1"/>
    <w:rsid w:val="00095621"/>
    <w:rsid w:val="0009584C"/>
    <w:rsid w:val="000A266D"/>
    <w:rsid w:val="000A64E4"/>
    <w:rsid w:val="000B36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42126"/>
    <w:rsid w:val="001634C1"/>
    <w:rsid w:val="001716E5"/>
    <w:rsid w:val="0019462E"/>
    <w:rsid w:val="001C3565"/>
    <w:rsid w:val="001C6937"/>
    <w:rsid w:val="001D1559"/>
    <w:rsid w:val="001D243C"/>
    <w:rsid w:val="001E004E"/>
    <w:rsid w:val="001E27F8"/>
    <w:rsid w:val="001F3126"/>
    <w:rsid w:val="00203E10"/>
    <w:rsid w:val="00215627"/>
    <w:rsid w:val="0022134A"/>
    <w:rsid w:val="0022596F"/>
    <w:rsid w:val="002311EA"/>
    <w:rsid w:val="00240B6E"/>
    <w:rsid w:val="00246075"/>
    <w:rsid w:val="002502FC"/>
    <w:rsid w:val="00251B94"/>
    <w:rsid w:val="00254398"/>
    <w:rsid w:val="00256646"/>
    <w:rsid w:val="00270DAD"/>
    <w:rsid w:val="00276EAB"/>
    <w:rsid w:val="0027703F"/>
    <w:rsid w:val="002855F7"/>
    <w:rsid w:val="00291B10"/>
    <w:rsid w:val="00294488"/>
    <w:rsid w:val="002A3F48"/>
    <w:rsid w:val="002A45CD"/>
    <w:rsid w:val="002B24BD"/>
    <w:rsid w:val="002B3BFD"/>
    <w:rsid w:val="002C0816"/>
    <w:rsid w:val="002D7AC4"/>
    <w:rsid w:val="002F7B8F"/>
    <w:rsid w:val="0033715E"/>
    <w:rsid w:val="0034439B"/>
    <w:rsid w:val="003444C7"/>
    <w:rsid w:val="0034560E"/>
    <w:rsid w:val="0035386A"/>
    <w:rsid w:val="0035464A"/>
    <w:rsid w:val="0037334B"/>
    <w:rsid w:val="00374621"/>
    <w:rsid w:val="00381B56"/>
    <w:rsid w:val="00384FA1"/>
    <w:rsid w:val="00393EF7"/>
    <w:rsid w:val="003A4B22"/>
    <w:rsid w:val="003B11F8"/>
    <w:rsid w:val="003B2686"/>
    <w:rsid w:val="003B6BB4"/>
    <w:rsid w:val="003C3012"/>
    <w:rsid w:val="003D3A42"/>
    <w:rsid w:val="003D3C14"/>
    <w:rsid w:val="003F3577"/>
    <w:rsid w:val="003F7B0C"/>
    <w:rsid w:val="00410DE9"/>
    <w:rsid w:val="00411D1D"/>
    <w:rsid w:val="00420E7F"/>
    <w:rsid w:val="00421D06"/>
    <w:rsid w:val="004236DD"/>
    <w:rsid w:val="00423FAF"/>
    <w:rsid w:val="00427636"/>
    <w:rsid w:val="00430131"/>
    <w:rsid w:val="00443088"/>
    <w:rsid w:val="00455A3F"/>
    <w:rsid w:val="00456A17"/>
    <w:rsid w:val="00466A3D"/>
    <w:rsid w:val="00467EC9"/>
    <w:rsid w:val="004713A6"/>
    <w:rsid w:val="00472D33"/>
    <w:rsid w:val="00481906"/>
    <w:rsid w:val="00491977"/>
    <w:rsid w:val="004941A1"/>
    <w:rsid w:val="00497DE0"/>
    <w:rsid w:val="004B5319"/>
    <w:rsid w:val="004C1E8A"/>
    <w:rsid w:val="004C2AF2"/>
    <w:rsid w:val="004C79CA"/>
    <w:rsid w:val="004D763F"/>
    <w:rsid w:val="004F0A67"/>
    <w:rsid w:val="004F1337"/>
    <w:rsid w:val="004F28CE"/>
    <w:rsid w:val="004F3443"/>
    <w:rsid w:val="004F6303"/>
    <w:rsid w:val="005014AF"/>
    <w:rsid w:val="005211E6"/>
    <w:rsid w:val="0052756A"/>
    <w:rsid w:val="00534180"/>
    <w:rsid w:val="00544B95"/>
    <w:rsid w:val="00544C0C"/>
    <w:rsid w:val="0055755A"/>
    <w:rsid w:val="00562216"/>
    <w:rsid w:val="00563457"/>
    <w:rsid w:val="005634F0"/>
    <w:rsid w:val="00577A42"/>
    <w:rsid w:val="00580778"/>
    <w:rsid w:val="0058121B"/>
    <w:rsid w:val="00584D6A"/>
    <w:rsid w:val="00590D21"/>
    <w:rsid w:val="00597D91"/>
    <w:rsid w:val="005A3916"/>
    <w:rsid w:val="005A3B89"/>
    <w:rsid w:val="005C068C"/>
    <w:rsid w:val="005C2644"/>
    <w:rsid w:val="005C3413"/>
    <w:rsid w:val="005D4E5A"/>
    <w:rsid w:val="005D61B4"/>
    <w:rsid w:val="005E044E"/>
    <w:rsid w:val="005E5558"/>
    <w:rsid w:val="005F0359"/>
    <w:rsid w:val="005F4F00"/>
    <w:rsid w:val="00601DBA"/>
    <w:rsid w:val="00612723"/>
    <w:rsid w:val="00613251"/>
    <w:rsid w:val="00614F79"/>
    <w:rsid w:val="00616632"/>
    <w:rsid w:val="0063502E"/>
    <w:rsid w:val="006530A8"/>
    <w:rsid w:val="00654EE0"/>
    <w:rsid w:val="006679DE"/>
    <w:rsid w:val="00671B7A"/>
    <w:rsid w:val="00675E35"/>
    <w:rsid w:val="00684633"/>
    <w:rsid w:val="00692041"/>
    <w:rsid w:val="00694FC4"/>
    <w:rsid w:val="006B2CB2"/>
    <w:rsid w:val="006C325B"/>
    <w:rsid w:val="006D02E8"/>
    <w:rsid w:val="006E2FE7"/>
    <w:rsid w:val="006F37F0"/>
    <w:rsid w:val="00702B4D"/>
    <w:rsid w:val="00705A1F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96E96"/>
    <w:rsid w:val="007A1D0E"/>
    <w:rsid w:val="007E4138"/>
    <w:rsid w:val="007F5954"/>
    <w:rsid w:val="00801629"/>
    <w:rsid w:val="00811505"/>
    <w:rsid w:val="00811876"/>
    <w:rsid w:val="0081544B"/>
    <w:rsid w:val="00842B63"/>
    <w:rsid w:val="00845E4E"/>
    <w:rsid w:val="00853A57"/>
    <w:rsid w:val="00855D19"/>
    <w:rsid w:val="00856061"/>
    <w:rsid w:val="00856810"/>
    <w:rsid w:val="008625E8"/>
    <w:rsid w:val="00864885"/>
    <w:rsid w:val="00872999"/>
    <w:rsid w:val="008744B1"/>
    <w:rsid w:val="008749B2"/>
    <w:rsid w:val="00880D4A"/>
    <w:rsid w:val="00893E14"/>
    <w:rsid w:val="00897829"/>
    <w:rsid w:val="008B300D"/>
    <w:rsid w:val="008C7569"/>
    <w:rsid w:val="008D2816"/>
    <w:rsid w:val="008D50ED"/>
    <w:rsid w:val="008D5572"/>
    <w:rsid w:val="008D5953"/>
    <w:rsid w:val="008E2296"/>
    <w:rsid w:val="00905552"/>
    <w:rsid w:val="009071F1"/>
    <w:rsid w:val="00917854"/>
    <w:rsid w:val="00922AD1"/>
    <w:rsid w:val="00930685"/>
    <w:rsid w:val="0094128E"/>
    <w:rsid w:val="00943EC5"/>
    <w:rsid w:val="009473EB"/>
    <w:rsid w:val="00951128"/>
    <w:rsid w:val="00955407"/>
    <w:rsid w:val="00970C89"/>
    <w:rsid w:val="00975450"/>
    <w:rsid w:val="00987163"/>
    <w:rsid w:val="00990AFB"/>
    <w:rsid w:val="00990E1C"/>
    <w:rsid w:val="00992E79"/>
    <w:rsid w:val="009A0001"/>
    <w:rsid w:val="009A3609"/>
    <w:rsid w:val="009B0321"/>
    <w:rsid w:val="009B47EA"/>
    <w:rsid w:val="009C27F0"/>
    <w:rsid w:val="009D24D4"/>
    <w:rsid w:val="009D58A7"/>
    <w:rsid w:val="009D6F8D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51D15"/>
    <w:rsid w:val="00A646D7"/>
    <w:rsid w:val="00A66950"/>
    <w:rsid w:val="00A7232A"/>
    <w:rsid w:val="00A75B7E"/>
    <w:rsid w:val="00A76DEE"/>
    <w:rsid w:val="00A812B3"/>
    <w:rsid w:val="00AB3248"/>
    <w:rsid w:val="00AB66EB"/>
    <w:rsid w:val="00AB731C"/>
    <w:rsid w:val="00AC103C"/>
    <w:rsid w:val="00AC7958"/>
    <w:rsid w:val="00AD5937"/>
    <w:rsid w:val="00AE0D88"/>
    <w:rsid w:val="00AE45DB"/>
    <w:rsid w:val="00AE554A"/>
    <w:rsid w:val="00AE6B55"/>
    <w:rsid w:val="00AF2B4F"/>
    <w:rsid w:val="00AF7217"/>
    <w:rsid w:val="00B051B5"/>
    <w:rsid w:val="00B205FF"/>
    <w:rsid w:val="00B41075"/>
    <w:rsid w:val="00B44869"/>
    <w:rsid w:val="00B44DD5"/>
    <w:rsid w:val="00B57496"/>
    <w:rsid w:val="00B72105"/>
    <w:rsid w:val="00B72132"/>
    <w:rsid w:val="00B738AB"/>
    <w:rsid w:val="00B77C41"/>
    <w:rsid w:val="00B81669"/>
    <w:rsid w:val="00B855CC"/>
    <w:rsid w:val="00B907B5"/>
    <w:rsid w:val="00BA6DA0"/>
    <w:rsid w:val="00BC294E"/>
    <w:rsid w:val="00BC5961"/>
    <w:rsid w:val="00BC5F53"/>
    <w:rsid w:val="00BC78C6"/>
    <w:rsid w:val="00BD1FD1"/>
    <w:rsid w:val="00BE0046"/>
    <w:rsid w:val="00BE1B9F"/>
    <w:rsid w:val="00BE6447"/>
    <w:rsid w:val="00BF787E"/>
    <w:rsid w:val="00C01D97"/>
    <w:rsid w:val="00C021AB"/>
    <w:rsid w:val="00C07F6B"/>
    <w:rsid w:val="00C15176"/>
    <w:rsid w:val="00C2506B"/>
    <w:rsid w:val="00C31524"/>
    <w:rsid w:val="00C37063"/>
    <w:rsid w:val="00C40AAB"/>
    <w:rsid w:val="00C52947"/>
    <w:rsid w:val="00C6175D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40D15"/>
    <w:rsid w:val="00D50FF0"/>
    <w:rsid w:val="00D66537"/>
    <w:rsid w:val="00D870EF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39C1"/>
    <w:rsid w:val="00DF40E1"/>
    <w:rsid w:val="00DF4DBC"/>
    <w:rsid w:val="00E17F5C"/>
    <w:rsid w:val="00E45C31"/>
    <w:rsid w:val="00E5122E"/>
    <w:rsid w:val="00E535B6"/>
    <w:rsid w:val="00E5704B"/>
    <w:rsid w:val="00E61167"/>
    <w:rsid w:val="00E85295"/>
    <w:rsid w:val="00EA16A9"/>
    <w:rsid w:val="00EA4986"/>
    <w:rsid w:val="00EB1195"/>
    <w:rsid w:val="00EB4C88"/>
    <w:rsid w:val="00EB6372"/>
    <w:rsid w:val="00EC05E9"/>
    <w:rsid w:val="00EC2F70"/>
    <w:rsid w:val="00EC37E3"/>
    <w:rsid w:val="00EC5299"/>
    <w:rsid w:val="00ED3649"/>
    <w:rsid w:val="00EE0481"/>
    <w:rsid w:val="00F06F3B"/>
    <w:rsid w:val="00F13D85"/>
    <w:rsid w:val="00F2267C"/>
    <w:rsid w:val="00F25CC7"/>
    <w:rsid w:val="00F2716B"/>
    <w:rsid w:val="00F42EB9"/>
    <w:rsid w:val="00F523E6"/>
    <w:rsid w:val="00F5718C"/>
    <w:rsid w:val="00F609E1"/>
    <w:rsid w:val="00F61204"/>
    <w:rsid w:val="00F64AB1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F6696"/>
  <w15:docId w15:val="{80D2015B-D6D7-4DBD-83FF-C806260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2716B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D40D15"/>
    <w:pPr>
      <w:textboxTightWrap w:val="lastLineOnly"/>
      <w:outlineLvl w:val="2"/>
    </w:pPr>
    <w:rPr>
      <w:rFonts w:ascii="Arial" w:eastAsia="Calibri" w:hAnsi="Arial"/>
      <w:b/>
      <w:bCs/>
      <w:color w:val="003087" w:themeColor="accent1"/>
      <w:sz w:val="32"/>
      <w:szCs w:val="32"/>
      <w:lang w:eastAsia="en-GB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D40D15"/>
    <w:pPr>
      <w:keepNext/>
      <w:keepLines/>
      <w:framePr w:hSpace="180" w:wrap="around" w:vAnchor="text" w:hAnchor="margin" w:y="1002"/>
      <w:spacing w:before="300" w:after="60"/>
      <w:outlineLvl w:val="4"/>
    </w:pPr>
    <w:rPr>
      <w:rFonts w:ascii="Arial Bold" w:eastAsiaTheme="majorEastAsia" w:hAnsi="Arial Bold" w:cs="Arial (Headings CS)"/>
      <w:b/>
      <w:color w:val="003087" w:themeColor="accent1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D40D15"/>
    <w:rPr>
      <w:rFonts w:ascii="Arial" w:eastAsia="Calibri" w:hAnsi="Arial"/>
      <w:b/>
      <w:bCs/>
      <w:color w:val="003087" w:themeColor="accent1"/>
      <w:sz w:val="32"/>
      <w:szCs w:val="32"/>
      <w:lang w:eastAsia="en-GB"/>
    </w:rPr>
  </w:style>
  <w:style w:type="paragraph" w:customStyle="1" w:styleId="Bulletlist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eastAsia="Calibri" w:hAnsi="Arial" w:cs="Arial"/>
      <w:b/>
      <w:bCs/>
      <w:noProof/>
      <w:color w:val="005EB8" w:themeColor="text2"/>
      <w:w w:val="200"/>
      <w:kern w:val="28"/>
      <w:sz w:val="16"/>
      <w:szCs w:val="16"/>
      <w:lang w:eastAsia="en-GB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D40D15"/>
    <w:rPr>
      <w:rFonts w:ascii="Arial Bold" w:eastAsiaTheme="majorEastAsia" w:hAnsi="Arial Bold" w:cs="Arial (Headings CS)"/>
      <w:b/>
      <w:color w:val="003087" w:themeColor="accent1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eastAsia="Calibri" w:hAnsi="Arial" w:cs="Arial"/>
      <w:b/>
      <w:bCs/>
      <w:color w:val="005EB8" w:themeColor="text2"/>
      <w:kern w:val="28"/>
      <w:sz w:val="28"/>
      <w:szCs w:val="24"/>
      <w:lang w:eastAsia="en-GB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framePr w:wrap="around"/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color w:val="003087" w:themeColor="accent1"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numbering" w:customStyle="1" w:styleId="CurrentList1">
    <w:name w:val="Current List1"/>
    <w:uiPriority w:val="99"/>
    <w:rsid w:val="00DF39C1"/>
    <w:pPr>
      <w:numPr>
        <w:numId w:val="4"/>
      </w:numPr>
    </w:pPr>
  </w:style>
  <w:style w:type="character" w:customStyle="1" w:styleId="normaltextrun">
    <w:name w:val="normaltextrun"/>
    <w:basedOn w:val="DefaultParagraphFont"/>
    <w:rsid w:val="00DF39C1"/>
  </w:style>
  <w:style w:type="character" w:customStyle="1" w:styleId="eop">
    <w:name w:val="eop"/>
    <w:basedOn w:val="DefaultParagraphFont"/>
    <w:rsid w:val="00DF39C1"/>
  </w:style>
  <w:style w:type="paragraph" w:customStyle="1" w:styleId="paragraph">
    <w:name w:val="paragraph"/>
    <w:basedOn w:val="Normal"/>
    <w:rsid w:val="00DF39C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customStyle="1" w:styleId="Introductionparagraphpink">
    <w:name w:val="Introduction paragraph pink"/>
    <w:basedOn w:val="Normal"/>
    <w:qFormat/>
    <w:rsid w:val="009071F1"/>
    <w:pPr>
      <w:spacing w:after="0" w:line="240" w:lineRule="auto"/>
      <w:textboxTightWrap w:val="none"/>
    </w:pPr>
    <w:rPr>
      <w:rFonts w:eastAsia="MS Mincho"/>
      <w:color w:val="A00054"/>
    </w:rPr>
  </w:style>
  <w:style w:type="table" w:styleId="GridTable4-Accent1">
    <w:name w:val="Grid Table 4 Accent 1"/>
    <w:basedOn w:val="TableNormal"/>
    <w:uiPriority w:val="49"/>
    <w:rsid w:val="00DF40E1"/>
    <w:tblPr>
      <w:tblStyleRowBandSize w:val="1"/>
      <w:tblStyleColBandSize w:val="1"/>
      <w:tblBorders>
        <w:top w:val="single" w:sz="4" w:space="0" w:color="1E6DFF" w:themeColor="accent1" w:themeTint="99"/>
        <w:left w:val="single" w:sz="4" w:space="0" w:color="1E6DFF" w:themeColor="accent1" w:themeTint="99"/>
        <w:bottom w:val="single" w:sz="4" w:space="0" w:color="1E6DFF" w:themeColor="accent1" w:themeTint="99"/>
        <w:right w:val="single" w:sz="4" w:space="0" w:color="1E6DFF" w:themeColor="accent1" w:themeTint="99"/>
        <w:insideH w:val="single" w:sz="4" w:space="0" w:color="1E6DFF" w:themeColor="accent1" w:themeTint="99"/>
        <w:insideV w:val="single" w:sz="4" w:space="0" w:color="1E6DFF" w:themeColor="accent1" w:themeTint="99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sz="4" w:space="0" w:color="003087" w:themeColor="accent1"/>
          <w:left w:val="single" w:sz="4" w:space="0" w:color="003087" w:themeColor="accent1"/>
          <w:bottom w:val="single" w:sz="4" w:space="0" w:color="003087" w:themeColor="accent1"/>
          <w:right w:val="single" w:sz="4" w:space="0" w:color="003087" w:themeColor="accent1"/>
          <w:insideH w:val="nil"/>
          <w:insideV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sz="4" w:space="0" w:color="0030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F40E1"/>
    <w:tblPr>
      <w:tblStyleRowBandSize w:val="1"/>
      <w:tblStyleColBandSize w:val="1"/>
      <w:tblBorders>
        <w:top w:val="single" w:sz="4" w:space="0" w:color="699DFF" w:themeColor="accent1" w:themeTint="66"/>
        <w:left w:val="single" w:sz="4" w:space="0" w:color="699DFF" w:themeColor="accent1" w:themeTint="66"/>
        <w:bottom w:val="single" w:sz="4" w:space="0" w:color="699DFF" w:themeColor="accent1" w:themeTint="66"/>
        <w:right w:val="single" w:sz="4" w:space="0" w:color="699DFF" w:themeColor="accent1" w:themeTint="66"/>
        <w:insideH w:val="single" w:sz="4" w:space="0" w:color="699DFF" w:themeColor="accent1" w:themeTint="66"/>
        <w:insideV w:val="single" w:sz="4" w:space="0" w:color="699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448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text1" w:themeTint="80"/>
        </w:tcBorders>
        <w:shd w:val="clear" w:color="auto" w:fill="231F20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text1" w:themeTint="80"/>
        </w:tcBorders>
        <w:shd w:val="clear" w:color="auto" w:fill="231F20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text1" w:themeTint="80"/>
        </w:tcBorders>
        <w:shd w:val="clear" w:color="auto" w:fill="231F20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text1" w:themeTint="80"/>
        </w:tcBorders>
        <w:shd w:val="clear" w:color="auto" w:fill="231F20" w:themeFill="background1"/>
      </w:tc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48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</w:style>
  <w:style w:type="paragraph" w:customStyle="1" w:styleId="Introductionparagraphblue">
    <w:name w:val="Introduction paragraph blue"/>
    <w:basedOn w:val="Normal"/>
    <w:qFormat/>
    <w:rsid w:val="00B44869"/>
    <w:pPr>
      <w:spacing w:after="400" w:line="240" w:lineRule="auto"/>
      <w:textboxTightWrap w:val="none"/>
    </w:pPr>
    <w:rPr>
      <w:rFonts w:eastAsia="MS Mincho"/>
      <w:color w:val="003893"/>
      <w:sz w:val="32"/>
      <w:szCs w:val="32"/>
    </w:rPr>
  </w:style>
  <w:style w:type="table" w:styleId="TableGridLight">
    <w:name w:val="Grid Table Light"/>
    <w:basedOn w:val="TableNormal"/>
    <w:uiPriority w:val="40"/>
    <w:rsid w:val="00A51D15"/>
    <w:tblPr>
      <w:tblBorders>
        <w:top w:val="single" w:sz="4" w:space="0" w:color="1A1717" w:themeColor="background1" w:themeShade="BF"/>
        <w:left w:val="single" w:sz="4" w:space="0" w:color="1A1717" w:themeColor="background1" w:themeShade="BF"/>
        <w:bottom w:val="single" w:sz="4" w:space="0" w:color="1A1717" w:themeColor="background1" w:themeShade="BF"/>
        <w:right w:val="single" w:sz="4" w:space="0" w:color="1A1717" w:themeColor="background1" w:themeShade="BF"/>
        <w:insideH w:val="single" w:sz="4" w:space="0" w:color="1A1717" w:themeColor="background1" w:themeShade="BF"/>
        <w:insideV w:val="single" w:sz="4" w:space="0" w:color="1A1717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3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bma.org.uk/advice-and-support/your-wellbeing/wellbeing-support-services/counselling-and-peer-support-ser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meetup-join/19%3ameeting_Yzc5OThiYzQtZjRiZi00OGI3LTkzNDItOGZhMTlkNzdiM2Ey%40thread.v2/0?context=%7b%22Tid%22%3a%22ffa7912b-b097-4131-9c0f-d0e80755b2ab%22%2c%22Oid%22%3a%221605a3bc-d516-4e21-8cd2-1423ea387a51%22%7d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bma.org.uk/advice-and-support/ethics/confidentiality-and-health-records/patients-recording-consultat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rksandhumberdeanery.nhs.uk/learner_support/professional-support-referrals/information-trainees-self-referring-professional" TargetMode="External"/><Relationship Id="rId20" Type="http://schemas.openxmlformats.org/officeDocument/2006/relationships/hyperlink" Target="https://event.fourwaves.com/flpconference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gov.uk/flexible-workin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cpch.ac.uk/work-we-do/thrive-paediatrics/drop-in-sess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Yzc5OThiYzQtZjRiZi00OGI3LTkzNDItOGZhMTlkNzdiM2Ey%40thread.v2/0?context=%7b%22Tid%22%3a%22ffa7912b-b097-4131-9c0f-d0e80755b2ab%22%2c%22Oid%22%3a%221605a3bc-d516-4e21-8cd2-1423ea387a51%22%7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mg\Downloads\Sept%202023%20short%20document%20template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9AF6C53964643B0D50D25D3D6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CBC9-2614-4658-B465-CCFFA9ED0249}"/>
      </w:docPartPr>
      <w:docPartBody>
        <w:p w:rsidR="008856EE" w:rsidRDefault="00000000">
          <w:pPr>
            <w:pStyle w:val="96E9AF6C53964643B0D50D25D3D63CD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E"/>
    <w:rsid w:val="001000BE"/>
    <w:rsid w:val="0062247E"/>
    <w:rsid w:val="008856EE"/>
    <w:rsid w:val="00B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E9AF6C53964643B0D50D25D3D63CD6">
    <w:name w:val="96E9AF6C53964643B0D50D25D3D6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A4347BF1E754380FB781463CBC9B4" ma:contentTypeVersion="3" ma:contentTypeDescription="Create a new document." ma:contentTypeScope="" ma:versionID="a99966b72924cee71830b3c9d28dce8c">
  <xsd:schema xmlns:xsd="http://www.w3.org/2001/XMLSchema" xmlns:xs="http://www.w3.org/2001/XMLSchema" xmlns:p="http://schemas.microsoft.com/office/2006/metadata/properties" xmlns:ns2="ef497d87-92c1-449d-8ae6-babe65f0fc7a" targetNamespace="http://schemas.microsoft.com/office/2006/metadata/properties" ma:root="true" ma:fieldsID="bbd5812b14d8644a86b1188456829e8b" ns2:_="">
    <xsd:import namespace="ef497d87-92c1-449d-8ae6-babe65f0f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7d87-92c1-449d-8ae6-babe65f0f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82045-6D1F-4303-9AA3-1027450B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97d87-92c1-449d-8ae6-babe65f0f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Sept 2023 short document template v1.0</Template>
  <TotalTime>0</TotalTime>
  <Pages>8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&amp; Humber Trainee Executive Forum (TEF) Minutes of Meeting</vt:lpstr>
    </vt:vector>
  </TitlesOfParts>
  <Company>Health &amp; Social Care Information Centre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&amp; Humber Trainee Executive Forum (TEF) Minutes of Meeting</dc:title>
  <dc:subject/>
  <dc:creator>Sium Ghebru</dc:creator>
  <cp:keywords/>
  <cp:lastModifiedBy>Sium Ghebru</cp:lastModifiedBy>
  <cp:revision>62</cp:revision>
  <cp:lastPrinted>2016-07-14T17:27:00Z</cp:lastPrinted>
  <dcterms:created xsi:type="dcterms:W3CDTF">2024-02-14T10:33:00Z</dcterms:created>
  <dcterms:modified xsi:type="dcterms:W3CDTF">2024-02-15T11:08:00Z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0x010100CFAA4347BF1E754380FB781463CBC9B4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