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EAB3" w14:textId="0CA40D7E" w:rsidR="00D03635" w:rsidRPr="00985D0F" w:rsidRDefault="00D03635" w:rsidP="00AB0FB2">
      <w:pPr>
        <w:pStyle w:val="Default"/>
        <w:jc w:val="center"/>
        <w:rPr>
          <w:rFonts w:asciiTheme="minorHAnsi" w:hAnsiTheme="minorHAnsi" w:cstheme="minorHAnsi"/>
          <w:b/>
          <w:bCs/>
          <w:sz w:val="28"/>
          <w:szCs w:val="28"/>
          <w:u w:val="single"/>
        </w:rPr>
      </w:pPr>
      <w:r w:rsidRPr="00985D0F">
        <w:rPr>
          <w:rFonts w:asciiTheme="minorHAnsi" w:hAnsiTheme="minorHAnsi" w:cstheme="minorHAnsi"/>
          <w:b/>
          <w:bCs/>
          <w:sz w:val="28"/>
          <w:szCs w:val="28"/>
          <w:u w:val="single"/>
        </w:rPr>
        <w:t xml:space="preserve">Guidance on Supporting Professional Activities (SPA) </w:t>
      </w:r>
      <w:r w:rsidR="00B37938" w:rsidRPr="00985D0F">
        <w:rPr>
          <w:rFonts w:asciiTheme="minorHAnsi" w:hAnsiTheme="minorHAnsi" w:cstheme="minorHAnsi"/>
          <w:b/>
          <w:bCs/>
          <w:sz w:val="28"/>
          <w:szCs w:val="28"/>
          <w:u w:val="single"/>
        </w:rPr>
        <w:t xml:space="preserve">time </w:t>
      </w:r>
      <w:r w:rsidRPr="00985D0F">
        <w:rPr>
          <w:rFonts w:asciiTheme="minorHAnsi" w:hAnsiTheme="minorHAnsi" w:cstheme="minorHAnsi"/>
          <w:b/>
          <w:bCs/>
          <w:sz w:val="28"/>
          <w:szCs w:val="28"/>
          <w:u w:val="single"/>
        </w:rPr>
        <w:t xml:space="preserve">and Study Leave for Yorkshire </w:t>
      </w:r>
      <w:r w:rsidR="00985D0F" w:rsidRPr="00985D0F">
        <w:rPr>
          <w:rFonts w:asciiTheme="minorHAnsi" w:hAnsiTheme="minorHAnsi" w:cstheme="minorHAnsi"/>
          <w:b/>
          <w:bCs/>
          <w:sz w:val="28"/>
          <w:szCs w:val="28"/>
          <w:u w:val="single"/>
        </w:rPr>
        <w:t xml:space="preserve">and the Humber </w:t>
      </w:r>
      <w:proofErr w:type="spellStart"/>
      <w:r w:rsidRPr="00985D0F">
        <w:rPr>
          <w:rFonts w:asciiTheme="minorHAnsi" w:hAnsiTheme="minorHAnsi" w:cstheme="minorHAnsi"/>
          <w:b/>
          <w:bCs/>
          <w:sz w:val="28"/>
          <w:szCs w:val="28"/>
          <w:u w:val="single"/>
        </w:rPr>
        <w:t>Anaesthetic</w:t>
      </w:r>
      <w:proofErr w:type="spellEnd"/>
      <w:r w:rsidRPr="00985D0F">
        <w:rPr>
          <w:rFonts w:asciiTheme="minorHAnsi" w:hAnsiTheme="minorHAnsi" w:cstheme="minorHAnsi"/>
          <w:b/>
          <w:bCs/>
          <w:sz w:val="28"/>
          <w:szCs w:val="28"/>
          <w:u w:val="single"/>
        </w:rPr>
        <w:t xml:space="preserve"> Trainees</w:t>
      </w:r>
    </w:p>
    <w:p w14:paraId="02DE73D4" w14:textId="77777777" w:rsidR="00D03635" w:rsidRPr="00AB0FB2" w:rsidRDefault="00D03635" w:rsidP="00D03635">
      <w:pPr>
        <w:pStyle w:val="Default"/>
        <w:rPr>
          <w:rFonts w:asciiTheme="minorHAnsi" w:hAnsiTheme="minorHAnsi" w:cstheme="minorHAnsi"/>
          <w:sz w:val="23"/>
          <w:szCs w:val="23"/>
        </w:rPr>
      </w:pPr>
    </w:p>
    <w:p w14:paraId="057FDD38" w14:textId="77777777" w:rsidR="00985D0F" w:rsidRDefault="00985D0F" w:rsidP="00D03635">
      <w:pPr>
        <w:pStyle w:val="Default"/>
        <w:rPr>
          <w:rFonts w:asciiTheme="minorHAnsi" w:hAnsiTheme="minorHAnsi" w:cstheme="minorHAnsi"/>
          <w:sz w:val="23"/>
          <w:szCs w:val="23"/>
        </w:rPr>
      </w:pPr>
    </w:p>
    <w:p w14:paraId="2B0FC985" w14:textId="0CDB2E6D" w:rsidR="00985D0F" w:rsidRDefault="00985D0F" w:rsidP="00D03635">
      <w:pPr>
        <w:pStyle w:val="Default"/>
        <w:rPr>
          <w:rFonts w:asciiTheme="minorHAnsi" w:hAnsiTheme="minorHAnsi" w:cstheme="minorHAnsi"/>
          <w:b/>
          <w:sz w:val="23"/>
          <w:szCs w:val="23"/>
        </w:rPr>
      </w:pPr>
      <w:r>
        <w:rPr>
          <w:rFonts w:asciiTheme="minorHAnsi" w:hAnsiTheme="minorHAnsi" w:cstheme="minorHAnsi"/>
          <w:b/>
          <w:sz w:val="23"/>
          <w:szCs w:val="23"/>
        </w:rPr>
        <w:t>Background:</w:t>
      </w:r>
    </w:p>
    <w:p w14:paraId="4F90C0DF" w14:textId="77777777" w:rsidR="00985D0F" w:rsidRPr="00985D0F" w:rsidRDefault="00985D0F" w:rsidP="00D03635">
      <w:pPr>
        <w:pStyle w:val="Default"/>
        <w:rPr>
          <w:rFonts w:asciiTheme="minorHAnsi" w:hAnsiTheme="minorHAnsi" w:cstheme="minorHAnsi"/>
          <w:b/>
          <w:sz w:val="23"/>
          <w:szCs w:val="23"/>
        </w:rPr>
      </w:pPr>
    </w:p>
    <w:p w14:paraId="40F05B4D" w14:textId="15564E8A" w:rsidR="00D03635" w:rsidRPr="00AB0FB2" w:rsidRDefault="00635CD4" w:rsidP="00D03635">
      <w:pPr>
        <w:pStyle w:val="Default"/>
        <w:rPr>
          <w:rFonts w:asciiTheme="minorHAnsi" w:hAnsiTheme="minorHAnsi" w:cstheme="minorHAnsi"/>
          <w:sz w:val="23"/>
          <w:szCs w:val="23"/>
        </w:rPr>
      </w:pPr>
      <w:r w:rsidRPr="00AB0FB2">
        <w:rPr>
          <w:rFonts w:asciiTheme="minorHAnsi" w:hAnsiTheme="minorHAnsi" w:cstheme="minorHAnsi"/>
          <w:sz w:val="23"/>
          <w:szCs w:val="23"/>
        </w:rPr>
        <w:t>Junior doctors are entitled to 30 days study leave per year.</w:t>
      </w:r>
      <w:r w:rsidRPr="00AB0FB2">
        <w:rPr>
          <w:rFonts w:asciiTheme="minorHAnsi" w:hAnsiTheme="minorHAnsi" w:cstheme="minorHAnsi"/>
          <w:sz w:val="23"/>
          <w:szCs w:val="23"/>
          <w:vertAlign w:val="superscript"/>
        </w:rPr>
        <w:t>1</w:t>
      </w:r>
      <w:r w:rsidRPr="00AB0FB2">
        <w:rPr>
          <w:rFonts w:asciiTheme="minorHAnsi" w:hAnsiTheme="minorHAnsi" w:cstheme="minorHAnsi"/>
          <w:sz w:val="23"/>
          <w:szCs w:val="23"/>
        </w:rPr>
        <w:t xml:space="preserve"> </w:t>
      </w:r>
      <w:proofErr w:type="spellStart"/>
      <w:r w:rsidRPr="00AB0FB2">
        <w:rPr>
          <w:rFonts w:asciiTheme="minorHAnsi" w:hAnsiTheme="minorHAnsi" w:cstheme="minorHAnsi"/>
          <w:sz w:val="23"/>
          <w:szCs w:val="23"/>
        </w:rPr>
        <w:t>A</w:t>
      </w:r>
      <w:r w:rsidR="00D03635" w:rsidRPr="00AB0FB2">
        <w:rPr>
          <w:rFonts w:asciiTheme="minorHAnsi" w:hAnsiTheme="minorHAnsi" w:cstheme="minorHAnsi"/>
          <w:sz w:val="23"/>
          <w:szCs w:val="23"/>
        </w:rPr>
        <w:t>naesthetic</w:t>
      </w:r>
      <w:proofErr w:type="spellEnd"/>
      <w:r w:rsidR="00D03635" w:rsidRPr="00AB0FB2">
        <w:rPr>
          <w:rFonts w:asciiTheme="minorHAnsi" w:hAnsiTheme="minorHAnsi" w:cstheme="minorHAnsi"/>
          <w:sz w:val="23"/>
          <w:szCs w:val="23"/>
        </w:rPr>
        <w:t xml:space="preserve"> trainees are eligible to apply for Supporting Professional Activities (SPA) time as su</w:t>
      </w:r>
      <w:r w:rsidRPr="00AB0FB2">
        <w:rPr>
          <w:rFonts w:asciiTheme="minorHAnsi" w:hAnsiTheme="minorHAnsi" w:cstheme="minorHAnsi"/>
          <w:sz w:val="23"/>
          <w:szCs w:val="23"/>
        </w:rPr>
        <w:t>pported by the RCoA.</w:t>
      </w:r>
      <w:r w:rsidRPr="00AB0FB2">
        <w:rPr>
          <w:rFonts w:asciiTheme="minorHAnsi" w:hAnsiTheme="minorHAnsi" w:cstheme="minorHAnsi"/>
          <w:sz w:val="23"/>
          <w:szCs w:val="23"/>
          <w:vertAlign w:val="superscript"/>
        </w:rPr>
        <w:t>2</w:t>
      </w:r>
      <w:r w:rsidRPr="00AB0FB2">
        <w:rPr>
          <w:rFonts w:asciiTheme="minorHAnsi" w:hAnsiTheme="minorHAnsi" w:cstheme="minorHAnsi"/>
          <w:sz w:val="23"/>
          <w:szCs w:val="23"/>
        </w:rPr>
        <w:t xml:space="preserve"> </w:t>
      </w:r>
      <w:r w:rsidR="00145EC1">
        <w:rPr>
          <w:rFonts w:asciiTheme="minorHAnsi" w:hAnsiTheme="minorHAnsi" w:cstheme="minorHAnsi"/>
          <w:sz w:val="23"/>
          <w:szCs w:val="23"/>
        </w:rPr>
        <w:t xml:space="preserve">This document aims to provide some guidance about how SPA time should be used, and </w:t>
      </w:r>
      <w:r w:rsidR="00985D0F">
        <w:rPr>
          <w:rFonts w:asciiTheme="minorHAnsi" w:hAnsiTheme="minorHAnsi" w:cstheme="minorHAnsi"/>
          <w:sz w:val="23"/>
          <w:szCs w:val="23"/>
        </w:rPr>
        <w:t xml:space="preserve">how </w:t>
      </w:r>
      <w:r w:rsidR="00145EC1">
        <w:rPr>
          <w:rFonts w:asciiTheme="minorHAnsi" w:hAnsiTheme="minorHAnsi" w:cstheme="minorHAnsi"/>
          <w:sz w:val="23"/>
          <w:szCs w:val="23"/>
        </w:rPr>
        <w:t>potential pitfalls</w:t>
      </w:r>
      <w:r w:rsidR="00985D0F">
        <w:rPr>
          <w:rFonts w:asciiTheme="minorHAnsi" w:hAnsiTheme="minorHAnsi" w:cstheme="minorHAnsi"/>
          <w:sz w:val="23"/>
          <w:szCs w:val="23"/>
        </w:rPr>
        <w:t xml:space="preserve"> can be</w:t>
      </w:r>
      <w:r w:rsidR="00145EC1">
        <w:rPr>
          <w:rFonts w:asciiTheme="minorHAnsi" w:hAnsiTheme="minorHAnsi" w:cstheme="minorHAnsi"/>
          <w:sz w:val="23"/>
          <w:szCs w:val="23"/>
        </w:rPr>
        <w:t xml:space="preserve"> avoided. </w:t>
      </w:r>
    </w:p>
    <w:p w14:paraId="19FD0EC1" w14:textId="77777777" w:rsidR="00B37938" w:rsidRPr="00AB0FB2" w:rsidRDefault="00B37938" w:rsidP="00D03635">
      <w:pPr>
        <w:pStyle w:val="Default"/>
        <w:rPr>
          <w:rFonts w:asciiTheme="minorHAnsi" w:hAnsiTheme="minorHAnsi" w:cstheme="minorHAnsi"/>
          <w:sz w:val="23"/>
          <w:szCs w:val="23"/>
        </w:rPr>
      </w:pPr>
    </w:p>
    <w:p w14:paraId="3CC2C32A" w14:textId="44CD1469" w:rsidR="00E36FD6" w:rsidRPr="00AB0FB2" w:rsidRDefault="00E36FD6" w:rsidP="00D03635">
      <w:pPr>
        <w:pStyle w:val="Default"/>
        <w:rPr>
          <w:rFonts w:asciiTheme="minorHAnsi" w:hAnsiTheme="minorHAnsi" w:cstheme="minorHAnsi"/>
          <w:sz w:val="23"/>
          <w:szCs w:val="23"/>
        </w:rPr>
      </w:pPr>
      <w:r w:rsidRPr="00AB0FB2">
        <w:rPr>
          <w:rFonts w:asciiTheme="minorHAnsi" w:hAnsiTheme="minorHAnsi" w:cstheme="minorHAnsi"/>
          <w:sz w:val="23"/>
          <w:szCs w:val="23"/>
        </w:rPr>
        <w:t>The rationale for introducing SPA time includes:</w:t>
      </w:r>
    </w:p>
    <w:p w14:paraId="3B94D7DE" w14:textId="7CC0A0F4" w:rsidR="00E36FD6" w:rsidRPr="00AB0FB2" w:rsidRDefault="00E36FD6" w:rsidP="00E36FD6">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Recognition that trainees undertake a wide range of non-clinical activi</w:t>
      </w:r>
      <w:r w:rsidR="00201B8B" w:rsidRPr="00AB0FB2">
        <w:rPr>
          <w:rFonts w:asciiTheme="minorHAnsi" w:hAnsiTheme="minorHAnsi" w:cstheme="minorHAnsi"/>
          <w:sz w:val="23"/>
          <w:szCs w:val="23"/>
        </w:rPr>
        <w:t>ties required by the curriculum as outlined below</w:t>
      </w:r>
    </w:p>
    <w:p w14:paraId="35571C89" w14:textId="2B4EF483" w:rsidR="00E36FD6" w:rsidRPr="00AB0FB2" w:rsidRDefault="00E36FD6" w:rsidP="00E36FD6">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Recognition that these activities often take place in personal time</w:t>
      </w:r>
    </w:p>
    <w:p w14:paraId="613B54AF" w14:textId="04EB9F3D" w:rsidR="00201B8B" w:rsidRPr="00AB0FB2" w:rsidRDefault="00201B8B" w:rsidP="00E36FD6">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Encourage trainee involvement in non-clinical activities as outlined below</w:t>
      </w:r>
    </w:p>
    <w:p w14:paraId="632646D8" w14:textId="77777777" w:rsidR="00145EC1" w:rsidRDefault="00145EC1" w:rsidP="00145EC1">
      <w:pPr>
        <w:pStyle w:val="Default"/>
        <w:rPr>
          <w:rFonts w:asciiTheme="minorHAnsi" w:hAnsiTheme="minorHAnsi" w:cstheme="minorHAnsi"/>
          <w:sz w:val="23"/>
          <w:szCs w:val="23"/>
        </w:rPr>
      </w:pPr>
    </w:p>
    <w:p w14:paraId="6BE17691" w14:textId="2D424A39" w:rsidR="00145EC1" w:rsidRPr="00AB0FB2" w:rsidRDefault="00145EC1" w:rsidP="00145EC1">
      <w:pPr>
        <w:pStyle w:val="Default"/>
        <w:rPr>
          <w:rFonts w:asciiTheme="minorHAnsi" w:hAnsiTheme="minorHAnsi" w:cstheme="minorHAnsi"/>
          <w:sz w:val="23"/>
          <w:szCs w:val="23"/>
        </w:rPr>
      </w:pPr>
      <w:r w:rsidRPr="00AB0FB2">
        <w:rPr>
          <w:rFonts w:asciiTheme="minorHAnsi" w:hAnsiTheme="minorHAnsi" w:cstheme="minorHAnsi"/>
          <w:sz w:val="23"/>
          <w:szCs w:val="23"/>
        </w:rPr>
        <w:t>The following are examples of what SPA time may be used for. There are likely other activities which would be appropriate. Approval is at the discretion of the college tutor.</w:t>
      </w:r>
    </w:p>
    <w:p w14:paraId="438E7B0F" w14:textId="77777777" w:rsidR="00145EC1" w:rsidRPr="00AB0FB2" w:rsidRDefault="00145EC1" w:rsidP="00145EC1">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Quality improvement project and audit</w:t>
      </w:r>
    </w:p>
    <w:p w14:paraId="4C13B4F5" w14:textId="77777777" w:rsidR="00145EC1" w:rsidRPr="00AB0FB2" w:rsidRDefault="00145EC1" w:rsidP="00145EC1">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Guideline development</w:t>
      </w:r>
    </w:p>
    <w:p w14:paraId="2B11F1EC" w14:textId="77777777" w:rsidR="00145EC1" w:rsidRPr="00AB0FB2" w:rsidRDefault="00145EC1" w:rsidP="00145EC1">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Research (</w:t>
      </w:r>
      <w:proofErr w:type="spellStart"/>
      <w:r w:rsidRPr="00AB0FB2">
        <w:rPr>
          <w:rFonts w:asciiTheme="minorHAnsi" w:hAnsiTheme="minorHAnsi" w:cstheme="minorHAnsi"/>
          <w:sz w:val="23"/>
          <w:szCs w:val="23"/>
        </w:rPr>
        <w:t>inc</w:t>
      </w:r>
      <w:proofErr w:type="spellEnd"/>
      <w:r w:rsidRPr="00AB0FB2">
        <w:rPr>
          <w:rFonts w:asciiTheme="minorHAnsi" w:hAnsiTheme="minorHAnsi" w:cstheme="minorHAnsi"/>
          <w:sz w:val="23"/>
          <w:szCs w:val="23"/>
        </w:rPr>
        <w:t xml:space="preserve"> Good Clinical Practice (GCP) course)</w:t>
      </w:r>
    </w:p>
    <w:p w14:paraId="6A7AB92F" w14:textId="77777777" w:rsidR="00145EC1" w:rsidRPr="00AB0FB2" w:rsidRDefault="00145EC1" w:rsidP="00145EC1">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Publications</w:t>
      </w:r>
    </w:p>
    <w:p w14:paraId="011F20BC" w14:textId="77777777" w:rsidR="00145EC1" w:rsidRPr="00AB0FB2" w:rsidRDefault="00145EC1" w:rsidP="00145EC1">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Preparation for regional / national presentations</w:t>
      </w:r>
    </w:p>
    <w:p w14:paraId="22378BEA" w14:textId="77777777" w:rsidR="00145EC1" w:rsidRPr="00AB0FB2" w:rsidRDefault="00145EC1" w:rsidP="00145EC1">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Management activity e.g. training meeting, board meeting</w:t>
      </w:r>
    </w:p>
    <w:p w14:paraId="47FF4BA7" w14:textId="77777777" w:rsidR="00145EC1" w:rsidRPr="00AB0FB2" w:rsidRDefault="00145EC1" w:rsidP="00145EC1">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Teaching session e.g. simulation sessions, local teaching session</w:t>
      </w:r>
    </w:p>
    <w:p w14:paraId="28061B20" w14:textId="77777777" w:rsidR="00145EC1" w:rsidRPr="00AB0FB2" w:rsidRDefault="00145EC1" w:rsidP="00145EC1">
      <w:pPr>
        <w:pStyle w:val="Default"/>
        <w:numPr>
          <w:ilvl w:val="0"/>
          <w:numId w:val="4"/>
        </w:numPr>
        <w:rPr>
          <w:rFonts w:asciiTheme="minorHAnsi" w:hAnsiTheme="minorHAnsi" w:cstheme="minorHAnsi"/>
          <w:sz w:val="23"/>
          <w:szCs w:val="23"/>
        </w:rPr>
      </w:pPr>
      <w:r w:rsidRPr="00AB0FB2">
        <w:rPr>
          <w:rFonts w:asciiTheme="minorHAnsi" w:hAnsiTheme="minorHAnsi" w:cstheme="minorHAnsi"/>
          <w:sz w:val="23"/>
          <w:szCs w:val="23"/>
        </w:rPr>
        <w:t>Working towards MSc/</w:t>
      </w:r>
      <w:proofErr w:type="spellStart"/>
      <w:r w:rsidRPr="00AB0FB2">
        <w:rPr>
          <w:rFonts w:asciiTheme="minorHAnsi" w:hAnsiTheme="minorHAnsi" w:cstheme="minorHAnsi"/>
          <w:sz w:val="23"/>
          <w:szCs w:val="23"/>
        </w:rPr>
        <w:t>PgDip</w:t>
      </w:r>
      <w:proofErr w:type="spellEnd"/>
      <w:r w:rsidRPr="00AB0FB2">
        <w:rPr>
          <w:rFonts w:asciiTheme="minorHAnsi" w:hAnsiTheme="minorHAnsi" w:cstheme="minorHAnsi"/>
          <w:sz w:val="23"/>
          <w:szCs w:val="23"/>
        </w:rPr>
        <w:t>/</w:t>
      </w:r>
      <w:proofErr w:type="spellStart"/>
      <w:r w:rsidRPr="00AB0FB2">
        <w:rPr>
          <w:rFonts w:asciiTheme="minorHAnsi" w:hAnsiTheme="minorHAnsi" w:cstheme="minorHAnsi"/>
          <w:sz w:val="23"/>
          <w:szCs w:val="23"/>
        </w:rPr>
        <w:t>PgCert</w:t>
      </w:r>
      <w:proofErr w:type="spellEnd"/>
      <w:r w:rsidRPr="00AB0FB2">
        <w:rPr>
          <w:rFonts w:asciiTheme="minorHAnsi" w:hAnsiTheme="minorHAnsi" w:cstheme="minorHAnsi"/>
          <w:sz w:val="23"/>
          <w:szCs w:val="23"/>
        </w:rPr>
        <w:t xml:space="preserve"> </w:t>
      </w:r>
    </w:p>
    <w:p w14:paraId="3BA171BB" w14:textId="5C1B27D6" w:rsidR="00E36FD6" w:rsidRDefault="00E36FD6" w:rsidP="00D03635">
      <w:pPr>
        <w:pStyle w:val="Default"/>
        <w:rPr>
          <w:rFonts w:asciiTheme="minorHAnsi" w:hAnsiTheme="minorHAnsi" w:cstheme="minorHAnsi"/>
          <w:sz w:val="23"/>
          <w:szCs w:val="23"/>
        </w:rPr>
      </w:pPr>
    </w:p>
    <w:p w14:paraId="18D4359B" w14:textId="1A1CF1BB" w:rsidR="00885277" w:rsidRDefault="00885277" w:rsidP="00D03635">
      <w:pPr>
        <w:pStyle w:val="Default"/>
        <w:rPr>
          <w:rFonts w:asciiTheme="minorHAnsi" w:hAnsiTheme="minorHAnsi" w:cstheme="minorHAnsi"/>
          <w:sz w:val="23"/>
          <w:szCs w:val="23"/>
        </w:rPr>
      </w:pPr>
      <w:r w:rsidRPr="00885277">
        <w:rPr>
          <w:rFonts w:asciiTheme="minorHAnsi" w:hAnsiTheme="minorHAnsi" w:cstheme="minorHAnsi"/>
          <w:sz w:val="23"/>
          <w:szCs w:val="23"/>
        </w:rPr>
        <w:t>SPA time should not be used for private study leave (e.g. exam prep), nor should it be used for attending clinical situations outside of training time. Both of the situations can often be accommodated by discussion with the College Tutors but do not fall under the remit of SPA.</w:t>
      </w:r>
    </w:p>
    <w:p w14:paraId="0110879A" w14:textId="77777777" w:rsidR="00885277" w:rsidRDefault="00885277" w:rsidP="00D03635">
      <w:pPr>
        <w:pStyle w:val="Default"/>
        <w:rPr>
          <w:rFonts w:asciiTheme="minorHAnsi" w:hAnsiTheme="minorHAnsi" w:cstheme="minorHAnsi"/>
          <w:sz w:val="23"/>
          <w:szCs w:val="23"/>
        </w:rPr>
      </w:pPr>
    </w:p>
    <w:p w14:paraId="2DC6D840" w14:textId="05394DDE" w:rsidR="00A91E3C" w:rsidRPr="00AB0FB2" w:rsidRDefault="00A91E3C" w:rsidP="00D03635">
      <w:pPr>
        <w:pStyle w:val="Default"/>
        <w:rPr>
          <w:rFonts w:asciiTheme="minorHAnsi" w:hAnsiTheme="minorHAnsi" w:cstheme="minorHAnsi"/>
          <w:sz w:val="23"/>
          <w:szCs w:val="23"/>
        </w:rPr>
      </w:pPr>
      <w:r>
        <w:rPr>
          <w:rFonts w:asciiTheme="minorHAnsi" w:hAnsiTheme="minorHAnsi" w:cstheme="minorHAnsi"/>
          <w:sz w:val="23"/>
          <w:szCs w:val="23"/>
        </w:rPr>
        <w:t>The guidance provides a summary of the core content as a list of bullet points. These are expanded in greater detail under sub-headings</w:t>
      </w:r>
      <w:r w:rsidR="00DD6068">
        <w:rPr>
          <w:rFonts w:asciiTheme="minorHAnsi" w:hAnsiTheme="minorHAnsi" w:cstheme="minorHAnsi"/>
          <w:sz w:val="23"/>
          <w:szCs w:val="23"/>
        </w:rPr>
        <w:t xml:space="preserve"> later on.</w:t>
      </w:r>
    </w:p>
    <w:p w14:paraId="5FB975A6" w14:textId="77777777" w:rsidR="00985D0F" w:rsidRDefault="00985D0F">
      <w:pPr>
        <w:rPr>
          <w:rFonts w:cstheme="minorHAnsi"/>
          <w:b/>
          <w:color w:val="000000"/>
          <w:sz w:val="23"/>
          <w:szCs w:val="23"/>
          <w:lang w:val="en-US"/>
        </w:rPr>
      </w:pPr>
      <w:r>
        <w:rPr>
          <w:rFonts w:cstheme="minorHAnsi"/>
          <w:b/>
          <w:sz w:val="23"/>
          <w:szCs w:val="23"/>
        </w:rPr>
        <w:br w:type="page"/>
      </w:r>
    </w:p>
    <w:p w14:paraId="0AE80AC7" w14:textId="68E354D8" w:rsidR="00145EC1" w:rsidRDefault="00145EC1" w:rsidP="00D03635">
      <w:pPr>
        <w:pStyle w:val="Default"/>
        <w:rPr>
          <w:rFonts w:asciiTheme="minorHAnsi" w:hAnsiTheme="minorHAnsi" w:cstheme="minorHAnsi"/>
          <w:sz w:val="23"/>
          <w:szCs w:val="23"/>
        </w:rPr>
      </w:pPr>
      <w:r w:rsidRPr="00985D0F">
        <w:rPr>
          <w:rFonts w:asciiTheme="minorHAnsi" w:hAnsiTheme="minorHAnsi" w:cstheme="minorHAnsi"/>
          <w:b/>
          <w:sz w:val="23"/>
          <w:szCs w:val="23"/>
        </w:rPr>
        <w:lastRenderedPageBreak/>
        <w:t>Basic rules</w:t>
      </w:r>
      <w:r>
        <w:rPr>
          <w:rFonts w:asciiTheme="minorHAnsi" w:hAnsiTheme="minorHAnsi" w:cstheme="minorHAnsi"/>
          <w:sz w:val="23"/>
          <w:szCs w:val="23"/>
        </w:rPr>
        <w:t>:</w:t>
      </w:r>
    </w:p>
    <w:p w14:paraId="743ABFC0" w14:textId="77777777" w:rsidR="00985D0F" w:rsidRDefault="00985D0F" w:rsidP="00D03635">
      <w:pPr>
        <w:pStyle w:val="Default"/>
        <w:rPr>
          <w:rFonts w:asciiTheme="minorHAnsi" w:hAnsiTheme="minorHAnsi" w:cstheme="minorHAnsi"/>
          <w:sz w:val="23"/>
          <w:szCs w:val="23"/>
        </w:rPr>
      </w:pPr>
    </w:p>
    <w:p w14:paraId="1D403583" w14:textId="77777777" w:rsidR="00145EC1" w:rsidRDefault="00145EC1" w:rsidP="00985D0F">
      <w:pPr>
        <w:pStyle w:val="Default"/>
        <w:numPr>
          <w:ilvl w:val="0"/>
          <w:numId w:val="5"/>
        </w:numPr>
        <w:rPr>
          <w:rFonts w:asciiTheme="minorHAnsi" w:hAnsiTheme="minorHAnsi" w:cstheme="minorHAnsi"/>
          <w:sz w:val="23"/>
          <w:szCs w:val="23"/>
        </w:rPr>
      </w:pPr>
      <w:r w:rsidRPr="00AB0FB2">
        <w:rPr>
          <w:rFonts w:asciiTheme="minorHAnsi" w:hAnsiTheme="minorHAnsi" w:cstheme="minorHAnsi"/>
          <w:sz w:val="23"/>
          <w:szCs w:val="23"/>
        </w:rPr>
        <w:t xml:space="preserve">Any SPA time taken will be deducted from the study leave entitlement. </w:t>
      </w:r>
    </w:p>
    <w:p w14:paraId="2BEE533D" w14:textId="325A37F0" w:rsidR="00145EC1" w:rsidRDefault="00145EC1" w:rsidP="00985D0F">
      <w:pPr>
        <w:pStyle w:val="Default"/>
        <w:numPr>
          <w:ilvl w:val="0"/>
          <w:numId w:val="5"/>
        </w:numPr>
        <w:rPr>
          <w:rFonts w:asciiTheme="minorHAnsi" w:hAnsiTheme="minorHAnsi" w:cstheme="minorHAnsi"/>
          <w:sz w:val="23"/>
          <w:szCs w:val="23"/>
        </w:rPr>
      </w:pPr>
      <w:r w:rsidRPr="00AB0FB2">
        <w:rPr>
          <w:rFonts w:asciiTheme="minorHAnsi" w:hAnsiTheme="minorHAnsi" w:cstheme="minorHAnsi"/>
          <w:sz w:val="23"/>
          <w:szCs w:val="23"/>
        </w:rPr>
        <w:t>SPA time should ideally be evenly distributed over the year to avoid impacting upon the requirements for Unit of Training (</w:t>
      </w:r>
      <w:proofErr w:type="spellStart"/>
      <w:r w:rsidRPr="00AB0FB2">
        <w:rPr>
          <w:rFonts w:asciiTheme="minorHAnsi" w:hAnsiTheme="minorHAnsi" w:cstheme="minorHAnsi"/>
          <w:sz w:val="23"/>
          <w:szCs w:val="23"/>
        </w:rPr>
        <w:t>UoT</w:t>
      </w:r>
      <w:proofErr w:type="spellEnd"/>
      <w:r w:rsidRPr="00AB0FB2">
        <w:rPr>
          <w:rFonts w:asciiTheme="minorHAnsi" w:hAnsiTheme="minorHAnsi" w:cstheme="minorHAnsi"/>
          <w:sz w:val="23"/>
          <w:szCs w:val="23"/>
        </w:rPr>
        <w:t xml:space="preserve">). </w:t>
      </w:r>
    </w:p>
    <w:p w14:paraId="4A20C309" w14:textId="00B6ADA5" w:rsidR="00885277" w:rsidRPr="00885277" w:rsidRDefault="00885277" w:rsidP="00885277">
      <w:pPr>
        <w:pStyle w:val="ListParagraph"/>
        <w:numPr>
          <w:ilvl w:val="0"/>
          <w:numId w:val="5"/>
        </w:numPr>
        <w:rPr>
          <w:rFonts w:cstheme="minorHAnsi"/>
          <w:color w:val="000000"/>
          <w:sz w:val="23"/>
          <w:szCs w:val="23"/>
          <w:lang w:val="en-US"/>
        </w:rPr>
      </w:pPr>
      <w:r w:rsidRPr="00885277">
        <w:rPr>
          <w:rFonts w:cstheme="minorHAnsi"/>
          <w:color w:val="000000"/>
          <w:sz w:val="23"/>
          <w:szCs w:val="23"/>
          <w:lang w:val="en-US"/>
        </w:rPr>
        <w:t>A total of 6 days of Study leave can be used for SPA time per annum</w:t>
      </w:r>
      <w:bookmarkStart w:id="0" w:name="_GoBack"/>
      <w:bookmarkEnd w:id="0"/>
    </w:p>
    <w:p w14:paraId="14917DC3" w14:textId="1421E1EE" w:rsidR="00145EC1" w:rsidRDefault="00145EC1" w:rsidP="00985D0F">
      <w:pPr>
        <w:pStyle w:val="Default"/>
        <w:numPr>
          <w:ilvl w:val="0"/>
          <w:numId w:val="5"/>
        </w:numPr>
        <w:rPr>
          <w:rFonts w:asciiTheme="minorHAnsi" w:hAnsiTheme="minorHAnsi" w:cstheme="minorHAnsi"/>
          <w:sz w:val="23"/>
          <w:szCs w:val="23"/>
        </w:rPr>
      </w:pPr>
      <w:r w:rsidRPr="00AB0FB2">
        <w:rPr>
          <w:rFonts w:asciiTheme="minorHAnsi" w:hAnsiTheme="minorHAnsi" w:cstheme="minorHAnsi"/>
          <w:sz w:val="23"/>
          <w:szCs w:val="23"/>
        </w:rPr>
        <w:t xml:space="preserve">The allocation for </w:t>
      </w:r>
      <w:r>
        <w:rPr>
          <w:rFonts w:asciiTheme="minorHAnsi" w:hAnsiTheme="minorHAnsi" w:cstheme="minorHAnsi"/>
          <w:sz w:val="23"/>
          <w:szCs w:val="23"/>
        </w:rPr>
        <w:t>Less Than Full Time (</w:t>
      </w:r>
      <w:r w:rsidRPr="00AB0FB2">
        <w:rPr>
          <w:rFonts w:asciiTheme="minorHAnsi" w:hAnsiTheme="minorHAnsi" w:cstheme="minorHAnsi"/>
          <w:sz w:val="23"/>
          <w:szCs w:val="23"/>
        </w:rPr>
        <w:t>LTFT</w:t>
      </w:r>
      <w:r>
        <w:rPr>
          <w:rFonts w:asciiTheme="minorHAnsi" w:hAnsiTheme="minorHAnsi" w:cstheme="minorHAnsi"/>
          <w:sz w:val="23"/>
          <w:szCs w:val="23"/>
        </w:rPr>
        <w:t>)</w:t>
      </w:r>
      <w:r w:rsidRPr="00AB0FB2">
        <w:rPr>
          <w:rFonts w:asciiTheme="minorHAnsi" w:hAnsiTheme="minorHAnsi" w:cstheme="minorHAnsi"/>
          <w:sz w:val="23"/>
          <w:szCs w:val="23"/>
        </w:rPr>
        <w:t xml:space="preserve"> trainees will be calculated on a pro-rata basis</w:t>
      </w:r>
      <w:r w:rsidR="00406B46">
        <w:rPr>
          <w:rFonts w:asciiTheme="minorHAnsi" w:hAnsiTheme="minorHAnsi" w:cstheme="minorHAnsi"/>
          <w:color w:val="FF0000"/>
          <w:sz w:val="23"/>
          <w:szCs w:val="23"/>
        </w:rPr>
        <w:t>.</w:t>
      </w:r>
    </w:p>
    <w:p w14:paraId="0455DC4F" w14:textId="77777777" w:rsidR="00145EC1" w:rsidRDefault="00145EC1" w:rsidP="00985D0F">
      <w:pPr>
        <w:pStyle w:val="Default"/>
        <w:numPr>
          <w:ilvl w:val="0"/>
          <w:numId w:val="5"/>
        </w:numPr>
        <w:rPr>
          <w:rFonts w:asciiTheme="minorHAnsi" w:hAnsiTheme="minorHAnsi" w:cstheme="minorHAnsi"/>
          <w:sz w:val="23"/>
          <w:szCs w:val="23"/>
        </w:rPr>
      </w:pPr>
      <w:r w:rsidRPr="00AB0FB2">
        <w:rPr>
          <w:rFonts w:asciiTheme="minorHAnsi" w:hAnsiTheme="minorHAnsi" w:cstheme="minorHAnsi"/>
          <w:sz w:val="23"/>
          <w:szCs w:val="23"/>
        </w:rPr>
        <w:t xml:space="preserve">SPA time is optional, trainees who do not wish or need to use SPA time will not be disadvantaged in any way. </w:t>
      </w:r>
    </w:p>
    <w:p w14:paraId="07242474" w14:textId="77777777" w:rsidR="00145EC1" w:rsidRDefault="00145EC1" w:rsidP="00985D0F">
      <w:pPr>
        <w:pStyle w:val="Default"/>
        <w:numPr>
          <w:ilvl w:val="0"/>
          <w:numId w:val="5"/>
        </w:numPr>
        <w:rPr>
          <w:rFonts w:asciiTheme="minorHAnsi" w:hAnsiTheme="minorHAnsi" w:cstheme="minorHAnsi"/>
          <w:sz w:val="23"/>
          <w:szCs w:val="23"/>
        </w:rPr>
      </w:pPr>
      <w:r w:rsidRPr="00AB0FB2">
        <w:rPr>
          <w:rFonts w:asciiTheme="minorHAnsi" w:hAnsiTheme="minorHAnsi" w:cstheme="minorHAnsi"/>
          <w:sz w:val="23"/>
          <w:szCs w:val="23"/>
        </w:rPr>
        <w:t>There is no financial budget associated with SPA time and it will have no impact on annual leave entitlement.</w:t>
      </w:r>
    </w:p>
    <w:p w14:paraId="0F5C569F" w14:textId="12A4F3AC" w:rsidR="00145EC1" w:rsidRDefault="00145EC1" w:rsidP="00985D0F">
      <w:pPr>
        <w:pStyle w:val="Default"/>
        <w:numPr>
          <w:ilvl w:val="0"/>
          <w:numId w:val="5"/>
        </w:numPr>
        <w:rPr>
          <w:rFonts w:asciiTheme="minorHAnsi" w:hAnsiTheme="minorHAnsi" w:cstheme="minorHAnsi"/>
          <w:sz w:val="23"/>
          <w:szCs w:val="23"/>
        </w:rPr>
      </w:pPr>
      <w:r>
        <w:rPr>
          <w:rFonts w:asciiTheme="minorHAnsi" w:hAnsiTheme="minorHAnsi" w:cstheme="minorHAnsi"/>
          <w:sz w:val="23"/>
          <w:szCs w:val="23"/>
        </w:rPr>
        <w:t>SPA time should</w:t>
      </w:r>
      <w:r w:rsidR="00201B8B" w:rsidRPr="00AB0FB2">
        <w:rPr>
          <w:rFonts w:asciiTheme="minorHAnsi" w:hAnsiTheme="minorHAnsi" w:cstheme="minorHAnsi"/>
          <w:sz w:val="23"/>
          <w:szCs w:val="23"/>
        </w:rPr>
        <w:t xml:space="preserve"> be applied for using the existing </w:t>
      </w:r>
      <w:r>
        <w:rPr>
          <w:rFonts w:asciiTheme="minorHAnsi" w:hAnsiTheme="minorHAnsi" w:cstheme="minorHAnsi"/>
          <w:sz w:val="23"/>
          <w:szCs w:val="23"/>
        </w:rPr>
        <w:t xml:space="preserve">study leave </w:t>
      </w:r>
      <w:r w:rsidR="00201B8B" w:rsidRPr="00AB0FB2">
        <w:rPr>
          <w:rFonts w:asciiTheme="minorHAnsi" w:hAnsiTheme="minorHAnsi" w:cstheme="minorHAnsi"/>
          <w:sz w:val="23"/>
          <w:szCs w:val="23"/>
        </w:rPr>
        <w:t>process</w:t>
      </w:r>
      <w:r w:rsidR="00985D0F">
        <w:rPr>
          <w:rFonts w:asciiTheme="minorHAnsi" w:hAnsiTheme="minorHAnsi" w:cstheme="minorHAnsi"/>
          <w:sz w:val="23"/>
          <w:szCs w:val="23"/>
        </w:rPr>
        <w:t>, including rules relating to booking in advance</w:t>
      </w:r>
      <w:r w:rsidR="00201B8B" w:rsidRPr="00AB0FB2">
        <w:rPr>
          <w:rFonts w:asciiTheme="minorHAnsi" w:hAnsiTheme="minorHAnsi" w:cstheme="minorHAnsi"/>
          <w:sz w:val="23"/>
          <w:szCs w:val="23"/>
        </w:rPr>
        <w:t xml:space="preserve"> </w:t>
      </w:r>
    </w:p>
    <w:p w14:paraId="65734DD7" w14:textId="3A35A279" w:rsidR="00145EC1" w:rsidRDefault="00145EC1" w:rsidP="00985D0F">
      <w:pPr>
        <w:pStyle w:val="Default"/>
        <w:numPr>
          <w:ilvl w:val="0"/>
          <w:numId w:val="5"/>
        </w:numPr>
        <w:rPr>
          <w:rFonts w:asciiTheme="minorHAnsi" w:hAnsiTheme="minorHAnsi" w:cstheme="minorHAnsi"/>
          <w:sz w:val="23"/>
          <w:szCs w:val="23"/>
        </w:rPr>
      </w:pPr>
      <w:r>
        <w:rPr>
          <w:rFonts w:asciiTheme="minorHAnsi" w:hAnsiTheme="minorHAnsi" w:cstheme="minorHAnsi"/>
          <w:sz w:val="23"/>
          <w:szCs w:val="23"/>
        </w:rPr>
        <w:t>SPA time is not restricted to a particular training year but it is anticipated that it will be more useful during the latter training years when exams are complete and core competencies more easily achieved.</w:t>
      </w:r>
    </w:p>
    <w:p w14:paraId="0227F88D" w14:textId="77777777" w:rsidR="00985D0F" w:rsidRDefault="00D5243F" w:rsidP="00D03635">
      <w:pPr>
        <w:pStyle w:val="Default"/>
        <w:numPr>
          <w:ilvl w:val="0"/>
          <w:numId w:val="5"/>
        </w:numPr>
        <w:rPr>
          <w:rFonts w:asciiTheme="minorHAnsi" w:hAnsiTheme="minorHAnsi" w:cstheme="minorHAnsi"/>
          <w:sz w:val="23"/>
          <w:szCs w:val="23"/>
        </w:rPr>
      </w:pPr>
      <w:r>
        <w:rPr>
          <w:rFonts w:asciiTheme="minorHAnsi" w:hAnsiTheme="minorHAnsi" w:cstheme="minorHAnsi"/>
          <w:sz w:val="23"/>
          <w:szCs w:val="23"/>
        </w:rPr>
        <w:t>SPA time that is claimed retrospectively i.e. was not approved in advance will be refused and lieu days will not be allocated.</w:t>
      </w:r>
    </w:p>
    <w:p w14:paraId="2198A89F" w14:textId="68828AFC" w:rsidR="00985D0F" w:rsidRDefault="00985D0F" w:rsidP="00D03635">
      <w:pPr>
        <w:pStyle w:val="Default"/>
        <w:numPr>
          <w:ilvl w:val="0"/>
          <w:numId w:val="5"/>
        </w:numPr>
        <w:rPr>
          <w:rFonts w:asciiTheme="minorHAnsi" w:hAnsiTheme="minorHAnsi" w:cstheme="minorHAnsi"/>
          <w:sz w:val="23"/>
          <w:szCs w:val="23"/>
        </w:rPr>
      </w:pPr>
      <w:r w:rsidRPr="00985D0F">
        <w:rPr>
          <w:rFonts w:asciiTheme="minorHAnsi" w:hAnsiTheme="minorHAnsi" w:cstheme="minorHAnsi"/>
          <w:sz w:val="23"/>
          <w:szCs w:val="23"/>
        </w:rPr>
        <w:t xml:space="preserve">It is recognized </w:t>
      </w:r>
      <w:r w:rsidRPr="00406B46">
        <w:rPr>
          <w:rFonts w:asciiTheme="minorHAnsi" w:hAnsiTheme="minorHAnsi" w:cstheme="minorHAnsi"/>
          <w:color w:val="auto"/>
          <w:sz w:val="23"/>
          <w:szCs w:val="23"/>
        </w:rPr>
        <w:t xml:space="preserve">that some opportunities may arise at very short notice and these will be accommodated where </w:t>
      </w:r>
      <w:r w:rsidR="005B5B64" w:rsidRPr="00406B46">
        <w:rPr>
          <w:rFonts w:asciiTheme="minorHAnsi" w:hAnsiTheme="minorHAnsi" w:cstheme="minorHAnsi"/>
          <w:color w:val="auto"/>
          <w:sz w:val="23"/>
          <w:szCs w:val="23"/>
        </w:rPr>
        <w:t>possible</w:t>
      </w:r>
      <w:r w:rsidR="00724FD5" w:rsidRPr="00406B46">
        <w:rPr>
          <w:rFonts w:asciiTheme="minorHAnsi" w:hAnsiTheme="minorHAnsi" w:cstheme="minorHAnsi"/>
          <w:color w:val="auto"/>
          <w:sz w:val="23"/>
          <w:szCs w:val="23"/>
        </w:rPr>
        <w:t>.</w:t>
      </w:r>
      <w:r w:rsidRPr="00406B46">
        <w:rPr>
          <w:rFonts w:asciiTheme="minorHAnsi" w:hAnsiTheme="minorHAnsi" w:cstheme="minorHAnsi"/>
          <w:color w:val="auto"/>
          <w:sz w:val="23"/>
          <w:szCs w:val="23"/>
        </w:rPr>
        <w:t xml:space="preserve"> </w:t>
      </w:r>
      <w:r w:rsidRPr="00985D0F">
        <w:rPr>
          <w:rFonts w:asciiTheme="minorHAnsi" w:hAnsiTheme="minorHAnsi" w:cstheme="minorHAnsi"/>
          <w:sz w:val="23"/>
          <w:szCs w:val="23"/>
        </w:rPr>
        <w:t>The trainee should discuss it with the College Tutor.</w:t>
      </w:r>
    </w:p>
    <w:p w14:paraId="6DCE306B" w14:textId="77777777" w:rsidR="00985D0F" w:rsidRDefault="00201B8B" w:rsidP="00D03635">
      <w:pPr>
        <w:pStyle w:val="Default"/>
        <w:numPr>
          <w:ilvl w:val="0"/>
          <w:numId w:val="5"/>
        </w:numPr>
        <w:rPr>
          <w:rFonts w:asciiTheme="minorHAnsi" w:hAnsiTheme="minorHAnsi" w:cstheme="minorHAnsi"/>
          <w:sz w:val="23"/>
          <w:szCs w:val="23"/>
        </w:rPr>
      </w:pPr>
      <w:r w:rsidRPr="00985D0F">
        <w:rPr>
          <w:rFonts w:asciiTheme="minorHAnsi" w:hAnsiTheme="minorHAnsi" w:cstheme="minorHAnsi"/>
          <w:sz w:val="23"/>
          <w:szCs w:val="23"/>
        </w:rPr>
        <w:t xml:space="preserve">Ideally SPA sessions should be planned with an educational supervisor at the initial supervisor meeting. </w:t>
      </w:r>
    </w:p>
    <w:p w14:paraId="53AA30C0" w14:textId="77777777" w:rsidR="00985D0F" w:rsidRDefault="00201B8B" w:rsidP="00D03635">
      <w:pPr>
        <w:pStyle w:val="Default"/>
        <w:numPr>
          <w:ilvl w:val="0"/>
          <w:numId w:val="5"/>
        </w:numPr>
        <w:rPr>
          <w:rFonts w:asciiTheme="minorHAnsi" w:hAnsiTheme="minorHAnsi" w:cstheme="minorHAnsi"/>
          <w:sz w:val="23"/>
          <w:szCs w:val="23"/>
        </w:rPr>
      </w:pPr>
      <w:r w:rsidRPr="00985D0F">
        <w:rPr>
          <w:rFonts w:asciiTheme="minorHAnsi" w:hAnsiTheme="minorHAnsi" w:cstheme="minorHAnsi"/>
          <w:sz w:val="23"/>
          <w:szCs w:val="23"/>
        </w:rPr>
        <w:t xml:space="preserve">The request may be refused if it is deemed unreasonable, </w:t>
      </w:r>
      <w:r w:rsidR="001032EC" w:rsidRPr="00985D0F">
        <w:rPr>
          <w:rFonts w:asciiTheme="minorHAnsi" w:hAnsiTheme="minorHAnsi" w:cstheme="minorHAnsi"/>
          <w:sz w:val="23"/>
          <w:szCs w:val="23"/>
        </w:rPr>
        <w:t xml:space="preserve">if </w:t>
      </w:r>
      <w:r w:rsidRPr="00985D0F">
        <w:rPr>
          <w:rFonts w:asciiTheme="minorHAnsi" w:hAnsiTheme="minorHAnsi" w:cstheme="minorHAnsi"/>
          <w:sz w:val="23"/>
          <w:szCs w:val="23"/>
        </w:rPr>
        <w:t xml:space="preserve">it is felt that it will negatively impact on core learning </w:t>
      </w:r>
      <w:proofErr w:type="spellStart"/>
      <w:r w:rsidRPr="00985D0F">
        <w:rPr>
          <w:rFonts w:asciiTheme="minorHAnsi" w:hAnsiTheme="minorHAnsi" w:cstheme="minorHAnsi"/>
          <w:sz w:val="23"/>
          <w:szCs w:val="23"/>
        </w:rPr>
        <w:t>UoT</w:t>
      </w:r>
      <w:proofErr w:type="spellEnd"/>
      <w:r w:rsidRPr="00985D0F">
        <w:rPr>
          <w:rFonts w:asciiTheme="minorHAnsi" w:hAnsiTheme="minorHAnsi" w:cstheme="minorHAnsi"/>
          <w:sz w:val="23"/>
          <w:szCs w:val="23"/>
        </w:rPr>
        <w:t xml:space="preserve"> outcomes or if there are too many trainees away from the department at that particular time. </w:t>
      </w:r>
    </w:p>
    <w:p w14:paraId="32B2066A" w14:textId="77777777" w:rsidR="00985D0F" w:rsidRDefault="00900F20" w:rsidP="00D03635">
      <w:pPr>
        <w:pStyle w:val="Default"/>
        <w:numPr>
          <w:ilvl w:val="0"/>
          <w:numId w:val="5"/>
        </w:numPr>
        <w:rPr>
          <w:rFonts w:asciiTheme="minorHAnsi" w:hAnsiTheme="minorHAnsi" w:cstheme="minorHAnsi"/>
          <w:sz w:val="23"/>
          <w:szCs w:val="23"/>
        </w:rPr>
      </w:pPr>
      <w:r w:rsidRPr="00985D0F">
        <w:rPr>
          <w:rFonts w:asciiTheme="minorHAnsi" w:hAnsiTheme="minorHAnsi" w:cstheme="minorHAnsi"/>
          <w:sz w:val="23"/>
          <w:szCs w:val="23"/>
        </w:rPr>
        <w:t xml:space="preserve">Trainees will be expected to provide supporting evidence </w:t>
      </w:r>
      <w:r w:rsidR="00985D0F" w:rsidRPr="00985D0F">
        <w:rPr>
          <w:rFonts w:asciiTheme="minorHAnsi" w:hAnsiTheme="minorHAnsi" w:cstheme="minorHAnsi"/>
          <w:sz w:val="23"/>
          <w:szCs w:val="23"/>
        </w:rPr>
        <w:t>of the planned activity</w:t>
      </w:r>
      <w:r w:rsidRPr="00985D0F">
        <w:rPr>
          <w:rFonts w:asciiTheme="minorHAnsi" w:hAnsiTheme="minorHAnsi" w:cstheme="minorHAnsi"/>
          <w:sz w:val="23"/>
          <w:szCs w:val="23"/>
        </w:rPr>
        <w:t>.</w:t>
      </w:r>
    </w:p>
    <w:p w14:paraId="581E7B09" w14:textId="6BC654D9" w:rsidR="00985D0F" w:rsidRPr="00985D0F" w:rsidRDefault="00985D0F" w:rsidP="00D03635">
      <w:pPr>
        <w:pStyle w:val="Default"/>
        <w:numPr>
          <w:ilvl w:val="0"/>
          <w:numId w:val="5"/>
        </w:numPr>
        <w:rPr>
          <w:rFonts w:asciiTheme="minorHAnsi" w:hAnsiTheme="minorHAnsi" w:cstheme="minorHAnsi"/>
          <w:sz w:val="23"/>
          <w:szCs w:val="23"/>
        </w:rPr>
      </w:pPr>
      <w:r w:rsidRPr="00985D0F">
        <w:rPr>
          <w:rFonts w:asciiTheme="minorHAnsi" w:hAnsiTheme="minorHAnsi" w:cstheme="minorHAnsi"/>
          <w:sz w:val="23"/>
          <w:szCs w:val="23"/>
        </w:rPr>
        <w:t>Trainees will be expected to upload information about the SPA activity on their e-portfolio for every SPA session taken.</w:t>
      </w:r>
    </w:p>
    <w:p w14:paraId="22F6AA2A" w14:textId="77777777" w:rsidR="00201B8B" w:rsidRPr="00AB0FB2" w:rsidRDefault="00201B8B" w:rsidP="00D03635">
      <w:pPr>
        <w:pStyle w:val="Default"/>
        <w:rPr>
          <w:rFonts w:asciiTheme="minorHAnsi" w:hAnsiTheme="minorHAnsi" w:cstheme="minorHAnsi"/>
          <w:sz w:val="23"/>
          <w:szCs w:val="23"/>
        </w:rPr>
      </w:pPr>
    </w:p>
    <w:p w14:paraId="01CF598F" w14:textId="77777777" w:rsidR="0086090F" w:rsidRPr="00AB0FB2" w:rsidRDefault="0086090F" w:rsidP="0086090F">
      <w:pPr>
        <w:pStyle w:val="Default"/>
        <w:rPr>
          <w:rFonts w:asciiTheme="minorHAnsi" w:hAnsiTheme="minorHAnsi" w:cstheme="minorHAnsi"/>
          <w:sz w:val="23"/>
          <w:szCs w:val="23"/>
        </w:rPr>
      </w:pPr>
    </w:p>
    <w:p w14:paraId="05F7C468" w14:textId="6C411C07" w:rsidR="00DD6068" w:rsidRDefault="00DD6068">
      <w:pPr>
        <w:rPr>
          <w:rFonts w:cstheme="minorHAnsi"/>
          <w:b/>
          <w:sz w:val="23"/>
          <w:szCs w:val="23"/>
        </w:rPr>
      </w:pPr>
      <w:r>
        <w:rPr>
          <w:rFonts w:cstheme="minorHAnsi"/>
          <w:b/>
          <w:sz w:val="23"/>
          <w:szCs w:val="23"/>
        </w:rPr>
        <w:br w:type="page"/>
      </w:r>
    </w:p>
    <w:p w14:paraId="56314E0D" w14:textId="6805EA3A" w:rsidR="00A91E3C" w:rsidRDefault="00A91E3C">
      <w:pPr>
        <w:rPr>
          <w:rFonts w:cstheme="minorHAnsi"/>
          <w:b/>
          <w:sz w:val="23"/>
          <w:szCs w:val="23"/>
        </w:rPr>
      </w:pPr>
      <w:r>
        <w:rPr>
          <w:rFonts w:cstheme="minorHAnsi"/>
          <w:b/>
          <w:sz w:val="23"/>
          <w:szCs w:val="23"/>
        </w:rPr>
        <w:lastRenderedPageBreak/>
        <w:t>SPA and Study Leave</w:t>
      </w:r>
    </w:p>
    <w:p w14:paraId="45F7A87C" w14:textId="77777777" w:rsidR="00DD6068" w:rsidRDefault="00DD6068">
      <w:pPr>
        <w:rPr>
          <w:rFonts w:cstheme="minorHAnsi"/>
          <w:b/>
          <w:sz w:val="23"/>
          <w:szCs w:val="23"/>
        </w:rPr>
      </w:pPr>
    </w:p>
    <w:p w14:paraId="15FBE070" w14:textId="705CC261" w:rsidR="00A91E3C" w:rsidRDefault="00A91E3C">
      <w:pPr>
        <w:rPr>
          <w:rFonts w:cstheme="minorHAnsi"/>
          <w:sz w:val="23"/>
          <w:szCs w:val="23"/>
        </w:rPr>
      </w:pPr>
      <w:r>
        <w:rPr>
          <w:rFonts w:cstheme="minorHAnsi"/>
          <w:sz w:val="23"/>
          <w:szCs w:val="23"/>
        </w:rPr>
        <w:t xml:space="preserve">This guidance was written to try and help trainees achieve additional educational opportunities without impacting on their work/life balance, and to recognise the extra commitment that trainees put in. However, the system has potential for unintended impact on a trainee’s overall progress, </w:t>
      </w:r>
      <w:r w:rsidRPr="00406B46">
        <w:rPr>
          <w:rFonts w:cstheme="minorHAnsi"/>
          <w:sz w:val="23"/>
          <w:szCs w:val="23"/>
        </w:rPr>
        <w:t>and</w:t>
      </w:r>
      <w:r w:rsidR="005B5B64" w:rsidRPr="00406B46">
        <w:rPr>
          <w:rFonts w:cstheme="minorHAnsi"/>
          <w:sz w:val="23"/>
          <w:szCs w:val="23"/>
        </w:rPr>
        <w:t xml:space="preserve"> could be </w:t>
      </w:r>
      <w:r>
        <w:rPr>
          <w:rFonts w:cstheme="minorHAnsi"/>
          <w:sz w:val="23"/>
          <w:szCs w:val="23"/>
        </w:rPr>
        <w:t>open to abuse. Therefore, the Specialist Training Committee (STC) and the Trainee Reps have agreed that the SPA time should meet normal Study Leave requirements, as dictated by HEE</w:t>
      </w:r>
      <w:r w:rsidR="00DD6068">
        <w:rPr>
          <w:rFonts w:cstheme="minorHAnsi"/>
          <w:sz w:val="23"/>
          <w:szCs w:val="23"/>
        </w:rPr>
        <w:t>, and local Study Leave policy</w:t>
      </w:r>
      <w:r>
        <w:rPr>
          <w:rFonts w:cstheme="minorHAnsi"/>
          <w:sz w:val="23"/>
          <w:szCs w:val="23"/>
        </w:rPr>
        <w:t xml:space="preserve">. </w:t>
      </w:r>
    </w:p>
    <w:p w14:paraId="565DE581" w14:textId="77777777" w:rsidR="00DD6068" w:rsidRDefault="00DD6068">
      <w:pPr>
        <w:rPr>
          <w:rFonts w:cstheme="minorHAnsi"/>
          <w:sz w:val="23"/>
          <w:szCs w:val="23"/>
        </w:rPr>
      </w:pPr>
    </w:p>
    <w:p w14:paraId="2DD6D978" w14:textId="77777777" w:rsidR="00DD6068" w:rsidRDefault="00DD6068" w:rsidP="00DD6068">
      <w:pPr>
        <w:rPr>
          <w:rFonts w:cstheme="minorHAnsi"/>
          <w:b/>
          <w:sz w:val="23"/>
          <w:szCs w:val="23"/>
        </w:rPr>
      </w:pPr>
      <w:r>
        <w:rPr>
          <w:rFonts w:cstheme="minorHAnsi"/>
          <w:sz w:val="23"/>
          <w:szCs w:val="23"/>
        </w:rPr>
        <w:t>However, SPA opportunities will sometimes occur at shorter notice than the Study Leave policy dictates. These can be accommodated if discussed with, and approved by the College Tutor, but agreement should not be assumed in advance. If discrepancies occur then the Study Leave policy will be followed.</w:t>
      </w:r>
    </w:p>
    <w:p w14:paraId="0805C1D7" w14:textId="490768B9" w:rsidR="00DD6068" w:rsidRDefault="00DD6068" w:rsidP="00DD6068">
      <w:pPr>
        <w:rPr>
          <w:rFonts w:cstheme="minorHAnsi"/>
          <w:b/>
          <w:sz w:val="23"/>
          <w:szCs w:val="23"/>
        </w:rPr>
      </w:pPr>
    </w:p>
    <w:p w14:paraId="3C496C94" w14:textId="77777777" w:rsidR="00DD6068" w:rsidRDefault="00DD6068" w:rsidP="00DD6068">
      <w:pPr>
        <w:rPr>
          <w:rFonts w:cstheme="minorHAnsi"/>
          <w:b/>
          <w:sz w:val="23"/>
          <w:szCs w:val="23"/>
        </w:rPr>
      </w:pPr>
    </w:p>
    <w:p w14:paraId="103B8DFF" w14:textId="26619109" w:rsidR="0086090F" w:rsidRPr="00AB0FB2" w:rsidRDefault="0086090F" w:rsidP="00DD6068">
      <w:pPr>
        <w:rPr>
          <w:rFonts w:cstheme="minorHAnsi"/>
          <w:b/>
          <w:sz w:val="23"/>
          <w:szCs w:val="23"/>
        </w:rPr>
      </w:pPr>
      <w:r w:rsidRPr="00AB0FB2">
        <w:rPr>
          <w:rFonts w:cstheme="minorHAnsi"/>
          <w:b/>
          <w:sz w:val="23"/>
          <w:szCs w:val="23"/>
        </w:rPr>
        <w:t xml:space="preserve">Guidance on </w:t>
      </w:r>
      <w:r w:rsidR="00A91E3C">
        <w:rPr>
          <w:rFonts w:cstheme="minorHAnsi"/>
          <w:b/>
          <w:sz w:val="23"/>
          <w:szCs w:val="23"/>
        </w:rPr>
        <w:t>SPA time</w:t>
      </w:r>
      <w:r w:rsidRPr="00AB0FB2">
        <w:rPr>
          <w:rFonts w:cstheme="minorHAnsi"/>
          <w:b/>
          <w:sz w:val="23"/>
          <w:szCs w:val="23"/>
        </w:rPr>
        <w:t xml:space="preserve"> on Zero Days</w:t>
      </w:r>
    </w:p>
    <w:p w14:paraId="60F13BCB" w14:textId="77777777" w:rsidR="0086090F" w:rsidRPr="00AB0FB2" w:rsidRDefault="0086090F" w:rsidP="0086090F">
      <w:pPr>
        <w:pStyle w:val="Default"/>
        <w:rPr>
          <w:rFonts w:asciiTheme="minorHAnsi" w:hAnsiTheme="minorHAnsi" w:cstheme="minorHAnsi"/>
          <w:sz w:val="23"/>
          <w:szCs w:val="23"/>
        </w:rPr>
      </w:pPr>
    </w:p>
    <w:p w14:paraId="6392130C" w14:textId="407CF949" w:rsidR="00A91E3C" w:rsidRDefault="0086090F" w:rsidP="0086090F">
      <w:pPr>
        <w:rPr>
          <w:rFonts w:cstheme="minorHAnsi"/>
          <w:sz w:val="23"/>
          <w:szCs w:val="23"/>
        </w:rPr>
      </w:pPr>
      <w:r w:rsidRPr="00AB0FB2">
        <w:rPr>
          <w:rFonts w:cstheme="minorHAnsi"/>
          <w:sz w:val="23"/>
          <w:szCs w:val="23"/>
        </w:rPr>
        <w:t xml:space="preserve">The BMA and HEE both state that study leave is counted as </w:t>
      </w:r>
      <w:r w:rsidR="00E04467" w:rsidRPr="00AB0FB2">
        <w:rPr>
          <w:rFonts w:cstheme="minorHAnsi"/>
          <w:sz w:val="23"/>
          <w:szCs w:val="23"/>
        </w:rPr>
        <w:t xml:space="preserve">working time. </w:t>
      </w:r>
      <w:r w:rsidR="00724FD5">
        <w:rPr>
          <w:rFonts w:cstheme="minorHAnsi"/>
          <w:sz w:val="23"/>
          <w:szCs w:val="23"/>
        </w:rPr>
        <w:t xml:space="preserve">SPA time should </w:t>
      </w:r>
      <w:r w:rsidR="00724FD5" w:rsidRPr="00AB0FB2">
        <w:rPr>
          <w:rFonts w:cstheme="minorHAnsi"/>
          <w:sz w:val="23"/>
          <w:szCs w:val="23"/>
        </w:rPr>
        <w:t xml:space="preserve">be taken during training </w:t>
      </w:r>
      <w:r w:rsidR="00724FD5" w:rsidRPr="00406B46">
        <w:rPr>
          <w:rFonts w:cstheme="minorHAnsi"/>
          <w:sz w:val="23"/>
          <w:szCs w:val="23"/>
        </w:rPr>
        <w:t>time</w:t>
      </w:r>
      <w:r w:rsidR="00724FD5" w:rsidRPr="00406B46">
        <w:rPr>
          <w:rFonts w:cstheme="minorHAnsi"/>
          <w:sz w:val="23"/>
          <w:szCs w:val="23"/>
        </w:rPr>
        <w:t xml:space="preserve"> if possible, but </w:t>
      </w:r>
      <w:r w:rsidR="00A91E3C" w:rsidRPr="00406B46">
        <w:rPr>
          <w:rFonts w:cstheme="minorHAnsi"/>
          <w:sz w:val="23"/>
          <w:szCs w:val="23"/>
        </w:rPr>
        <w:t>SPA opportunities</w:t>
      </w:r>
      <w:r w:rsidR="00E04467" w:rsidRPr="00406B46">
        <w:rPr>
          <w:rFonts w:cstheme="minorHAnsi"/>
          <w:sz w:val="23"/>
          <w:szCs w:val="23"/>
        </w:rPr>
        <w:t xml:space="preserve"> </w:t>
      </w:r>
      <w:r w:rsidR="00CD5C01" w:rsidRPr="00406B46">
        <w:rPr>
          <w:rFonts w:cstheme="minorHAnsi"/>
          <w:sz w:val="23"/>
          <w:szCs w:val="23"/>
        </w:rPr>
        <w:t>e.g. management meeting, sub-speciality list</w:t>
      </w:r>
      <w:r w:rsidR="00CD5C01" w:rsidRPr="00406B46">
        <w:rPr>
          <w:rFonts w:cstheme="minorHAnsi"/>
          <w:sz w:val="23"/>
          <w:szCs w:val="23"/>
        </w:rPr>
        <w:t xml:space="preserve"> may occur on zero days,</w:t>
      </w:r>
      <w:r w:rsidR="00E04467" w:rsidRPr="00406B46">
        <w:rPr>
          <w:rFonts w:cstheme="minorHAnsi"/>
          <w:sz w:val="23"/>
          <w:szCs w:val="23"/>
        </w:rPr>
        <w:t xml:space="preserve"> weekends, bank holidays or time when a trainee would not otherwise be working</w:t>
      </w:r>
      <w:r w:rsidR="00CD5C01" w:rsidRPr="00406B46">
        <w:rPr>
          <w:rFonts w:cstheme="minorHAnsi"/>
          <w:sz w:val="23"/>
          <w:szCs w:val="23"/>
        </w:rPr>
        <w:t>. These</w:t>
      </w:r>
      <w:r w:rsidR="00E04467" w:rsidRPr="00406B46">
        <w:rPr>
          <w:rFonts w:cstheme="minorHAnsi"/>
          <w:sz w:val="23"/>
          <w:szCs w:val="23"/>
        </w:rPr>
        <w:t xml:space="preserve"> can be claimed back as time in lieu </w:t>
      </w:r>
      <w:r w:rsidR="00E04467" w:rsidRPr="00406B46">
        <w:rPr>
          <w:rFonts w:cstheme="minorHAnsi"/>
          <w:sz w:val="23"/>
          <w:szCs w:val="23"/>
          <w:vertAlign w:val="superscript"/>
        </w:rPr>
        <w:t>3,4</w:t>
      </w:r>
      <w:r w:rsidR="00A91E3C" w:rsidRPr="00406B46">
        <w:rPr>
          <w:rFonts w:cstheme="minorHAnsi"/>
          <w:sz w:val="23"/>
          <w:szCs w:val="23"/>
        </w:rPr>
        <w:t xml:space="preserve">. However, the </w:t>
      </w:r>
      <w:r w:rsidR="005B5B64" w:rsidRPr="00406B46">
        <w:rPr>
          <w:rFonts w:cstheme="minorHAnsi"/>
          <w:sz w:val="23"/>
          <w:szCs w:val="23"/>
        </w:rPr>
        <w:t xml:space="preserve">application process will remain the same </w:t>
      </w:r>
      <w:r w:rsidR="00724FD5" w:rsidRPr="00406B46">
        <w:rPr>
          <w:rFonts w:cstheme="minorHAnsi"/>
          <w:sz w:val="23"/>
          <w:szCs w:val="23"/>
        </w:rPr>
        <w:t xml:space="preserve">with the </w:t>
      </w:r>
      <w:r w:rsidR="00A91E3C" w:rsidRPr="00406B46">
        <w:rPr>
          <w:rFonts w:cstheme="minorHAnsi"/>
          <w:sz w:val="23"/>
          <w:szCs w:val="23"/>
        </w:rPr>
        <w:t>SPA time</w:t>
      </w:r>
      <w:r w:rsidR="00724FD5" w:rsidRPr="00406B46">
        <w:rPr>
          <w:rFonts w:cstheme="minorHAnsi"/>
          <w:sz w:val="23"/>
          <w:szCs w:val="23"/>
        </w:rPr>
        <w:t xml:space="preserve"> </w:t>
      </w:r>
      <w:r w:rsidR="00A91E3C" w:rsidRPr="00406B46">
        <w:rPr>
          <w:rFonts w:cstheme="minorHAnsi"/>
          <w:sz w:val="23"/>
          <w:szCs w:val="23"/>
        </w:rPr>
        <w:t>be</w:t>
      </w:r>
      <w:r w:rsidR="00724FD5" w:rsidRPr="00406B46">
        <w:rPr>
          <w:rFonts w:cstheme="minorHAnsi"/>
          <w:sz w:val="23"/>
          <w:szCs w:val="23"/>
        </w:rPr>
        <w:t>ing</w:t>
      </w:r>
      <w:r w:rsidR="00A91E3C" w:rsidRPr="00406B46">
        <w:rPr>
          <w:rFonts w:cstheme="minorHAnsi"/>
          <w:sz w:val="23"/>
          <w:szCs w:val="23"/>
        </w:rPr>
        <w:t xml:space="preserve"> applied for in the usual way. </w:t>
      </w:r>
      <w:r w:rsidR="00CD5C01" w:rsidRPr="00406B46">
        <w:rPr>
          <w:rFonts w:cstheme="minorHAnsi"/>
          <w:sz w:val="23"/>
          <w:szCs w:val="23"/>
        </w:rPr>
        <w:t xml:space="preserve">In these circumstances it is at the discretion of the college tutor if time in lieu will be offered. </w:t>
      </w:r>
      <w:r w:rsidR="00A91E3C" w:rsidRPr="00406B46">
        <w:rPr>
          <w:rFonts w:cstheme="minorHAnsi"/>
          <w:sz w:val="23"/>
          <w:szCs w:val="23"/>
        </w:rPr>
        <w:t xml:space="preserve">A trainee who has undertaken </w:t>
      </w:r>
      <w:proofErr w:type="gramStart"/>
      <w:r w:rsidR="00A91E3C" w:rsidRPr="00406B46">
        <w:rPr>
          <w:rFonts w:cstheme="minorHAnsi"/>
          <w:sz w:val="23"/>
          <w:szCs w:val="23"/>
        </w:rPr>
        <w:t>a</w:t>
      </w:r>
      <w:r w:rsidR="005B5B64" w:rsidRPr="00406B46">
        <w:rPr>
          <w:rFonts w:cstheme="minorHAnsi"/>
          <w:sz w:val="23"/>
          <w:szCs w:val="23"/>
        </w:rPr>
        <w:t>n</w:t>
      </w:r>
      <w:proofErr w:type="gramEnd"/>
      <w:r w:rsidR="00724FD5" w:rsidRPr="00406B46">
        <w:rPr>
          <w:rFonts w:cstheme="minorHAnsi"/>
          <w:sz w:val="23"/>
          <w:szCs w:val="23"/>
        </w:rPr>
        <w:t xml:space="preserve"> </w:t>
      </w:r>
      <w:r w:rsidR="00A91E3C" w:rsidRPr="00406B46">
        <w:rPr>
          <w:rFonts w:cstheme="minorHAnsi"/>
          <w:sz w:val="23"/>
          <w:szCs w:val="23"/>
        </w:rPr>
        <w:t xml:space="preserve">SPA </w:t>
      </w:r>
      <w:r w:rsidR="00A91E3C">
        <w:rPr>
          <w:rFonts w:cstheme="minorHAnsi"/>
          <w:sz w:val="23"/>
          <w:szCs w:val="23"/>
        </w:rPr>
        <w:t>event during weekends, bank holidays etc without application for study leave will not be eligible for a lieu day.</w:t>
      </w:r>
    </w:p>
    <w:p w14:paraId="0E16C117" w14:textId="77777777" w:rsidR="00AB0FB2" w:rsidRPr="00AB0FB2" w:rsidRDefault="00AB0FB2" w:rsidP="0086090F">
      <w:pPr>
        <w:rPr>
          <w:rFonts w:cstheme="minorHAnsi"/>
          <w:sz w:val="23"/>
          <w:szCs w:val="23"/>
        </w:rPr>
      </w:pPr>
    </w:p>
    <w:p w14:paraId="421B999A" w14:textId="3F8AD71F" w:rsidR="00E04467" w:rsidRPr="00AB0FB2" w:rsidRDefault="00E04467" w:rsidP="0086090F">
      <w:pPr>
        <w:rPr>
          <w:rFonts w:cstheme="minorHAnsi"/>
          <w:sz w:val="23"/>
          <w:szCs w:val="23"/>
        </w:rPr>
      </w:pPr>
      <w:r w:rsidRPr="00AB0FB2">
        <w:rPr>
          <w:rFonts w:cstheme="minorHAnsi"/>
          <w:sz w:val="23"/>
          <w:szCs w:val="23"/>
        </w:rPr>
        <w:t xml:space="preserve">The </w:t>
      </w:r>
      <w:r w:rsidR="00377108" w:rsidRPr="00AB0FB2">
        <w:rPr>
          <w:rFonts w:cstheme="minorHAnsi"/>
          <w:sz w:val="23"/>
          <w:szCs w:val="23"/>
        </w:rPr>
        <w:t xml:space="preserve">time taken back in lieu should </w:t>
      </w:r>
      <w:r w:rsidR="00A72F52">
        <w:rPr>
          <w:rFonts w:cstheme="minorHAnsi"/>
          <w:sz w:val="23"/>
          <w:szCs w:val="23"/>
        </w:rPr>
        <w:t xml:space="preserve">be taken whilst at the same Trust / rotation </w:t>
      </w:r>
      <w:r w:rsidR="00377108" w:rsidRPr="00AB0FB2">
        <w:rPr>
          <w:rFonts w:cstheme="minorHAnsi"/>
          <w:sz w:val="23"/>
          <w:szCs w:val="23"/>
        </w:rPr>
        <w:t xml:space="preserve">in which the study </w:t>
      </w:r>
      <w:proofErr w:type="gramStart"/>
      <w:r w:rsidR="00377108" w:rsidRPr="00AB0FB2">
        <w:rPr>
          <w:rFonts w:cstheme="minorHAnsi"/>
          <w:sz w:val="23"/>
          <w:szCs w:val="23"/>
        </w:rPr>
        <w:t>leave</w:t>
      </w:r>
      <w:proofErr w:type="gramEnd"/>
      <w:r w:rsidR="00377108" w:rsidRPr="00AB0FB2">
        <w:rPr>
          <w:rFonts w:cstheme="minorHAnsi"/>
          <w:sz w:val="23"/>
          <w:szCs w:val="23"/>
        </w:rPr>
        <w:t xml:space="preserve"> or SPA time was taken. In some circumstances this may not be possible i.e. </w:t>
      </w:r>
      <w:r w:rsidR="00A91E3C">
        <w:rPr>
          <w:rFonts w:cstheme="minorHAnsi"/>
          <w:sz w:val="23"/>
          <w:szCs w:val="23"/>
        </w:rPr>
        <w:t>SPA time</w:t>
      </w:r>
      <w:r w:rsidR="00377108" w:rsidRPr="00AB0FB2">
        <w:rPr>
          <w:rFonts w:cstheme="minorHAnsi"/>
          <w:sz w:val="23"/>
          <w:szCs w:val="23"/>
        </w:rPr>
        <w:t xml:space="preserve"> taken at the end of a rotation. In this situation the college tutor in the hospital in the following rotation should be </w:t>
      </w:r>
      <w:r w:rsidR="000F21C0">
        <w:rPr>
          <w:rFonts w:cstheme="minorHAnsi"/>
          <w:sz w:val="23"/>
          <w:szCs w:val="23"/>
        </w:rPr>
        <w:t>contacted to ask whether lieu time will be given</w:t>
      </w:r>
      <w:r w:rsidR="00377108" w:rsidRPr="00AB0FB2">
        <w:rPr>
          <w:rFonts w:cstheme="minorHAnsi"/>
          <w:sz w:val="23"/>
          <w:szCs w:val="23"/>
        </w:rPr>
        <w:t>.</w:t>
      </w:r>
    </w:p>
    <w:p w14:paraId="5C4ECD3F" w14:textId="77777777" w:rsidR="00E04467" w:rsidRPr="00AB0FB2" w:rsidRDefault="00E04467" w:rsidP="0086090F">
      <w:pPr>
        <w:rPr>
          <w:rFonts w:cstheme="minorHAnsi"/>
          <w:sz w:val="23"/>
          <w:szCs w:val="23"/>
        </w:rPr>
      </w:pPr>
    </w:p>
    <w:p w14:paraId="14B3999C" w14:textId="207A1F8B" w:rsidR="0086090F" w:rsidRPr="00AB0FB2" w:rsidRDefault="00E04467" w:rsidP="0086090F">
      <w:pPr>
        <w:pStyle w:val="Default"/>
        <w:rPr>
          <w:rFonts w:asciiTheme="minorHAnsi" w:hAnsiTheme="minorHAnsi" w:cstheme="minorHAnsi"/>
          <w:bCs/>
          <w:sz w:val="23"/>
          <w:szCs w:val="23"/>
        </w:rPr>
      </w:pPr>
      <w:r w:rsidRPr="00AB0FB2">
        <w:rPr>
          <w:rFonts w:asciiTheme="minorHAnsi" w:hAnsiTheme="minorHAnsi" w:cstheme="minorHAnsi"/>
          <w:bCs/>
          <w:sz w:val="23"/>
          <w:szCs w:val="23"/>
        </w:rPr>
        <w:t xml:space="preserve">Working on days when a trainee would not otherwise be working, including </w:t>
      </w:r>
      <w:r w:rsidR="00A91E3C">
        <w:rPr>
          <w:rFonts w:asciiTheme="minorHAnsi" w:hAnsiTheme="minorHAnsi" w:cstheme="minorHAnsi"/>
          <w:bCs/>
          <w:sz w:val="23"/>
          <w:szCs w:val="23"/>
        </w:rPr>
        <w:t>SPA time</w:t>
      </w:r>
      <w:r w:rsidRPr="00AB0FB2">
        <w:rPr>
          <w:rFonts w:asciiTheme="minorHAnsi" w:hAnsiTheme="minorHAnsi" w:cstheme="minorHAnsi"/>
          <w:bCs/>
          <w:sz w:val="23"/>
          <w:szCs w:val="23"/>
        </w:rPr>
        <w:t xml:space="preserve"> is exceeding your hours and cannot be mandated and is therefore the choice of the individual trainee. Trainees have a professional responsibility to protect </w:t>
      </w:r>
      <w:r w:rsidR="000F21C0">
        <w:rPr>
          <w:rFonts w:asciiTheme="minorHAnsi" w:hAnsiTheme="minorHAnsi" w:cstheme="minorHAnsi"/>
          <w:bCs/>
          <w:sz w:val="23"/>
          <w:szCs w:val="23"/>
        </w:rPr>
        <w:t>their</w:t>
      </w:r>
      <w:r w:rsidRPr="00AB0FB2">
        <w:rPr>
          <w:rFonts w:asciiTheme="minorHAnsi" w:hAnsiTheme="minorHAnsi" w:cstheme="minorHAnsi"/>
          <w:bCs/>
          <w:sz w:val="23"/>
          <w:szCs w:val="23"/>
        </w:rPr>
        <w:t xml:space="preserve"> own health and that of </w:t>
      </w:r>
      <w:r w:rsidR="000F21C0">
        <w:rPr>
          <w:rFonts w:asciiTheme="minorHAnsi" w:hAnsiTheme="minorHAnsi" w:cstheme="minorHAnsi"/>
          <w:bCs/>
          <w:sz w:val="23"/>
          <w:szCs w:val="23"/>
        </w:rPr>
        <w:t>thei</w:t>
      </w:r>
      <w:r w:rsidRPr="00AB0FB2">
        <w:rPr>
          <w:rFonts w:asciiTheme="minorHAnsi" w:hAnsiTheme="minorHAnsi" w:cstheme="minorHAnsi"/>
          <w:bCs/>
          <w:sz w:val="23"/>
          <w:szCs w:val="23"/>
        </w:rPr>
        <w:t>r patients</w:t>
      </w:r>
      <w:r w:rsidR="000F21C0">
        <w:rPr>
          <w:rFonts w:asciiTheme="minorHAnsi" w:hAnsiTheme="minorHAnsi" w:cstheme="minorHAnsi"/>
          <w:bCs/>
          <w:sz w:val="23"/>
          <w:szCs w:val="23"/>
        </w:rPr>
        <w:t xml:space="preserve"> by ensure they gain adequate rest</w:t>
      </w:r>
      <w:r w:rsidRPr="00AB0FB2">
        <w:rPr>
          <w:rFonts w:asciiTheme="minorHAnsi" w:hAnsiTheme="minorHAnsi" w:cstheme="minorHAnsi"/>
          <w:bCs/>
          <w:sz w:val="23"/>
          <w:szCs w:val="23"/>
        </w:rPr>
        <w:t>.</w:t>
      </w:r>
      <w:r w:rsidR="000F21C0">
        <w:rPr>
          <w:rFonts w:asciiTheme="minorHAnsi" w:hAnsiTheme="minorHAnsi" w:cstheme="minorHAnsi"/>
          <w:bCs/>
          <w:sz w:val="23"/>
          <w:szCs w:val="23"/>
        </w:rPr>
        <w:t xml:space="preserve"> Employers cannot be held responsible for trainees exceeding hours out of their own choice.</w:t>
      </w:r>
    </w:p>
    <w:p w14:paraId="5DD9CCB2" w14:textId="77777777" w:rsidR="00E04467" w:rsidRPr="00AB0FB2" w:rsidRDefault="00E04467" w:rsidP="0086090F">
      <w:pPr>
        <w:pStyle w:val="Default"/>
        <w:rPr>
          <w:rFonts w:asciiTheme="minorHAnsi" w:hAnsiTheme="minorHAnsi" w:cstheme="minorHAnsi"/>
          <w:b/>
          <w:bCs/>
          <w:sz w:val="23"/>
          <w:szCs w:val="23"/>
        </w:rPr>
      </w:pPr>
    </w:p>
    <w:p w14:paraId="5DB2F86D" w14:textId="77777777" w:rsidR="00377108" w:rsidRPr="00AB0FB2" w:rsidRDefault="00377108" w:rsidP="00D03635">
      <w:pPr>
        <w:pStyle w:val="Default"/>
        <w:rPr>
          <w:rFonts w:asciiTheme="minorHAnsi" w:hAnsiTheme="minorHAnsi" w:cstheme="minorHAnsi"/>
          <w:sz w:val="23"/>
          <w:szCs w:val="23"/>
        </w:rPr>
      </w:pPr>
    </w:p>
    <w:p w14:paraId="25B89130" w14:textId="77777777" w:rsidR="00D03635" w:rsidRPr="00AB0FB2" w:rsidRDefault="00D03635" w:rsidP="00D03635">
      <w:pPr>
        <w:pStyle w:val="Default"/>
        <w:rPr>
          <w:rFonts w:asciiTheme="minorHAnsi" w:hAnsiTheme="minorHAnsi" w:cstheme="minorHAnsi"/>
          <w:b/>
          <w:bCs/>
          <w:sz w:val="23"/>
          <w:szCs w:val="23"/>
        </w:rPr>
      </w:pPr>
      <w:r w:rsidRPr="00AB0FB2">
        <w:rPr>
          <w:rFonts w:asciiTheme="minorHAnsi" w:hAnsiTheme="minorHAnsi" w:cstheme="minorHAnsi"/>
          <w:b/>
          <w:bCs/>
          <w:sz w:val="23"/>
          <w:szCs w:val="23"/>
        </w:rPr>
        <w:t xml:space="preserve">Guidance on Study Leave and LTFT Training </w:t>
      </w:r>
    </w:p>
    <w:p w14:paraId="26DA082A" w14:textId="77777777" w:rsidR="00D03635" w:rsidRPr="00AB0FB2" w:rsidRDefault="00D03635" w:rsidP="00D03635">
      <w:pPr>
        <w:pStyle w:val="Default"/>
        <w:rPr>
          <w:rFonts w:asciiTheme="minorHAnsi" w:hAnsiTheme="minorHAnsi" w:cstheme="minorHAnsi"/>
          <w:sz w:val="23"/>
          <w:szCs w:val="23"/>
        </w:rPr>
      </w:pPr>
    </w:p>
    <w:p w14:paraId="1577FA38" w14:textId="00D1A30F" w:rsidR="006E35E6" w:rsidRPr="00AB0FB2" w:rsidRDefault="00011D97" w:rsidP="00D03635">
      <w:pPr>
        <w:rPr>
          <w:rFonts w:cstheme="minorHAnsi"/>
          <w:bCs/>
          <w:sz w:val="23"/>
          <w:szCs w:val="23"/>
        </w:rPr>
      </w:pPr>
      <w:r w:rsidRPr="00AB0FB2">
        <w:rPr>
          <w:rFonts w:cstheme="minorHAnsi"/>
          <w:bCs/>
          <w:sz w:val="23"/>
          <w:szCs w:val="23"/>
        </w:rPr>
        <w:t>If a LTFT trainee applies for study l</w:t>
      </w:r>
      <w:r w:rsidR="00D03635" w:rsidRPr="00AB0FB2">
        <w:rPr>
          <w:rFonts w:cstheme="minorHAnsi"/>
          <w:bCs/>
          <w:sz w:val="23"/>
          <w:szCs w:val="23"/>
        </w:rPr>
        <w:t>eave on a non-working day, the above guidance will similarly apply. Non-working days for LTFT trainees should be considered in the same way as zero days.</w:t>
      </w:r>
    </w:p>
    <w:p w14:paraId="36C6EA58" w14:textId="77777777" w:rsidR="00D03635" w:rsidRPr="00AB0FB2" w:rsidRDefault="00D03635" w:rsidP="00D03635">
      <w:pPr>
        <w:rPr>
          <w:rFonts w:cstheme="minorHAnsi"/>
          <w:b/>
          <w:bCs/>
          <w:sz w:val="23"/>
          <w:szCs w:val="23"/>
        </w:rPr>
      </w:pPr>
    </w:p>
    <w:p w14:paraId="32AB1308" w14:textId="77777777" w:rsidR="00DD6068" w:rsidRDefault="00DD6068">
      <w:pPr>
        <w:rPr>
          <w:rFonts w:cstheme="minorHAnsi"/>
          <w:b/>
          <w:bCs/>
          <w:sz w:val="23"/>
          <w:szCs w:val="23"/>
        </w:rPr>
      </w:pPr>
      <w:r>
        <w:rPr>
          <w:rFonts w:cstheme="minorHAnsi"/>
          <w:b/>
          <w:bCs/>
          <w:sz w:val="23"/>
          <w:szCs w:val="23"/>
        </w:rPr>
        <w:br w:type="page"/>
      </w:r>
    </w:p>
    <w:p w14:paraId="7DEEBBEF" w14:textId="09AFE8FC" w:rsidR="00DD6068" w:rsidRDefault="00DD6068" w:rsidP="00DD6068">
      <w:pPr>
        <w:rPr>
          <w:rFonts w:cstheme="minorHAnsi"/>
          <w:b/>
          <w:sz w:val="23"/>
          <w:szCs w:val="23"/>
        </w:rPr>
      </w:pPr>
      <w:r w:rsidRPr="00DD6068">
        <w:rPr>
          <w:rFonts w:cstheme="minorHAnsi"/>
          <w:b/>
          <w:sz w:val="23"/>
          <w:szCs w:val="23"/>
        </w:rPr>
        <w:lastRenderedPageBreak/>
        <w:t>SPA and rotas</w:t>
      </w:r>
    </w:p>
    <w:p w14:paraId="3C89C923" w14:textId="77777777" w:rsidR="00DD6068" w:rsidRPr="00DD6068" w:rsidRDefault="00DD6068" w:rsidP="00DD6068">
      <w:pPr>
        <w:rPr>
          <w:rFonts w:cstheme="minorHAnsi"/>
          <w:b/>
          <w:sz w:val="23"/>
          <w:szCs w:val="23"/>
        </w:rPr>
      </w:pPr>
    </w:p>
    <w:p w14:paraId="4AACB3D0" w14:textId="41C062B0" w:rsidR="00DD6068" w:rsidRDefault="00DD6068" w:rsidP="00DD6068">
      <w:pPr>
        <w:rPr>
          <w:rFonts w:cstheme="minorHAnsi"/>
          <w:sz w:val="23"/>
          <w:szCs w:val="23"/>
        </w:rPr>
      </w:pPr>
      <w:r>
        <w:rPr>
          <w:rFonts w:cstheme="minorHAnsi"/>
          <w:sz w:val="23"/>
          <w:szCs w:val="23"/>
        </w:rPr>
        <w:t>SPA must also meet usual Trust restrictions regarding rota obligations. Some Trusts allow study leave during 08:00-18:00 on Long Day shifts (LD), others do not. The rota is at the local Trust’s discretion (within National restrictions) and a policy that is active in one Trust cannot be assumed to be present in another.</w:t>
      </w:r>
    </w:p>
    <w:p w14:paraId="0C96C445" w14:textId="77777777" w:rsidR="00DD6068" w:rsidRDefault="00DD6068" w:rsidP="00DD6068">
      <w:pPr>
        <w:rPr>
          <w:rFonts w:cstheme="minorHAnsi"/>
          <w:sz w:val="23"/>
          <w:szCs w:val="23"/>
        </w:rPr>
      </w:pPr>
    </w:p>
    <w:p w14:paraId="5E7B134B" w14:textId="0EF445BD" w:rsidR="00DD6068" w:rsidRDefault="00DD6068" w:rsidP="00DD6068">
      <w:pPr>
        <w:rPr>
          <w:rFonts w:cstheme="minorHAnsi"/>
          <w:sz w:val="23"/>
          <w:szCs w:val="23"/>
        </w:rPr>
      </w:pPr>
      <w:r>
        <w:rPr>
          <w:rFonts w:cstheme="minorHAnsi"/>
          <w:sz w:val="23"/>
          <w:szCs w:val="23"/>
        </w:rPr>
        <w:t>If SPA is requested according to local study leave policy (6-8 weeks varying between Trusts) and in advance of a non-rolling rota being written then it will be treated as per normal study leave in terms of lieu days etc.</w:t>
      </w:r>
    </w:p>
    <w:p w14:paraId="4C241FC1" w14:textId="77777777" w:rsidR="00DD6068" w:rsidRDefault="00DD6068" w:rsidP="00DD6068">
      <w:pPr>
        <w:rPr>
          <w:rFonts w:cstheme="minorHAnsi"/>
          <w:sz w:val="23"/>
          <w:szCs w:val="23"/>
        </w:rPr>
      </w:pPr>
    </w:p>
    <w:p w14:paraId="32A01131" w14:textId="77777777" w:rsidR="00DD6068" w:rsidRDefault="00DD6068" w:rsidP="00DD6068">
      <w:pPr>
        <w:rPr>
          <w:rFonts w:cstheme="minorHAnsi"/>
          <w:sz w:val="23"/>
          <w:szCs w:val="23"/>
        </w:rPr>
      </w:pPr>
      <w:r>
        <w:rPr>
          <w:rFonts w:cstheme="minorHAnsi"/>
          <w:sz w:val="23"/>
          <w:szCs w:val="23"/>
        </w:rPr>
        <w:t>If SPA is requested later that the local Study leave policy or after a non-rolling rota has been written then the allocation of lieu days will be at the discretion of the College Tutor, even if the leave is approved.</w:t>
      </w:r>
    </w:p>
    <w:p w14:paraId="3EFE1FC8" w14:textId="0CF62965" w:rsidR="00DD6068" w:rsidRDefault="00DD6068" w:rsidP="00D03635">
      <w:pPr>
        <w:rPr>
          <w:rFonts w:cstheme="minorHAnsi"/>
          <w:b/>
          <w:bCs/>
          <w:sz w:val="23"/>
          <w:szCs w:val="23"/>
        </w:rPr>
      </w:pPr>
    </w:p>
    <w:p w14:paraId="5A9ECDD3" w14:textId="77777777" w:rsidR="00DD6068" w:rsidRDefault="00DD6068" w:rsidP="00D03635">
      <w:pPr>
        <w:rPr>
          <w:rFonts w:cstheme="minorHAnsi"/>
          <w:b/>
          <w:bCs/>
          <w:sz w:val="23"/>
          <w:szCs w:val="23"/>
        </w:rPr>
      </w:pPr>
    </w:p>
    <w:p w14:paraId="24BD353B" w14:textId="77777777" w:rsidR="00DD6068" w:rsidRPr="00DD6068" w:rsidRDefault="00DD6068" w:rsidP="00DD6068">
      <w:pPr>
        <w:rPr>
          <w:rFonts w:cstheme="minorHAnsi"/>
          <w:b/>
          <w:sz w:val="23"/>
          <w:szCs w:val="23"/>
        </w:rPr>
      </w:pPr>
      <w:r w:rsidRPr="00DD6068">
        <w:rPr>
          <w:rFonts w:cstheme="minorHAnsi"/>
          <w:b/>
          <w:sz w:val="23"/>
          <w:szCs w:val="23"/>
        </w:rPr>
        <w:t>SPA and training / ARCP</w:t>
      </w:r>
    </w:p>
    <w:p w14:paraId="073B06B6" w14:textId="194AF218" w:rsidR="00DD6068" w:rsidRDefault="00DD6068" w:rsidP="00D03635">
      <w:pPr>
        <w:rPr>
          <w:rFonts w:cstheme="minorHAnsi"/>
          <w:b/>
          <w:bCs/>
          <w:sz w:val="23"/>
          <w:szCs w:val="23"/>
        </w:rPr>
      </w:pPr>
    </w:p>
    <w:p w14:paraId="6B363F69" w14:textId="1A100FCE" w:rsidR="00DD6068" w:rsidRPr="00406B46" w:rsidRDefault="00DD6068" w:rsidP="00D03635">
      <w:pPr>
        <w:rPr>
          <w:rFonts w:cstheme="minorHAnsi"/>
          <w:bCs/>
          <w:sz w:val="23"/>
          <w:szCs w:val="23"/>
        </w:rPr>
      </w:pPr>
      <w:r>
        <w:rPr>
          <w:rFonts w:cstheme="minorHAnsi"/>
          <w:bCs/>
          <w:sz w:val="23"/>
          <w:szCs w:val="23"/>
        </w:rPr>
        <w:t xml:space="preserve">The achievement of the Core Competencies for Anaesthetic training towards a CCT is the benchmark by which training is measured. Trainers understand that trainees want to pursue additional educational opportunities, and want to support trainees in doing this. However, the achievement of the CCT </w:t>
      </w:r>
      <w:r w:rsidRPr="00406B46">
        <w:rPr>
          <w:rFonts w:cstheme="minorHAnsi"/>
          <w:bCs/>
          <w:sz w:val="23"/>
          <w:szCs w:val="23"/>
        </w:rPr>
        <w:t xml:space="preserve">must take priority in situations of conflict. Therefore, the trainee must ensure that any SPA activity planned for, and undertaken, does not </w:t>
      </w:r>
      <w:r w:rsidR="005B5B64" w:rsidRPr="00406B46">
        <w:rPr>
          <w:rFonts w:cstheme="minorHAnsi"/>
          <w:bCs/>
          <w:sz w:val="23"/>
          <w:szCs w:val="23"/>
        </w:rPr>
        <w:t>compromise training time such that core competencies are not achieved</w:t>
      </w:r>
      <w:r w:rsidRPr="00406B46">
        <w:rPr>
          <w:rFonts w:cstheme="minorHAnsi"/>
          <w:bCs/>
          <w:sz w:val="23"/>
          <w:szCs w:val="23"/>
        </w:rPr>
        <w:t>.</w:t>
      </w:r>
    </w:p>
    <w:p w14:paraId="6DBAE16F" w14:textId="35675530" w:rsidR="000C3579" w:rsidRPr="00406B46" w:rsidRDefault="000C3579" w:rsidP="00D03635">
      <w:pPr>
        <w:rPr>
          <w:rFonts w:cstheme="minorHAnsi"/>
          <w:bCs/>
          <w:sz w:val="23"/>
          <w:szCs w:val="23"/>
        </w:rPr>
      </w:pPr>
    </w:p>
    <w:p w14:paraId="583BE1A3" w14:textId="3DC1913F" w:rsidR="000C3579" w:rsidRDefault="00A9244C" w:rsidP="00D03635">
      <w:pPr>
        <w:rPr>
          <w:rFonts w:cstheme="minorHAnsi"/>
          <w:bCs/>
          <w:sz w:val="23"/>
          <w:szCs w:val="23"/>
        </w:rPr>
      </w:pPr>
      <w:r w:rsidRPr="00406B46">
        <w:rPr>
          <w:rFonts w:cstheme="minorHAnsi"/>
          <w:bCs/>
          <w:sz w:val="23"/>
          <w:szCs w:val="23"/>
        </w:rPr>
        <w:t>Essential exams (</w:t>
      </w:r>
      <w:r w:rsidR="00CD5C01" w:rsidRPr="00406B46">
        <w:rPr>
          <w:rFonts w:cstheme="minorHAnsi"/>
          <w:bCs/>
          <w:sz w:val="23"/>
          <w:szCs w:val="23"/>
        </w:rPr>
        <w:t xml:space="preserve">e.g. </w:t>
      </w:r>
      <w:r w:rsidRPr="00406B46">
        <w:rPr>
          <w:rFonts w:cstheme="minorHAnsi"/>
          <w:bCs/>
          <w:sz w:val="23"/>
          <w:szCs w:val="23"/>
        </w:rPr>
        <w:t>FRCA</w:t>
      </w:r>
      <w:r w:rsidR="00CD5C01" w:rsidRPr="00406B46">
        <w:rPr>
          <w:rFonts w:cstheme="minorHAnsi"/>
          <w:bCs/>
          <w:sz w:val="23"/>
          <w:szCs w:val="23"/>
        </w:rPr>
        <w:t>,</w:t>
      </w:r>
      <w:r w:rsidR="005B5B64" w:rsidRPr="00406B46">
        <w:rPr>
          <w:rFonts w:cstheme="minorHAnsi"/>
          <w:bCs/>
          <w:sz w:val="23"/>
          <w:szCs w:val="23"/>
        </w:rPr>
        <w:t xml:space="preserve"> FICM</w:t>
      </w:r>
      <w:r w:rsidRPr="00406B46">
        <w:rPr>
          <w:rFonts w:cstheme="minorHAnsi"/>
          <w:bCs/>
          <w:sz w:val="23"/>
          <w:szCs w:val="23"/>
        </w:rPr>
        <w:t xml:space="preserve">) must also </w:t>
      </w:r>
      <w:r>
        <w:rPr>
          <w:rFonts w:cstheme="minorHAnsi"/>
          <w:bCs/>
          <w:sz w:val="23"/>
          <w:szCs w:val="23"/>
        </w:rPr>
        <w:t>take priority over SPA opportunities.</w:t>
      </w:r>
    </w:p>
    <w:p w14:paraId="763773F7" w14:textId="4868CDA1" w:rsidR="00DD6068" w:rsidRDefault="00DD6068" w:rsidP="00D03635">
      <w:pPr>
        <w:rPr>
          <w:rFonts w:cstheme="minorHAnsi"/>
          <w:bCs/>
          <w:sz w:val="23"/>
          <w:szCs w:val="23"/>
        </w:rPr>
      </w:pPr>
    </w:p>
    <w:p w14:paraId="5E15D334" w14:textId="650B2B1A" w:rsidR="00D57A0E" w:rsidRDefault="00D57A0E" w:rsidP="00D03635">
      <w:pPr>
        <w:rPr>
          <w:rFonts w:cstheme="minorHAnsi"/>
          <w:bCs/>
          <w:sz w:val="23"/>
          <w:szCs w:val="23"/>
        </w:rPr>
      </w:pPr>
      <w:r>
        <w:rPr>
          <w:rFonts w:cstheme="minorHAnsi"/>
          <w:bCs/>
          <w:sz w:val="23"/>
          <w:szCs w:val="23"/>
        </w:rPr>
        <w:t>It is impossible for College Tutors to keep track on all</w:t>
      </w:r>
      <w:r w:rsidR="00CD5C01">
        <w:rPr>
          <w:rFonts w:cstheme="minorHAnsi"/>
          <w:bCs/>
          <w:color w:val="FF0000"/>
          <w:sz w:val="23"/>
          <w:szCs w:val="23"/>
        </w:rPr>
        <w:t xml:space="preserve"> </w:t>
      </w:r>
      <w:r>
        <w:rPr>
          <w:rFonts w:cstheme="minorHAnsi"/>
          <w:bCs/>
          <w:sz w:val="23"/>
          <w:szCs w:val="23"/>
        </w:rPr>
        <w:t>trainees</w:t>
      </w:r>
      <w:r w:rsidR="00CD5C01">
        <w:rPr>
          <w:rFonts w:cstheme="minorHAnsi"/>
          <w:bCs/>
          <w:sz w:val="23"/>
          <w:szCs w:val="23"/>
        </w:rPr>
        <w:t>’</w:t>
      </w:r>
      <w:r>
        <w:rPr>
          <w:rFonts w:cstheme="minorHAnsi"/>
          <w:bCs/>
          <w:sz w:val="23"/>
          <w:szCs w:val="23"/>
        </w:rPr>
        <w:t xml:space="preserve"> clinical and non-clinical activity, therefore </w:t>
      </w:r>
      <w:r w:rsidR="00DD6068">
        <w:rPr>
          <w:rFonts w:cstheme="minorHAnsi"/>
          <w:bCs/>
          <w:sz w:val="23"/>
          <w:szCs w:val="23"/>
        </w:rPr>
        <w:t xml:space="preserve">the responsibility for </w:t>
      </w:r>
      <w:r w:rsidR="00CD5C01">
        <w:rPr>
          <w:rFonts w:cstheme="minorHAnsi"/>
          <w:bCs/>
          <w:sz w:val="23"/>
          <w:szCs w:val="23"/>
        </w:rPr>
        <w:t xml:space="preserve">keeping track of the SPA, and </w:t>
      </w:r>
      <w:r w:rsidR="00DD6068">
        <w:rPr>
          <w:rFonts w:cstheme="minorHAnsi"/>
          <w:bCs/>
          <w:sz w:val="23"/>
          <w:szCs w:val="23"/>
        </w:rPr>
        <w:t>ensuring</w:t>
      </w:r>
      <w:r>
        <w:rPr>
          <w:rFonts w:cstheme="minorHAnsi"/>
          <w:bCs/>
          <w:sz w:val="23"/>
          <w:szCs w:val="23"/>
        </w:rPr>
        <w:t xml:space="preserve"> that this balance is achieved must lie with the trainee. </w:t>
      </w:r>
    </w:p>
    <w:p w14:paraId="6E3A1074" w14:textId="77777777" w:rsidR="00D57A0E" w:rsidRDefault="00D57A0E" w:rsidP="00D03635">
      <w:pPr>
        <w:rPr>
          <w:rFonts w:cstheme="minorHAnsi"/>
          <w:bCs/>
          <w:sz w:val="23"/>
          <w:szCs w:val="23"/>
        </w:rPr>
      </w:pPr>
    </w:p>
    <w:p w14:paraId="77A57FEA" w14:textId="0ECE1F59" w:rsidR="00DD6068" w:rsidRPr="00DD6068" w:rsidRDefault="00D57A0E" w:rsidP="00D03635">
      <w:pPr>
        <w:rPr>
          <w:rFonts w:cstheme="minorHAnsi"/>
          <w:bCs/>
          <w:sz w:val="23"/>
          <w:szCs w:val="23"/>
        </w:rPr>
      </w:pPr>
      <w:r>
        <w:rPr>
          <w:rFonts w:cstheme="minorHAnsi"/>
          <w:bCs/>
          <w:sz w:val="23"/>
          <w:szCs w:val="23"/>
        </w:rPr>
        <w:t>If a trainee fails to meet Core Competencies and the ARCP panel feels that SPA time was contributory to this then SPA time may be restricted in the future, and the policy reviewed.</w:t>
      </w:r>
    </w:p>
    <w:p w14:paraId="21A70C6E" w14:textId="77777777" w:rsidR="00DD6068" w:rsidRDefault="00DD6068" w:rsidP="00D03635">
      <w:pPr>
        <w:rPr>
          <w:rFonts w:cstheme="minorHAnsi"/>
          <w:b/>
          <w:bCs/>
          <w:sz w:val="23"/>
          <w:szCs w:val="23"/>
        </w:rPr>
      </w:pPr>
    </w:p>
    <w:p w14:paraId="2239FD32" w14:textId="77777777" w:rsidR="00D57A0E" w:rsidRDefault="00D57A0E" w:rsidP="00D03635">
      <w:pPr>
        <w:rPr>
          <w:rFonts w:cstheme="minorHAnsi"/>
          <w:b/>
          <w:bCs/>
          <w:sz w:val="23"/>
          <w:szCs w:val="23"/>
        </w:rPr>
      </w:pPr>
    </w:p>
    <w:p w14:paraId="673C4745" w14:textId="77777777" w:rsidR="00D57A0E" w:rsidRDefault="00D57A0E" w:rsidP="00D03635">
      <w:pPr>
        <w:rPr>
          <w:rFonts w:cstheme="minorHAnsi"/>
          <w:b/>
          <w:bCs/>
          <w:sz w:val="23"/>
          <w:szCs w:val="23"/>
        </w:rPr>
      </w:pPr>
    </w:p>
    <w:p w14:paraId="08190E0F" w14:textId="25B33671" w:rsidR="00D03635" w:rsidRPr="00AB0FB2" w:rsidRDefault="00D03635" w:rsidP="00D03635">
      <w:pPr>
        <w:rPr>
          <w:rFonts w:cstheme="minorHAnsi"/>
          <w:b/>
          <w:bCs/>
          <w:sz w:val="23"/>
          <w:szCs w:val="23"/>
        </w:rPr>
      </w:pPr>
      <w:r w:rsidRPr="00AB0FB2">
        <w:rPr>
          <w:rFonts w:cstheme="minorHAnsi"/>
          <w:b/>
          <w:bCs/>
          <w:sz w:val="23"/>
          <w:szCs w:val="23"/>
        </w:rPr>
        <w:t>References</w:t>
      </w:r>
    </w:p>
    <w:p w14:paraId="05692DAD" w14:textId="77777777" w:rsidR="00011D97" w:rsidRPr="00AB0FB2" w:rsidRDefault="00011D97" w:rsidP="00D03635">
      <w:pPr>
        <w:rPr>
          <w:rFonts w:cstheme="minorHAnsi"/>
          <w:bCs/>
          <w:sz w:val="23"/>
          <w:szCs w:val="23"/>
        </w:rPr>
      </w:pPr>
    </w:p>
    <w:p w14:paraId="443D11FE" w14:textId="77777777" w:rsidR="00EE06CF" w:rsidRPr="00AB0FB2" w:rsidRDefault="00EE06CF" w:rsidP="00D03635">
      <w:pPr>
        <w:pStyle w:val="ListParagraph"/>
        <w:numPr>
          <w:ilvl w:val="0"/>
          <w:numId w:val="2"/>
        </w:numPr>
        <w:rPr>
          <w:rFonts w:cstheme="minorHAnsi"/>
          <w:sz w:val="23"/>
          <w:szCs w:val="23"/>
        </w:rPr>
      </w:pPr>
      <w:r w:rsidRPr="00AB0FB2">
        <w:rPr>
          <w:rFonts w:cstheme="minorHAnsi"/>
          <w:sz w:val="23"/>
          <w:szCs w:val="23"/>
        </w:rPr>
        <w:t>NHS Employers. Schedule 9 Section 34 Terms and Conditions of Service for NHS Doctors and Dentists in Training (England) 2016 Version 2. 30</w:t>
      </w:r>
      <w:r w:rsidRPr="00AB0FB2">
        <w:rPr>
          <w:rFonts w:cstheme="minorHAnsi"/>
          <w:sz w:val="23"/>
          <w:szCs w:val="23"/>
          <w:vertAlign w:val="superscript"/>
        </w:rPr>
        <w:t>th</w:t>
      </w:r>
      <w:r w:rsidRPr="00AB0FB2">
        <w:rPr>
          <w:rFonts w:cstheme="minorHAnsi"/>
          <w:sz w:val="23"/>
          <w:szCs w:val="23"/>
        </w:rPr>
        <w:t xml:space="preserve"> March 2017. P50</w:t>
      </w:r>
    </w:p>
    <w:p w14:paraId="75E80E1E" w14:textId="77777777" w:rsidR="00D03635" w:rsidRPr="00AB0FB2" w:rsidRDefault="00FE75CC" w:rsidP="00D03635">
      <w:pPr>
        <w:pStyle w:val="ListParagraph"/>
        <w:numPr>
          <w:ilvl w:val="0"/>
          <w:numId w:val="2"/>
        </w:numPr>
        <w:rPr>
          <w:rFonts w:cstheme="minorHAnsi"/>
          <w:sz w:val="23"/>
          <w:szCs w:val="23"/>
        </w:rPr>
      </w:pPr>
      <w:proofErr w:type="spellStart"/>
      <w:r w:rsidRPr="00AB0FB2">
        <w:rPr>
          <w:rFonts w:cstheme="minorHAnsi"/>
          <w:sz w:val="23"/>
          <w:szCs w:val="23"/>
        </w:rPr>
        <w:t>RCoA</w:t>
      </w:r>
      <w:proofErr w:type="spellEnd"/>
      <w:r w:rsidRPr="00AB0FB2">
        <w:rPr>
          <w:rFonts w:cstheme="minorHAnsi"/>
          <w:sz w:val="23"/>
          <w:szCs w:val="23"/>
        </w:rPr>
        <w:t xml:space="preserve">. Recommendation 2b. </w:t>
      </w:r>
      <w:r w:rsidRPr="00AB0FB2">
        <w:rPr>
          <w:rFonts w:cstheme="minorHAnsi"/>
          <w:i/>
          <w:sz w:val="23"/>
          <w:szCs w:val="23"/>
        </w:rPr>
        <w:t>A report on the welfare, morale and experiences of anaesthetists in training: the need to listen</w:t>
      </w:r>
      <w:r w:rsidRPr="00AB0FB2">
        <w:rPr>
          <w:rFonts w:cstheme="minorHAnsi"/>
          <w:sz w:val="23"/>
          <w:szCs w:val="23"/>
        </w:rPr>
        <w:t xml:space="preserve"> December 2017. P21.</w:t>
      </w:r>
    </w:p>
    <w:p w14:paraId="11AC9AA9" w14:textId="70021037" w:rsidR="0086090F" w:rsidRPr="00AB0FB2" w:rsidRDefault="0086090F" w:rsidP="00D03635">
      <w:pPr>
        <w:pStyle w:val="ListParagraph"/>
        <w:numPr>
          <w:ilvl w:val="0"/>
          <w:numId w:val="2"/>
        </w:numPr>
        <w:rPr>
          <w:rFonts w:cstheme="minorHAnsi"/>
          <w:sz w:val="23"/>
          <w:szCs w:val="23"/>
        </w:rPr>
      </w:pPr>
      <w:r w:rsidRPr="00AB0FB2">
        <w:rPr>
          <w:rFonts w:cstheme="minorHAnsi"/>
          <w:sz w:val="23"/>
          <w:szCs w:val="23"/>
        </w:rPr>
        <w:t>BMA and NHSE. Good Rostering Guide. 2018. P13</w:t>
      </w:r>
    </w:p>
    <w:p w14:paraId="6D341773" w14:textId="63EDB942" w:rsidR="00AB0FB2" w:rsidRPr="00406B46" w:rsidRDefault="0086090F" w:rsidP="007A6ED1">
      <w:pPr>
        <w:pStyle w:val="ListParagraph"/>
        <w:numPr>
          <w:ilvl w:val="0"/>
          <w:numId w:val="2"/>
        </w:numPr>
        <w:rPr>
          <w:rFonts w:cstheme="minorHAnsi"/>
          <w:sz w:val="23"/>
          <w:szCs w:val="23"/>
        </w:rPr>
      </w:pPr>
      <w:r w:rsidRPr="00406B46">
        <w:rPr>
          <w:rFonts w:cstheme="minorHAnsi"/>
          <w:sz w:val="23"/>
          <w:szCs w:val="23"/>
        </w:rPr>
        <w:t>HEE. Study Leave Policy. Updated 2018. P7</w:t>
      </w:r>
    </w:p>
    <w:p w14:paraId="2A28F0EE" w14:textId="77777777" w:rsidR="00DA2451" w:rsidRDefault="00DA2451" w:rsidP="00AB0FB2">
      <w:pPr>
        <w:rPr>
          <w:rFonts w:cstheme="minorHAnsi"/>
          <w:sz w:val="23"/>
          <w:szCs w:val="23"/>
        </w:rPr>
      </w:pPr>
    </w:p>
    <w:p w14:paraId="125FC2C0" w14:textId="77777777" w:rsidR="00DA2451" w:rsidRDefault="00DA2451" w:rsidP="00AB0FB2">
      <w:pPr>
        <w:rPr>
          <w:rFonts w:cstheme="minorHAnsi"/>
          <w:sz w:val="23"/>
          <w:szCs w:val="23"/>
        </w:rPr>
      </w:pPr>
    </w:p>
    <w:p w14:paraId="2390EC4F" w14:textId="09C659E2" w:rsidR="00DA2451" w:rsidRDefault="00DA2451" w:rsidP="00AB0FB2">
      <w:pPr>
        <w:rPr>
          <w:rFonts w:cstheme="minorHAnsi"/>
          <w:sz w:val="23"/>
          <w:szCs w:val="23"/>
        </w:rPr>
      </w:pPr>
    </w:p>
    <w:p w14:paraId="1972FC02" w14:textId="20948E70" w:rsidR="00DA2451" w:rsidRPr="00AB0FB2" w:rsidRDefault="00DA2451" w:rsidP="00AB0FB2">
      <w:pPr>
        <w:rPr>
          <w:rFonts w:cstheme="minorHAnsi"/>
          <w:sz w:val="23"/>
          <w:szCs w:val="23"/>
        </w:rPr>
      </w:pPr>
    </w:p>
    <w:sectPr w:rsidR="00DA2451" w:rsidRPr="00AB0FB2" w:rsidSect="00666642">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FCCD" w14:textId="77777777" w:rsidR="00907131" w:rsidRDefault="00907131" w:rsidP="00AB0FB2">
      <w:r>
        <w:separator/>
      </w:r>
    </w:p>
  </w:endnote>
  <w:endnote w:type="continuationSeparator" w:id="0">
    <w:p w14:paraId="33893FC9" w14:textId="77777777" w:rsidR="00907131" w:rsidRDefault="00907131" w:rsidP="00AB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793B" w14:textId="67AB8022" w:rsidR="00406B46" w:rsidRPr="00AB0FB2" w:rsidRDefault="006E35E6">
    <w:pPr>
      <w:pStyle w:val="Footer"/>
      <w:rPr>
        <w:lang w:val="en-US"/>
      </w:rPr>
    </w:pPr>
    <w:r>
      <w:rPr>
        <w:lang w:val="en-US"/>
      </w:rPr>
      <w:t xml:space="preserve">Charles / </w:t>
    </w:r>
    <w:proofErr w:type="spellStart"/>
    <w:r>
      <w:rPr>
        <w:lang w:val="en-US"/>
      </w:rPr>
      <w:t>Thoms</w:t>
    </w:r>
    <w:proofErr w:type="spellEnd"/>
    <w:r>
      <w:rPr>
        <w:lang w:val="en-US"/>
      </w:rPr>
      <w:t xml:space="preserve"> 2018</w:t>
    </w:r>
    <w:r w:rsidR="00406B46">
      <w:rPr>
        <w:lang w:val="en-US"/>
      </w:rPr>
      <w:t xml:space="preserve"> (PCJ amendments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2E7D4" w14:textId="77777777" w:rsidR="00907131" w:rsidRDefault="00907131" w:rsidP="00AB0FB2">
      <w:r>
        <w:separator/>
      </w:r>
    </w:p>
  </w:footnote>
  <w:footnote w:type="continuationSeparator" w:id="0">
    <w:p w14:paraId="4E3C98F8" w14:textId="77777777" w:rsidR="00907131" w:rsidRDefault="00907131" w:rsidP="00AB0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3AA"/>
    <w:multiLevelType w:val="hybridMultilevel"/>
    <w:tmpl w:val="78F2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2313D"/>
    <w:multiLevelType w:val="hybridMultilevel"/>
    <w:tmpl w:val="09321844"/>
    <w:lvl w:ilvl="0" w:tplc="9F0866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815B8"/>
    <w:multiLevelType w:val="hybridMultilevel"/>
    <w:tmpl w:val="76D07778"/>
    <w:lvl w:ilvl="0" w:tplc="364E999C">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4608F"/>
    <w:multiLevelType w:val="hybridMultilevel"/>
    <w:tmpl w:val="3A3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475C8"/>
    <w:multiLevelType w:val="hybridMultilevel"/>
    <w:tmpl w:val="0568CB6A"/>
    <w:lvl w:ilvl="0" w:tplc="73CE29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35"/>
    <w:rsid w:val="00011D97"/>
    <w:rsid w:val="000C3579"/>
    <w:rsid w:val="000E7812"/>
    <w:rsid w:val="000F21C0"/>
    <w:rsid w:val="001032EC"/>
    <w:rsid w:val="00125258"/>
    <w:rsid w:val="00145EC1"/>
    <w:rsid w:val="00201B8B"/>
    <w:rsid w:val="002B494F"/>
    <w:rsid w:val="00363A1A"/>
    <w:rsid w:val="003759DB"/>
    <w:rsid w:val="00377108"/>
    <w:rsid w:val="003A10B7"/>
    <w:rsid w:val="003A2D4F"/>
    <w:rsid w:val="003B1E2D"/>
    <w:rsid w:val="00406B46"/>
    <w:rsid w:val="00446D2E"/>
    <w:rsid w:val="00515455"/>
    <w:rsid w:val="0057652F"/>
    <w:rsid w:val="005A0B33"/>
    <w:rsid w:val="005B5B64"/>
    <w:rsid w:val="005D324A"/>
    <w:rsid w:val="00635CD4"/>
    <w:rsid w:val="00666642"/>
    <w:rsid w:val="006E35E6"/>
    <w:rsid w:val="00724FD5"/>
    <w:rsid w:val="0086090F"/>
    <w:rsid w:val="00885277"/>
    <w:rsid w:val="008B2BF8"/>
    <w:rsid w:val="00900F20"/>
    <w:rsid w:val="00907131"/>
    <w:rsid w:val="00985D0F"/>
    <w:rsid w:val="00A72F52"/>
    <w:rsid w:val="00A91E3C"/>
    <w:rsid w:val="00A9244C"/>
    <w:rsid w:val="00AB0FB2"/>
    <w:rsid w:val="00B37938"/>
    <w:rsid w:val="00C21851"/>
    <w:rsid w:val="00CC3285"/>
    <w:rsid w:val="00CD5C01"/>
    <w:rsid w:val="00D03635"/>
    <w:rsid w:val="00D5243F"/>
    <w:rsid w:val="00D57A0E"/>
    <w:rsid w:val="00DA2451"/>
    <w:rsid w:val="00DD6068"/>
    <w:rsid w:val="00E04467"/>
    <w:rsid w:val="00E36545"/>
    <w:rsid w:val="00E36FD6"/>
    <w:rsid w:val="00E8202C"/>
    <w:rsid w:val="00ED1996"/>
    <w:rsid w:val="00EE06CF"/>
    <w:rsid w:val="00EF75F5"/>
    <w:rsid w:val="00F456BE"/>
    <w:rsid w:val="00F71668"/>
    <w:rsid w:val="00FE75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3B7E0"/>
  <w14:defaultImageDpi w14:val="32767"/>
  <w15:docId w15:val="{9180D471-797E-4E75-B502-286D2735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635"/>
    <w:pPr>
      <w:autoSpaceDE w:val="0"/>
      <w:autoSpaceDN w:val="0"/>
      <w:adjustRightInd w:val="0"/>
    </w:pPr>
    <w:rPr>
      <w:rFonts w:ascii="Calibri" w:hAnsi="Calibri" w:cs="Calibri"/>
      <w:color w:val="000000"/>
      <w:lang w:val="en-US"/>
    </w:rPr>
  </w:style>
  <w:style w:type="paragraph" w:styleId="ListParagraph">
    <w:name w:val="List Paragraph"/>
    <w:basedOn w:val="Normal"/>
    <w:uiPriority w:val="34"/>
    <w:qFormat/>
    <w:rsid w:val="00D03635"/>
    <w:pPr>
      <w:ind w:left="720"/>
      <w:contextualSpacing/>
    </w:pPr>
  </w:style>
  <w:style w:type="character" w:styleId="Emphasis">
    <w:name w:val="Emphasis"/>
    <w:basedOn w:val="DefaultParagraphFont"/>
    <w:uiPriority w:val="20"/>
    <w:qFormat/>
    <w:rsid w:val="0086090F"/>
    <w:rPr>
      <w:i/>
      <w:iCs/>
    </w:rPr>
  </w:style>
  <w:style w:type="paragraph" w:styleId="Header">
    <w:name w:val="header"/>
    <w:basedOn w:val="Normal"/>
    <w:link w:val="HeaderChar"/>
    <w:uiPriority w:val="99"/>
    <w:unhideWhenUsed/>
    <w:rsid w:val="00AB0FB2"/>
    <w:pPr>
      <w:tabs>
        <w:tab w:val="center" w:pos="4513"/>
        <w:tab w:val="right" w:pos="9026"/>
      </w:tabs>
    </w:pPr>
  </w:style>
  <w:style w:type="character" w:customStyle="1" w:styleId="HeaderChar">
    <w:name w:val="Header Char"/>
    <w:basedOn w:val="DefaultParagraphFont"/>
    <w:link w:val="Header"/>
    <w:uiPriority w:val="99"/>
    <w:rsid w:val="00AB0FB2"/>
  </w:style>
  <w:style w:type="paragraph" w:styleId="Footer">
    <w:name w:val="footer"/>
    <w:basedOn w:val="Normal"/>
    <w:link w:val="FooterChar"/>
    <w:uiPriority w:val="99"/>
    <w:unhideWhenUsed/>
    <w:rsid w:val="00AB0FB2"/>
    <w:pPr>
      <w:tabs>
        <w:tab w:val="center" w:pos="4513"/>
        <w:tab w:val="right" w:pos="9026"/>
      </w:tabs>
    </w:pPr>
  </w:style>
  <w:style w:type="character" w:customStyle="1" w:styleId="FooterChar">
    <w:name w:val="Footer Char"/>
    <w:basedOn w:val="DefaultParagraphFont"/>
    <w:link w:val="Footer"/>
    <w:uiPriority w:val="99"/>
    <w:rsid w:val="00AB0FB2"/>
  </w:style>
  <w:style w:type="character" w:styleId="CommentReference">
    <w:name w:val="annotation reference"/>
    <w:basedOn w:val="DefaultParagraphFont"/>
    <w:uiPriority w:val="99"/>
    <w:semiHidden/>
    <w:unhideWhenUsed/>
    <w:rsid w:val="003759DB"/>
    <w:rPr>
      <w:sz w:val="18"/>
      <w:szCs w:val="18"/>
    </w:rPr>
  </w:style>
  <w:style w:type="paragraph" w:styleId="CommentText">
    <w:name w:val="annotation text"/>
    <w:basedOn w:val="Normal"/>
    <w:link w:val="CommentTextChar"/>
    <w:uiPriority w:val="99"/>
    <w:semiHidden/>
    <w:unhideWhenUsed/>
    <w:rsid w:val="003759DB"/>
  </w:style>
  <w:style w:type="character" w:customStyle="1" w:styleId="CommentTextChar">
    <w:name w:val="Comment Text Char"/>
    <w:basedOn w:val="DefaultParagraphFont"/>
    <w:link w:val="CommentText"/>
    <w:uiPriority w:val="99"/>
    <w:semiHidden/>
    <w:rsid w:val="003759DB"/>
  </w:style>
  <w:style w:type="paragraph" w:styleId="CommentSubject">
    <w:name w:val="annotation subject"/>
    <w:basedOn w:val="CommentText"/>
    <w:next w:val="CommentText"/>
    <w:link w:val="CommentSubjectChar"/>
    <w:uiPriority w:val="99"/>
    <w:semiHidden/>
    <w:unhideWhenUsed/>
    <w:rsid w:val="003759DB"/>
    <w:rPr>
      <w:b/>
      <w:bCs/>
      <w:sz w:val="20"/>
      <w:szCs w:val="20"/>
    </w:rPr>
  </w:style>
  <w:style w:type="character" w:customStyle="1" w:styleId="CommentSubjectChar">
    <w:name w:val="Comment Subject Char"/>
    <w:basedOn w:val="CommentTextChar"/>
    <w:link w:val="CommentSubject"/>
    <w:uiPriority w:val="99"/>
    <w:semiHidden/>
    <w:rsid w:val="003759DB"/>
    <w:rPr>
      <w:b/>
      <w:bCs/>
      <w:sz w:val="20"/>
      <w:szCs w:val="20"/>
    </w:rPr>
  </w:style>
  <w:style w:type="paragraph" w:styleId="BalloonText">
    <w:name w:val="Balloon Text"/>
    <w:basedOn w:val="Normal"/>
    <w:link w:val="BalloonTextChar"/>
    <w:uiPriority w:val="99"/>
    <w:semiHidden/>
    <w:unhideWhenUsed/>
    <w:rsid w:val="003759DB"/>
    <w:rPr>
      <w:rFonts w:ascii="Lucida Grande" w:hAnsi="Lucida Grande"/>
      <w:sz w:val="18"/>
      <w:szCs w:val="18"/>
    </w:rPr>
  </w:style>
  <w:style w:type="character" w:customStyle="1" w:styleId="BalloonTextChar">
    <w:name w:val="Balloon Text Char"/>
    <w:basedOn w:val="DefaultParagraphFont"/>
    <w:link w:val="BalloonText"/>
    <w:uiPriority w:val="99"/>
    <w:semiHidden/>
    <w:rsid w:val="003759D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9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Charles</dc:creator>
  <cp:keywords/>
  <dc:description/>
  <cp:lastModifiedBy>Phil Jackson</cp:lastModifiedBy>
  <cp:revision>3</cp:revision>
  <dcterms:created xsi:type="dcterms:W3CDTF">2019-04-01T09:06:00Z</dcterms:created>
  <dcterms:modified xsi:type="dcterms:W3CDTF">2019-04-01T09:07:00Z</dcterms:modified>
</cp:coreProperties>
</file>