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69C6" w14:textId="77777777" w:rsidR="00933394" w:rsidRDefault="00933394" w:rsidP="00DA527C"/>
    <w:p w14:paraId="0922C572" w14:textId="77777777" w:rsidR="00933394" w:rsidRDefault="00933394" w:rsidP="00DA527C"/>
    <w:p w14:paraId="15FD6B47" w14:textId="77777777" w:rsidR="00933394" w:rsidRDefault="00933394" w:rsidP="00DA527C"/>
    <w:p w14:paraId="21FAF1B2" w14:textId="674BF3D2" w:rsidR="00445F15" w:rsidRDefault="006907C9" w:rsidP="00B74254">
      <w:pPr>
        <w:pStyle w:val="Heading1"/>
      </w:pPr>
      <w:r>
        <w:t xml:space="preserve">A Trainee’s Guide to Less than Full Time Working </w:t>
      </w:r>
    </w:p>
    <w:p w14:paraId="4F719333" w14:textId="255920CC" w:rsidR="000E2631" w:rsidRDefault="00445F15" w:rsidP="006907C9">
      <w:pPr>
        <w:pStyle w:val="Heading2"/>
      </w:pPr>
      <w:r>
        <w:t xml:space="preserve">Yorkshire and the Humber </w:t>
      </w:r>
    </w:p>
    <w:p w14:paraId="63A18525" w14:textId="5DC48E60" w:rsidR="00445F15" w:rsidRDefault="00445F15" w:rsidP="00B74254">
      <w:pPr>
        <w:jc w:val="both"/>
      </w:pPr>
      <w:r>
        <w:t>There are lots of reasons for deciding to train and work on a less than full time (LTFT) basis and you may choose to do so either at the start of your training, after a period of time out of training (for example, after maternity leave) or any point during your training for different reasons.</w:t>
      </w:r>
    </w:p>
    <w:p w14:paraId="7290CE5E" w14:textId="5569E4B7" w:rsidR="000E2631" w:rsidRDefault="00445F15" w:rsidP="00B74254">
      <w:pPr>
        <w:jc w:val="both"/>
      </w:pPr>
      <w:r>
        <w:t>This guide is designed to give you an overview of the process of applying for LTFT training. It should give you a starting point for the application process and tell you where to find more information if you require it.</w:t>
      </w:r>
    </w:p>
    <w:p w14:paraId="6620FDF3" w14:textId="1ABB3E6D" w:rsidR="000E2631" w:rsidRDefault="000E2631" w:rsidP="000E2631"/>
    <w:p w14:paraId="6868493A" w14:textId="03CE1994" w:rsidR="00445F15" w:rsidRDefault="00445F15" w:rsidP="000E2631"/>
    <w:p w14:paraId="0724DD1B" w14:textId="17311ECB" w:rsidR="00445F15" w:rsidRDefault="00445F15" w:rsidP="000E2631">
      <w:pPr>
        <w:rPr>
          <w:b/>
          <w:bCs/>
        </w:rPr>
      </w:pPr>
      <w:r>
        <w:rPr>
          <w:b/>
          <w:bCs/>
        </w:rPr>
        <w:t>Reasons for LTFT Training</w:t>
      </w:r>
    </w:p>
    <w:p w14:paraId="527707EB" w14:textId="77777777" w:rsidR="00445F15" w:rsidRPr="00445F15" w:rsidRDefault="00445F15" w:rsidP="000E2631">
      <w:pPr>
        <w:rPr>
          <w:b/>
          <w:bCs/>
        </w:rPr>
      </w:pPr>
    </w:p>
    <w:p w14:paraId="4680B18F" w14:textId="77777777" w:rsidR="00445F15" w:rsidRPr="009348FD" w:rsidRDefault="00445F15" w:rsidP="00445F15">
      <w:pPr>
        <w:jc w:val="both"/>
      </w:pPr>
      <w:r w:rsidRPr="009348FD">
        <w:t>At present when you apply for LTFT training you need to apply under one of the following categories:</w:t>
      </w:r>
    </w:p>
    <w:p w14:paraId="5228A499" w14:textId="77777777" w:rsidR="00445F15" w:rsidRPr="009348FD" w:rsidRDefault="00445F15" w:rsidP="00445F15">
      <w:pPr>
        <w:numPr>
          <w:ilvl w:val="0"/>
          <w:numId w:val="1"/>
        </w:numPr>
        <w:spacing w:after="200" w:line="276" w:lineRule="auto"/>
        <w:jc w:val="both"/>
      </w:pPr>
      <w:r w:rsidRPr="009348FD">
        <w:t>Category 1 – ill health or disability, or caring responsibilities (for children, partner or other relatives)</w:t>
      </w:r>
    </w:p>
    <w:p w14:paraId="7C3F5FC3" w14:textId="644011D4" w:rsidR="00445F15" w:rsidRDefault="00445F15" w:rsidP="00445F15">
      <w:pPr>
        <w:numPr>
          <w:ilvl w:val="0"/>
          <w:numId w:val="1"/>
        </w:numPr>
        <w:spacing w:after="200" w:line="276" w:lineRule="auto"/>
        <w:jc w:val="both"/>
      </w:pPr>
      <w:r w:rsidRPr="009348FD">
        <w:t xml:space="preserve">Category 2 – other </w:t>
      </w:r>
      <w:r w:rsidRPr="00B71522">
        <w:t xml:space="preserve">significant </w:t>
      </w:r>
      <w:r w:rsidR="002167DC" w:rsidRPr="00B71522">
        <w:t xml:space="preserve">or unique </w:t>
      </w:r>
      <w:r w:rsidRPr="009348FD">
        <w:t xml:space="preserve">commitments. These may include national committees, high level research (such as a PhD), study in a non-medical subject or religious or sporting commitments. </w:t>
      </w:r>
    </w:p>
    <w:p w14:paraId="0B66502C" w14:textId="6B8A9697" w:rsidR="00CA4340" w:rsidRPr="00336F89" w:rsidRDefault="005F4E0E" w:rsidP="00741DEB">
      <w:pPr>
        <w:numPr>
          <w:ilvl w:val="0"/>
          <w:numId w:val="1"/>
        </w:numPr>
        <w:spacing w:after="200" w:line="276" w:lineRule="auto"/>
        <w:jc w:val="both"/>
      </w:pPr>
      <w:r>
        <w:t xml:space="preserve">Category 3 – </w:t>
      </w:r>
      <w:r w:rsidR="00655225" w:rsidRPr="00B71522">
        <w:t xml:space="preserve">This is currently available </w:t>
      </w:r>
      <w:r w:rsidR="00AC45B6" w:rsidRPr="00B71522">
        <w:t>in</w:t>
      </w:r>
      <w:r w:rsidRPr="00B71522">
        <w:t xml:space="preserve"> Paediatrics, O+G, Emergency Medicine</w:t>
      </w:r>
      <w:r w:rsidR="00AC45B6" w:rsidRPr="00B71522">
        <w:t xml:space="preserve"> but is being rolled out to all specialties </w:t>
      </w:r>
      <w:r w:rsidR="000A4D6B" w:rsidRPr="00B71522">
        <w:t xml:space="preserve">over the next year. Category 3 allows trainees to train LTFT </w:t>
      </w:r>
      <w:r w:rsidR="0084601E" w:rsidRPr="00B71522">
        <w:t>as a perso</w:t>
      </w:r>
      <w:r w:rsidR="00A8756C" w:rsidRPr="00B71522">
        <w:t>nal choice that meets their professional o</w:t>
      </w:r>
      <w:r w:rsidR="00B71522">
        <w:t>r</w:t>
      </w:r>
      <w:r w:rsidR="00A8756C" w:rsidRPr="00B71522">
        <w:t xml:space="preserve"> lifestyle needs</w:t>
      </w:r>
      <w:r w:rsidR="00EE33DA" w:rsidRPr="00B71522">
        <w:t xml:space="preserve"> with no judgment on eligibility. It may</w:t>
      </w:r>
      <w:r w:rsidR="00CA4340" w:rsidRPr="00B71522">
        <w:t xml:space="preserve"> be limited by service considerations</w:t>
      </w:r>
      <w:r w:rsidR="00C52F47" w:rsidRPr="00B71522">
        <w:t xml:space="preserve">. There will be communications on the roll out from </w:t>
      </w:r>
      <w:r w:rsidR="002B08C1" w:rsidRPr="00B71522">
        <w:t>HEE</w:t>
      </w:r>
      <w:r w:rsidR="00B71522">
        <w:t xml:space="preserve">. </w:t>
      </w:r>
    </w:p>
    <w:p w14:paraId="60D7CA84" w14:textId="73CD8854" w:rsidR="00445F15" w:rsidRDefault="00445F15" w:rsidP="002B08C1">
      <w:pPr>
        <w:spacing w:after="200" w:line="276" w:lineRule="auto"/>
        <w:ind w:left="360"/>
        <w:jc w:val="both"/>
      </w:pPr>
    </w:p>
    <w:p w14:paraId="0055E395" w14:textId="46323C8D" w:rsidR="00445F15" w:rsidRDefault="00445F15" w:rsidP="00445F15">
      <w:pPr>
        <w:jc w:val="both"/>
        <w:rPr>
          <w:rFonts w:cs="Arial"/>
          <w:b/>
        </w:rPr>
      </w:pPr>
      <w:bookmarkStart w:id="0" w:name="_Hlk49416297"/>
      <w:r w:rsidRPr="00F47DB9">
        <w:rPr>
          <w:rFonts w:cs="Arial"/>
          <w:b/>
        </w:rPr>
        <w:t xml:space="preserve">What to expect as a LTFT </w:t>
      </w:r>
      <w:proofErr w:type="gramStart"/>
      <w:r w:rsidRPr="00F47DB9">
        <w:rPr>
          <w:rFonts w:cs="Arial"/>
          <w:b/>
        </w:rPr>
        <w:t>trainee</w:t>
      </w:r>
      <w:proofErr w:type="gramEnd"/>
    </w:p>
    <w:p w14:paraId="1049CFE9" w14:textId="77777777" w:rsidR="00632111" w:rsidRPr="00F47DB9" w:rsidRDefault="00632111" w:rsidP="00445F15">
      <w:pPr>
        <w:jc w:val="both"/>
        <w:rPr>
          <w:rFonts w:cs="Arial"/>
          <w:b/>
        </w:rPr>
      </w:pPr>
    </w:p>
    <w:bookmarkEnd w:id="0"/>
    <w:p w14:paraId="5F610D41" w14:textId="12E06BA9" w:rsidR="003C7D13" w:rsidRDefault="003C7D13" w:rsidP="00445F15">
      <w:pPr>
        <w:jc w:val="both"/>
        <w:rPr>
          <w:rFonts w:cs="Arial"/>
        </w:rPr>
      </w:pPr>
      <w:r>
        <w:rPr>
          <w:rFonts w:cs="Arial"/>
        </w:rPr>
        <w:t>LTFT training is a great opportunity to improve your work life balance, to focus on your life outside of medicine and to have more time to spend doing other things that you enjoy</w:t>
      </w:r>
      <w:r w:rsidR="00F16CFF">
        <w:rPr>
          <w:rFonts w:cs="Arial"/>
        </w:rPr>
        <w:t xml:space="preserve"> or want to do. </w:t>
      </w:r>
    </w:p>
    <w:p w14:paraId="0CB3DF59" w14:textId="77777777" w:rsidR="003C7D13" w:rsidRDefault="003C7D13" w:rsidP="00445F15">
      <w:pPr>
        <w:jc w:val="both"/>
        <w:rPr>
          <w:rFonts w:cs="Arial"/>
        </w:rPr>
      </w:pPr>
    </w:p>
    <w:p w14:paraId="7A087B61" w14:textId="29466595" w:rsidR="00445F15" w:rsidRDefault="00445F15" w:rsidP="00445F15">
      <w:pPr>
        <w:jc w:val="both"/>
        <w:rPr>
          <w:rFonts w:cs="Arial"/>
        </w:rPr>
      </w:pPr>
      <w:r w:rsidRPr="00F47DB9">
        <w:rPr>
          <w:rFonts w:cs="Arial"/>
        </w:rPr>
        <w:t xml:space="preserve">LTFT training should offer you the same opportunities as your full-time colleagues. However, you should be aware that your training will take longer to complete and you will need to be organised when planning your commitments along with your work life and teaching/training opportunities. </w:t>
      </w:r>
    </w:p>
    <w:p w14:paraId="2B4AEFD7" w14:textId="77777777" w:rsidR="00632111" w:rsidRPr="00F47DB9" w:rsidRDefault="00632111" w:rsidP="00445F15">
      <w:pPr>
        <w:jc w:val="both"/>
        <w:rPr>
          <w:rFonts w:cs="Arial"/>
        </w:rPr>
      </w:pPr>
    </w:p>
    <w:p w14:paraId="3272378B" w14:textId="4B84FFF6" w:rsidR="00445F15" w:rsidRDefault="00445F15" w:rsidP="00445F15">
      <w:pPr>
        <w:jc w:val="both"/>
        <w:rPr>
          <w:rFonts w:cs="Arial"/>
        </w:rPr>
      </w:pPr>
      <w:r w:rsidRPr="00F47DB9">
        <w:rPr>
          <w:rFonts w:cs="Arial"/>
        </w:rPr>
        <w:t xml:space="preserve">Remember that if you choose to work 60%, for example, you will be paid approximately 60% of what your full-time colleagues earn. </w:t>
      </w:r>
    </w:p>
    <w:p w14:paraId="485C51F7" w14:textId="18C14328" w:rsidR="00D67387" w:rsidRDefault="00D67387" w:rsidP="00445F15">
      <w:pPr>
        <w:jc w:val="both"/>
        <w:rPr>
          <w:rFonts w:cs="Arial"/>
        </w:rPr>
      </w:pPr>
    </w:p>
    <w:p w14:paraId="493A0184" w14:textId="0F5D2871" w:rsidR="00D67387" w:rsidRDefault="00D67387" w:rsidP="00445F15">
      <w:pPr>
        <w:jc w:val="both"/>
        <w:rPr>
          <w:rFonts w:cs="Arial"/>
        </w:rPr>
      </w:pPr>
      <w:r>
        <w:rPr>
          <w:rFonts w:cs="Arial"/>
        </w:rPr>
        <w:t xml:space="preserve">Each speciality will approach LTFT training differently, but in most </w:t>
      </w:r>
      <w:proofErr w:type="gramStart"/>
      <w:r>
        <w:rPr>
          <w:rFonts w:cs="Arial"/>
        </w:rPr>
        <w:t>instances</w:t>
      </w:r>
      <w:proofErr w:type="gramEnd"/>
      <w:r>
        <w:rPr>
          <w:rFonts w:cs="Arial"/>
        </w:rPr>
        <w:t xml:space="preserve"> you will rotate in line with your full time colleagues (</w:t>
      </w:r>
      <w:proofErr w:type="spellStart"/>
      <w:r>
        <w:rPr>
          <w:rFonts w:cs="Arial"/>
        </w:rPr>
        <w:t>ie</w:t>
      </w:r>
      <w:proofErr w:type="spellEnd"/>
      <w:r>
        <w:rPr>
          <w:rFonts w:cs="Arial"/>
        </w:rPr>
        <w:t xml:space="preserve">/ every 6 or 12 months). This is not the case in the foundation programme (please see the separate Foundation LTFT guide). </w:t>
      </w:r>
    </w:p>
    <w:p w14:paraId="3AF94F15" w14:textId="77777777" w:rsidR="00E512B9" w:rsidRDefault="00E512B9" w:rsidP="00445F15">
      <w:pPr>
        <w:jc w:val="both"/>
        <w:rPr>
          <w:rFonts w:cs="Arial"/>
        </w:rPr>
      </w:pPr>
    </w:p>
    <w:p w14:paraId="5B25B045" w14:textId="70B3C0D3" w:rsidR="00445F15" w:rsidRDefault="00445F15" w:rsidP="00445F15">
      <w:pPr>
        <w:jc w:val="both"/>
        <w:rPr>
          <w:rFonts w:cs="Arial"/>
          <w:b/>
        </w:rPr>
      </w:pPr>
      <w:r w:rsidRPr="00F47DB9">
        <w:rPr>
          <w:rFonts w:cs="Arial"/>
          <w:b/>
        </w:rPr>
        <w:t>What hours do LTFT trainees work?</w:t>
      </w:r>
    </w:p>
    <w:p w14:paraId="649EE451" w14:textId="77777777" w:rsidR="00632111" w:rsidRPr="00F47DB9" w:rsidRDefault="00632111" w:rsidP="00445F15">
      <w:pPr>
        <w:jc w:val="both"/>
        <w:rPr>
          <w:rFonts w:cs="Arial"/>
          <w:b/>
        </w:rPr>
      </w:pPr>
    </w:p>
    <w:p w14:paraId="4FE838BB" w14:textId="77777777" w:rsidR="00445F15" w:rsidRPr="00F47DB9" w:rsidRDefault="00445F15" w:rsidP="00445F15">
      <w:pPr>
        <w:spacing w:after="160" w:line="259" w:lineRule="auto"/>
        <w:jc w:val="both"/>
        <w:rPr>
          <w:rFonts w:cs="Arial"/>
        </w:rPr>
      </w:pPr>
      <w:r w:rsidRPr="00F47DB9">
        <w:rPr>
          <w:rFonts w:cs="Arial"/>
        </w:rPr>
        <w:t>Full time training equates to 100%.</w:t>
      </w:r>
    </w:p>
    <w:p w14:paraId="1AD54CD4" w14:textId="30290E6B" w:rsidR="00445F15" w:rsidRPr="00F47DB9" w:rsidRDefault="00445F15" w:rsidP="00445F15">
      <w:pPr>
        <w:spacing w:after="160" w:line="259" w:lineRule="auto"/>
        <w:jc w:val="both"/>
        <w:rPr>
          <w:rFonts w:cs="Arial"/>
        </w:rPr>
      </w:pPr>
      <w:r w:rsidRPr="00F47DB9">
        <w:rPr>
          <w:rFonts w:cs="Arial"/>
        </w:rPr>
        <w:t xml:space="preserve">When you apply to train LTFT, you will be asked what percentage you wish to work (you cannot train at less than 50% except in very exceptional circumstances, which would be discussed on an individual basis). </w:t>
      </w:r>
      <w:r w:rsidR="009A67F7">
        <w:rPr>
          <w:rFonts w:cs="Arial"/>
        </w:rPr>
        <w:t xml:space="preserve">70% is also only an option in some schools.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445F15" w:rsidRPr="00F47DB9" w14:paraId="0423E80A" w14:textId="77777777" w:rsidTr="00FE50C2">
        <w:tc>
          <w:tcPr>
            <w:tcW w:w="3005" w:type="dxa"/>
            <w:shd w:val="clear" w:color="auto" w:fill="auto"/>
          </w:tcPr>
          <w:p w14:paraId="03F13444" w14:textId="77777777" w:rsidR="00445F15" w:rsidRPr="00F47DB9" w:rsidRDefault="00445F15" w:rsidP="00FE50C2">
            <w:pPr>
              <w:spacing w:after="160" w:line="259" w:lineRule="auto"/>
              <w:jc w:val="both"/>
              <w:rPr>
                <w:rFonts w:cs="Arial"/>
                <w:b/>
                <w:bCs/>
              </w:rPr>
            </w:pPr>
            <w:r w:rsidRPr="00F47DB9">
              <w:rPr>
                <w:rFonts w:cs="Arial"/>
                <w:b/>
                <w:bCs/>
              </w:rPr>
              <w:t>Percentage</w:t>
            </w:r>
          </w:p>
        </w:tc>
        <w:tc>
          <w:tcPr>
            <w:tcW w:w="3005" w:type="dxa"/>
            <w:shd w:val="clear" w:color="auto" w:fill="auto"/>
          </w:tcPr>
          <w:p w14:paraId="576EC09C" w14:textId="77777777" w:rsidR="00445F15" w:rsidRPr="00F47DB9" w:rsidRDefault="00445F15" w:rsidP="00FE50C2">
            <w:pPr>
              <w:spacing w:after="160" w:line="259" w:lineRule="auto"/>
              <w:jc w:val="both"/>
              <w:rPr>
                <w:rFonts w:cs="Arial"/>
                <w:b/>
                <w:bCs/>
              </w:rPr>
            </w:pPr>
            <w:r w:rsidRPr="00F47DB9">
              <w:rPr>
                <w:rFonts w:cs="Arial"/>
                <w:b/>
                <w:bCs/>
              </w:rPr>
              <w:t>Working Time Equivalent</w:t>
            </w:r>
          </w:p>
        </w:tc>
        <w:tc>
          <w:tcPr>
            <w:tcW w:w="3006" w:type="dxa"/>
            <w:shd w:val="clear" w:color="auto" w:fill="auto"/>
          </w:tcPr>
          <w:p w14:paraId="4EE00B72" w14:textId="77777777" w:rsidR="00445F15" w:rsidRPr="00F47DB9" w:rsidRDefault="00445F15" w:rsidP="00FE50C2">
            <w:pPr>
              <w:spacing w:after="160" w:line="259" w:lineRule="auto"/>
              <w:jc w:val="both"/>
              <w:rPr>
                <w:rFonts w:cs="Arial"/>
                <w:b/>
                <w:bCs/>
              </w:rPr>
            </w:pPr>
            <w:r w:rsidRPr="00F47DB9">
              <w:rPr>
                <w:rFonts w:cs="Arial"/>
                <w:b/>
                <w:bCs/>
              </w:rPr>
              <w:t>Hours Worked (per week)</w:t>
            </w:r>
          </w:p>
        </w:tc>
      </w:tr>
      <w:tr w:rsidR="00445F15" w:rsidRPr="00F47DB9" w14:paraId="5105E4E1" w14:textId="77777777" w:rsidTr="00FE50C2">
        <w:tc>
          <w:tcPr>
            <w:tcW w:w="3005" w:type="dxa"/>
            <w:shd w:val="clear" w:color="auto" w:fill="auto"/>
          </w:tcPr>
          <w:p w14:paraId="70897004" w14:textId="77777777" w:rsidR="00445F15" w:rsidRPr="00F47DB9" w:rsidRDefault="00445F15" w:rsidP="00FE50C2">
            <w:pPr>
              <w:spacing w:after="160" w:line="259" w:lineRule="auto"/>
              <w:jc w:val="both"/>
              <w:rPr>
                <w:rFonts w:cs="Arial"/>
              </w:rPr>
            </w:pPr>
            <w:r w:rsidRPr="00F47DB9">
              <w:rPr>
                <w:rFonts w:cs="Arial"/>
              </w:rPr>
              <w:t>100%</w:t>
            </w:r>
          </w:p>
        </w:tc>
        <w:tc>
          <w:tcPr>
            <w:tcW w:w="3005" w:type="dxa"/>
            <w:shd w:val="clear" w:color="auto" w:fill="auto"/>
          </w:tcPr>
          <w:p w14:paraId="639B45FB" w14:textId="77777777" w:rsidR="00445F15" w:rsidRPr="00F47DB9" w:rsidRDefault="00445F15" w:rsidP="00FE50C2">
            <w:pPr>
              <w:spacing w:after="160" w:line="259" w:lineRule="auto"/>
              <w:jc w:val="both"/>
              <w:rPr>
                <w:rFonts w:cs="Arial"/>
              </w:rPr>
            </w:pPr>
            <w:r w:rsidRPr="00F47DB9">
              <w:rPr>
                <w:rFonts w:cs="Arial"/>
              </w:rPr>
              <w:t>1</w:t>
            </w:r>
          </w:p>
        </w:tc>
        <w:tc>
          <w:tcPr>
            <w:tcW w:w="3006" w:type="dxa"/>
            <w:shd w:val="clear" w:color="auto" w:fill="auto"/>
          </w:tcPr>
          <w:p w14:paraId="56D8AA30" w14:textId="77777777" w:rsidR="00445F15" w:rsidRPr="00F47DB9" w:rsidRDefault="00445F15" w:rsidP="00FE50C2">
            <w:pPr>
              <w:spacing w:after="160" w:line="259" w:lineRule="auto"/>
              <w:jc w:val="both"/>
              <w:rPr>
                <w:rFonts w:cs="Arial"/>
              </w:rPr>
            </w:pPr>
            <w:r w:rsidRPr="00F47DB9">
              <w:rPr>
                <w:rFonts w:cs="Arial"/>
              </w:rPr>
              <w:t xml:space="preserve">40 to 48 </w:t>
            </w:r>
          </w:p>
        </w:tc>
      </w:tr>
      <w:tr w:rsidR="00445F15" w:rsidRPr="00F47DB9" w14:paraId="37F177F9" w14:textId="77777777" w:rsidTr="00FE50C2">
        <w:tc>
          <w:tcPr>
            <w:tcW w:w="3005" w:type="dxa"/>
            <w:shd w:val="clear" w:color="auto" w:fill="auto"/>
          </w:tcPr>
          <w:p w14:paraId="6A2A65BA" w14:textId="77777777" w:rsidR="00445F15" w:rsidRPr="00F47DB9" w:rsidRDefault="00445F15" w:rsidP="00FE50C2">
            <w:pPr>
              <w:spacing w:after="160" w:line="259" w:lineRule="auto"/>
              <w:jc w:val="both"/>
              <w:rPr>
                <w:rFonts w:cs="Arial"/>
              </w:rPr>
            </w:pPr>
            <w:r w:rsidRPr="00F47DB9">
              <w:rPr>
                <w:rFonts w:cs="Arial"/>
              </w:rPr>
              <w:t>80%</w:t>
            </w:r>
          </w:p>
        </w:tc>
        <w:tc>
          <w:tcPr>
            <w:tcW w:w="3005" w:type="dxa"/>
            <w:shd w:val="clear" w:color="auto" w:fill="auto"/>
          </w:tcPr>
          <w:p w14:paraId="778D702D" w14:textId="77777777" w:rsidR="00445F15" w:rsidRPr="00F47DB9" w:rsidRDefault="00445F15" w:rsidP="00FE50C2">
            <w:pPr>
              <w:spacing w:after="160" w:line="259" w:lineRule="auto"/>
              <w:jc w:val="both"/>
              <w:rPr>
                <w:rFonts w:cs="Arial"/>
              </w:rPr>
            </w:pPr>
            <w:r w:rsidRPr="00F47DB9">
              <w:rPr>
                <w:rFonts w:cs="Arial"/>
              </w:rPr>
              <w:t>0.8</w:t>
            </w:r>
          </w:p>
        </w:tc>
        <w:tc>
          <w:tcPr>
            <w:tcW w:w="3006" w:type="dxa"/>
            <w:shd w:val="clear" w:color="auto" w:fill="auto"/>
          </w:tcPr>
          <w:p w14:paraId="081565DD" w14:textId="77777777" w:rsidR="00445F15" w:rsidRPr="00F47DB9" w:rsidRDefault="00445F15" w:rsidP="00FE50C2">
            <w:pPr>
              <w:spacing w:after="160" w:line="259" w:lineRule="auto"/>
              <w:jc w:val="both"/>
              <w:rPr>
                <w:rFonts w:cs="Arial"/>
              </w:rPr>
            </w:pPr>
            <w:r w:rsidRPr="00F47DB9">
              <w:rPr>
                <w:rFonts w:cs="Arial"/>
              </w:rPr>
              <w:t>32 to 38.4</w:t>
            </w:r>
          </w:p>
        </w:tc>
      </w:tr>
      <w:tr w:rsidR="00445F15" w:rsidRPr="00F47DB9" w14:paraId="3F835FC3" w14:textId="77777777" w:rsidTr="00FE50C2">
        <w:tc>
          <w:tcPr>
            <w:tcW w:w="3005" w:type="dxa"/>
            <w:shd w:val="clear" w:color="auto" w:fill="auto"/>
          </w:tcPr>
          <w:p w14:paraId="45945722" w14:textId="77777777" w:rsidR="00445F15" w:rsidRPr="00F47DB9" w:rsidRDefault="00445F15" w:rsidP="00FE50C2">
            <w:pPr>
              <w:spacing w:after="160" w:line="259" w:lineRule="auto"/>
              <w:jc w:val="both"/>
              <w:rPr>
                <w:rFonts w:cs="Arial"/>
              </w:rPr>
            </w:pPr>
            <w:r w:rsidRPr="00F47DB9">
              <w:rPr>
                <w:rFonts w:cs="Arial"/>
              </w:rPr>
              <w:t>70%</w:t>
            </w:r>
          </w:p>
        </w:tc>
        <w:tc>
          <w:tcPr>
            <w:tcW w:w="3005" w:type="dxa"/>
            <w:shd w:val="clear" w:color="auto" w:fill="auto"/>
          </w:tcPr>
          <w:p w14:paraId="66DF9EB9" w14:textId="77777777" w:rsidR="00445F15" w:rsidRPr="00F47DB9" w:rsidRDefault="00445F15" w:rsidP="00FE50C2">
            <w:pPr>
              <w:spacing w:after="160" w:line="259" w:lineRule="auto"/>
              <w:jc w:val="both"/>
              <w:rPr>
                <w:rFonts w:cs="Arial"/>
              </w:rPr>
            </w:pPr>
            <w:r w:rsidRPr="00F47DB9">
              <w:rPr>
                <w:rFonts w:cs="Arial"/>
              </w:rPr>
              <w:t>0.7</w:t>
            </w:r>
          </w:p>
        </w:tc>
        <w:tc>
          <w:tcPr>
            <w:tcW w:w="3006" w:type="dxa"/>
            <w:shd w:val="clear" w:color="auto" w:fill="auto"/>
          </w:tcPr>
          <w:p w14:paraId="2BD90436" w14:textId="77777777" w:rsidR="00445F15" w:rsidRPr="00F47DB9" w:rsidRDefault="00445F15" w:rsidP="00FE50C2">
            <w:pPr>
              <w:spacing w:after="160" w:line="259" w:lineRule="auto"/>
              <w:jc w:val="both"/>
              <w:rPr>
                <w:rFonts w:cs="Arial"/>
              </w:rPr>
            </w:pPr>
            <w:r w:rsidRPr="00F47DB9">
              <w:rPr>
                <w:rFonts w:cs="Arial"/>
              </w:rPr>
              <w:t>28 to 33.6</w:t>
            </w:r>
          </w:p>
        </w:tc>
      </w:tr>
      <w:tr w:rsidR="00445F15" w:rsidRPr="00F47DB9" w14:paraId="41CC462D" w14:textId="77777777" w:rsidTr="00FE50C2">
        <w:tc>
          <w:tcPr>
            <w:tcW w:w="3005" w:type="dxa"/>
            <w:shd w:val="clear" w:color="auto" w:fill="auto"/>
          </w:tcPr>
          <w:p w14:paraId="2DFD9502" w14:textId="77777777" w:rsidR="00445F15" w:rsidRPr="00F47DB9" w:rsidRDefault="00445F15" w:rsidP="00FE50C2">
            <w:pPr>
              <w:spacing w:after="160" w:line="259" w:lineRule="auto"/>
              <w:jc w:val="both"/>
              <w:rPr>
                <w:rFonts w:cs="Arial"/>
              </w:rPr>
            </w:pPr>
            <w:r w:rsidRPr="00F47DB9">
              <w:rPr>
                <w:rFonts w:cs="Arial"/>
              </w:rPr>
              <w:t>60%</w:t>
            </w:r>
          </w:p>
        </w:tc>
        <w:tc>
          <w:tcPr>
            <w:tcW w:w="3005" w:type="dxa"/>
            <w:shd w:val="clear" w:color="auto" w:fill="auto"/>
          </w:tcPr>
          <w:p w14:paraId="744A270B" w14:textId="77777777" w:rsidR="00445F15" w:rsidRPr="00F47DB9" w:rsidRDefault="00445F15" w:rsidP="00FE50C2">
            <w:pPr>
              <w:spacing w:after="160" w:line="259" w:lineRule="auto"/>
              <w:jc w:val="both"/>
              <w:rPr>
                <w:rFonts w:cs="Arial"/>
              </w:rPr>
            </w:pPr>
            <w:r w:rsidRPr="00F47DB9">
              <w:rPr>
                <w:rFonts w:cs="Arial"/>
              </w:rPr>
              <w:t>0.6</w:t>
            </w:r>
          </w:p>
        </w:tc>
        <w:tc>
          <w:tcPr>
            <w:tcW w:w="3006" w:type="dxa"/>
            <w:shd w:val="clear" w:color="auto" w:fill="auto"/>
          </w:tcPr>
          <w:p w14:paraId="5BC8CF79" w14:textId="77777777" w:rsidR="00445F15" w:rsidRPr="00F47DB9" w:rsidRDefault="00445F15" w:rsidP="00FE50C2">
            <w:pPr>
              <w:spacing w:after="160" w:line="259" w:lineRule="auto"/>
              <w:jc w:val="both"/>
              <w:rPr>
                <w:rFonts w:cs="Arial"/>
              </w:rPr>
            </w:pPr>
            <w:r w:rsidRPr="00F47DB9">
              <w:rPr>
                <w:rFonts w:cs="Arial"/>
              </w:rPr>
              <w:t>24 to 28.8</w:t>
            </w:r>
          </w:p>
        </w:tc>
      </w:tr>
      <w:tr w:rsidR="00445F15" w:rsidRPr="00F47DB9" w14:paraId="7261125E" w14:textId="77777777" w:rsidTr="00FE50C2">
        <w:tc>
          <w:tcPr>
            <w:tcW w:w="3005" w:type="dxa"/>
            <w:shd w:val="clear" w:color="auto" w:fill="auto"/>
          </w:tcPr>
          <w:p w14:paraId="54ACF16E" w14:textId="77777777" w:rsidR="00445F15" w:rsidRPr="00F47DB9" w:rsidRDefault="00445F15" w:rsidP="00FE50C2">
            <w:pPr>
              <w:spacing w:after="160" w:line="259" w:lineRule="auto"/>
              <w:jc w:val="both"/>
              <w:rPr>
                <w:rFonts w:cs="Arial"/>
              </w:rPr>
            </w:pPr>
            <w:r w:rsidRPr="00F47DB9">
              <w:rPr>
                <w:rFonts w:cs="Arial"/>
              </w:rPr>
              <w:t>50%</w:t>
            </w:r>
          </w:p>
        </w:tc>
        <w:tc>
          <w:tcPr>
            <w:tcW w:w="3005" w:type="dxa"/>
            <w:shd w:val="clear" w:color="auto" w:fill="auto"/>
          </w:tcPr>
          <w:p w14:paraId="09B6F4F0" w14:textId="77777777" w:rsidR="00445F15" w:rsidRPr="00F47DB9" w:rsidRDefault="00445F15" w:rsidP="00FE50C2">
            <w:pPr>
              <w:spacing w:after="160" w:line="259" w:lineRule="auto"/>
              <w:jc w:val="both"/>
              <w:rPr>
                <w:rFonts w:cs="Arial"/>
              </w:rPr>
            </w:pPr>
            <w:r w:rsidRPr="00F47DB9">
              <w:rPr>
                <w:rFonts w:cs="Arial"/>
              </w:rPr>
              <w:t>0.5</w:t>
            </w:r>
          </w:p>
        </w:tc>
        <w:tc>
          <w:tcPr>
            <w:tcW w:w="3006" w:type="dxa"/>
            <w:shd w:val="clear" w:color="auto" w:fill="auto"/>
          </w:tcPr>
          <w:p w14:paraId="4ADF44D9" w14:textId="77777777" w:rsidR="00445F15" w:rsidRPr="00F47DB9" w:rsidRDefault="00445F15" w:rsidP="00FE50C2">
            <w:pPr>
              <w:spacing w:after="160" w:line="259" w:lineRule="auto"/>
              <w:jc w:val="both"/>
              <w:rPr>
                <w:rFonts w:cs="Arial"/>
              </w:rPr>
            </w:pPr>
            <w:r w:rsidRPr="00F47DB9">
              <w:rPr>
                <w:rFonts w:cs="Arial"/>
              </w:rPr>
              <w:t>20 to 24</w:t>
            </w:r>
          </w:p>
        </w:tc>
      </w:tr>
    </w:tbl>
    <w:p w14:paraId="110AA2AD" w14:textId="77777777" w:rsidR="00445F15" w:rsidRPr="00F47DB9" w:rsidRDefault="00445F15" w:rsidP="00445F15">
      <w:pPr>
        <w:spacing w:after="160" w:line="259" w:lineRule="auto"/>
        <w:jc w:val="both"/>
        <w:rPr>
          <w:rFonts w:cs="Arial"/>
        </w:rPr>
      </w:pPr>
    </w:p>
    <w:p w14:paraId="1AC4492A" w14:textId="06F17C56" w:rsidR="00445F15" w:rsidRDefault="00445F15" w:rsidP="00C042B3">
      <w:pPr>
        <w:spacing w:after="160" w:line="259" w:lineRule="auto"/>
        <w:jc w:val="both"/>
        <w:rPr>
          <w:rFonts w:cs="Arial"/>
        </w:rPr>
      </w:pPr>
      <w:r w:rsidRPr="00F47DB9">
        <w:rPr>
          <w:rFonts w:cs="Arial"/>
        </w:rPr>
        <w:t xml:space="preserve">The variability in your hours worked depends upon the contracted number of hours that your full- time colleagues are working on each rota and also on your individual work schedule (see more about this below). </w:t>
      </w:r>
    </w:p>
    <w:p w14:paraId="6B4260EF" w14:textId="77777777" w:rsidR="007D1D24" w:rsidRPr="00F47DB9" w:rsidRDefault="007D1D24" w:rsidP="00445F15">
      <w:pPr>
        <w:jc w:val="both"/>
        <w:rPr>
          <w:rFonts w:cs="Arial"/>
        </w:rPr>
      </w:pPr>
    </w:p>
    <w:p w14:paraId="77379BA2" w14:textId="6C8DA602" w:rsidR="00445F15" w:rsidRDefault="00445F15" w:rsidP="00445F15">
      <w:pPr>
        <w:jc w:val="both"/>
        <w:rPr>
          <w:rFonts w:cs="Arial"/>
          <w:b/>
        </w:rPr>
      </w:pPr>
      <w:r w:rsidRPr="00F47DB9">
        <w:rPr>
          <w:rFonts w:cs="Arial"/>
          <w:b/>
        </w:rPr>
        <w:t>How to apply</w:t>
      </w:r>
    </w:p>
    <w:p w14:paraId="11269E3B" w14:textId="77777777" w:rsidR="007D1D24" w:rsidRPr="00F47DB9" w:rsidRDefault="007D1D24" w:rsidP="00445F15">
      <w:pPr>
        <w:jc w:val="both"/>
        <w:rPr>
          <w:rFonts w:cs="Arial"/>
          <w:b/>
        </w:rPr>
      </w:pPr>
    </w:p>
    <w:p w14:paraId="2B5A8BB7" w14:textId="51A5C331" w:rsidR="00445F15" w:rsidRPr="00F47DB9" w:rsidRDefault="00445F15" w:rsidP="00445F15">
      <w:pPr>
        <w:jc w:val="both"/>
        <w:rPr>
          <w:rFonts w:cs="Arial"/>
        </w:rPr>
      </w:pPr>
      <w:r w:rsidRPr="00F47DB9">
        <w:rPr>
          <w:rFonts w:cs="Arial"/>
        </w:rPr>
        <w:t xml:space="preserve">Choosing to be LTFT is not as simple as deciding that you meet either category 1 or 2 above. You need to apply through a formal process and there are a number of people who need to be made aware. At present there are still significantly more full-time trainees </w:t>
      </w:r>
      <w:r w:rsidR="00552E11">
        <w:rPr>
          <w:rFonts w:cs="Arial"/>
        </w:rPr>
        <w:t xml:space="preserve">across the region </w:t>
      </w:r>
      <w:r w:rsidRPr="00F47DB9">
        <w:rPr>
          <w:rFonts w:cs="Arial"/>
        </w:rPr>
        <w:t xml:space="preserve">than LTFT trainees and therefore some of the onus for arranging your work pattern will fall on you as the trainee. </w:t>
      </w:r>
    </w:p>
    <w:p w14:paraId="4BAEBAAE" w14:textId="77777777" w:rsidR="00445F15" w:rsidRPr="00F47DB9" w:rsidRDefault="00445F15" w:rsidP="00445F15">
      <w:pPr>
        <w:jc w:val="both"/>
        <w:rPr>
          <w:rFonts w:cs="Arial"/>
        </w:rPr>
      </w:pPr>
    </w:p>
    <w:p w14:paraId="093C7ED4" w14:textId="77777777" w:rsidR="00445F15" w:rsidRPr="00F47DB9" w:rsidRDefault="00445F15" w:rsidP="00445F15">
      <w:pPr>
        <w:jc w:val="both"/>
        <w:rPr>
          <w:rFonts w:cs="Arial"/>
        </w:rPr>
      </w:pPr>
    </w:p>
    <w:p w14:paraId="70DA47C8" w14:textId="77777777" w:rsidR="00445F15" w:rsidRPr="00F47DB9" w:rsidRDefault="00445F15" w:rsidP="00445F15">
      <w:pPr>
        <w:jc w:val="both"/>
        <w:rPr>
          <w:rFonts w:cs="Arial"/>
        </w:rPr>
      </w:pPr>
      <w:r w:rsidRPr="00F47DB9">
        <w:rPr>
          <w:rFonts w:cs="Arial"/>
        </w:rPr>
        <w:t xml:space="preserve">Steps in application: </w:t>
      </w:r>
    </w:p>
    <w:p w14:paraId="0100A96A" w14:textId="43915C25" w:rsidR="00445F15" w:rsidRPr="00F47DB9" w:rsidRDefault="00445F15" w:rsidP="00445F15">
      <w:pPr>
        <w:numPr>
          <w:ilvl w:val="0"/>
          <w:numId w:val="2"/>
        </w:numPr>
        <w:spacing w:after="200" w:line="276" w:lineRule="auto"/>
        <w:jc w:val="both"/>
        <w:rPr>
          <w:rFonts w:cs="Arial"/>
        </w:rPr>
      </w:pPr>
      <w:r w:rsidRPr="00F47DB9">
        <w:rPr>
          <w:rFonts w:cs="Arial"/>
        </w:rPr>
        <w:t>You should give as much notice as possible that you are thinking of training LTFT. We know that sometimes situations change rapidly, but please try to give notice whenever you can. In the first instance you should speak to your TPD and to your Educational Supervisor</w:t>
      </w:r>
      <w:r w:rsidR="00F57C26">
        <w:rPr>
          <w:rFonts w:cs="Arial"/>
        </w:rPr>
        <w:t xml:space="preserve">. Please also be aware that unless in very exceptional circumstances you need to give a notice period of </w:t>
      </w:r>
      <w:r w:rsidR="00F57C26" w:rsidRPr="00F57C26">
        <w:rPr>
          <w:rFonts w:cs="Arial"/>
          <w:b/>
          <w:bCs/>
        </w:rPr>
        <w:t>at least 16 weeks</w:t>
      </w:r>
      <w:r w:rsidR="00F57C26">
        <w:rPr>
          <w:rFonts w:cs="Arial"/>
        </w:rPr>
        <w:t xml:space="preserve">. This remains the case if you are planning to return from maternity leave or other time out of training on a LTFT basis having previously been a </w:t>
      </w:r>
      <w:proofErr w:type="gramStart"/>
      <w:r w:rsidR="00F57C26">
        <w:rPr>
          <w:rFonts w:cs="Arial"/>
        </w:rPr>
        <w:t>full time</w:t>
      </w:r>
      <w:proofErr w:type="gramEnd"/>
      <w:r w:rsidR="00F57C26">
        <w:rPr>
          <w:rFonts w:cs="Arial"/>
        </w:rPr>
        <w:t xml:space="preserve"> trainee. Do not expect to be able to return from maternity leave LTFT if you have not applied with the full notice period. </w:t>
      </w:r>
    </w:p>
    <w:p w14:paraId="116FEE66" w14:textId="77777777" w:rsidR="00445F15" w:rsidRPr="00F47DB9" w:rsidRDefault="00445F15" w:rsidP="00445F15">
      <w:pPr>
        <w:numPr>
          <w:ilvl w:val="0"/>
          <w:numId w:val="2"/>
        </w:numPr>
        <w:spacing w:after="200" w:line="276" w:lineRule="auto"/>
        <w:jc w:val="both"/>
        <w:rPr>
          <w:rFonts w:cs="Arial"/>
        </w:rPr>
      </w:pPr>
      <w:r w:rsidRPr="00F47DB9">
        <w:rPr>
          <w:rFonts w:cs="Arial"/>
        </w:rPr>
        <w:t xml:space="preserve">You need to complete the Health Education England Yorkshire and the Humber paperwork as soon as possible. This can be found at: </w:t>
      </w:r>
      <w:hyperlink r:id="rId8" w:history="1">
        <w:r w:rsidRPr="00F47DB9">
          <w:rPr>
            <w:rStyle w:val="Hyperlink"/>
            <w:rFonts w:cs="Arial"/>
          </w:rPr>
          <w:t>https://www.yorksandhumberdeanery.nhs.uk/learner_support/policies/less_than_full_time</w:t>
        </w:r>
      </w:hyperlink>
    </w:p>
    <w:p w14:paraId="0E197CF3" w14:textId="4C6C939E" w:rsidR="00445F15" w:rsidRDefault="00445F15" w:rsidP="00445F15">
      <w:pPr>
        <w:ind w:left="720"/>
        <w:jc w:val="both"/>
        <w:rPr>
          <w:rFonts w:cs="Arial"/>
        </w:rPr>
      </w:pPr>
      <w:r w:rsidRPr="00F47DB9">
        <w:rPr>
          <w:rFonts w:cs="Arial"/>
        </w:rPr>
        <w:t>There is also a flowchart available which guides you through the LTFT application process.</w:t>
      </w:r>
    </w:p>
    <w:p w14:paraId="7C680370" w14:textId="723F7D4E" w:rsidR="00B1091D" w:rsidRDefault="00B1091D" w:rsidP="00445F15">
      <w:pPr>
        <w:ind w:left="720"/>
        <w:jc w:val="both"/>
        <w:rPr>
          <w:rFonts w:cs="Arial"/>
        </w:rPr>
      </w:pPr>
    </w:p>
    <w:p w14:paraId="08B71100" w14:textId="77777777" w:rsidR="00ED4E42" w:rsidRPr="00F47DB9" w:rsidRDefault="00ED4E42" w:rsidP="00445F15">
      <w:pPr>
        <w:ind w:left="720"/>
        <w:jc w:val="both"/>
        <w:rPr>
          <w:rFonts w:cs="Arial"/>
        </w:rPr>
      </w:pPr>
    </w:p>
    <w:p w14:paraId="02DB369B" w14:textId="77777777" w:rsidR="00445F15" w:rsidRPr="00F47DB9" w:rsidRDefault="00445F15" w:rsidP="00445F15">
      <w:pPr>
        <w:numPr>
          <w:ilvl w:val="0"/>
          <w:numId w:val="2"/>
        </w:numPr>
        <w:spacing w:after="200" w:line="276" w:lineRule="auto"/>
        <w:jc w:val="both"/>
        <w:rPr>
          <w:rFonts w:cs="Arial"/>
        </w:rPr>
      </w:pPr>
      <w:r w:rsidRPr="00F47DB9">
        <w:rPr>
          <w:rFonts w:cs="Arial"/>
        </w:rPr>
        <w:t>Once your LTFT training has been approved you need to inform:</w:t>
      </w:r>
    </w:p>
    <w:p w14:paraId="2ECA9C9B" w14:textId="77777777" w:rsidR="00445F15" w:rsidRPr="00F47DB9" w:rsidRDefault="00445F15" w:rsidP="00445F15">
      <w:pPr>
        <w:numPr>
          <w:ilvl w:val="1"/>
          <w:numId w:val="2"/>
        </w:numPr>
        <w:spacing w:after="200" w:line="276" w:lineRule="auto"/>
        <w:jc w:val="both"/>
        <w:rPr>
          <w:rFonts w:cs="Arial"/>
        </w:rPr>
      </w:pPr>
      <w:r w:rsidRPr="00F47DB9">
        <w:rPr>
          <w:rFonts w:cs="Arial"/>
        </w:rPr>
        <w:t>Your TPD and Educational Supervisor (they should already aware from the initial discussions that you have had with them)</w:t>
      </w:r>
    </w:p>
    <w:p w14:paraId="16866B16" w14:textId="651AC52F" w:rsidR="008B546B" w:rsidRDefault="00F168C6" w:rsidP="00445F15">
      <w:pPr>
        <w:numPr>
          <w:ilvl w:val="1"/>
          <w:numId w:val="2"/>
        </w:numPr>
        <w:spacing w:after="200" w:line="276" w:lineRule="auto"/>
        <w:jc w:val="both"/>
        <w:rPr>
          <w:rFonts w:cs="Arial"/>
        </w:rPr>
      </w:pPr>
      <w:r>
        <w:rPr>
          <w:rFonts w:cs="Arial"/>
        </w:rPr>
        <w:t>HEE</w:t>
      </w:r>
      <w:r w:rsidR="00C042B3">
        <w:rPr>
          <w:rFonts w:cs="Arial"/>
        </w:rPr>
        <w:t xml:space="preserve"> and your school</w:t>
      </w:r>
      <w:r w:rsidR="002B0419">
        <w:rPr>
          <w:rFonts w:cs="Arial"/>
        </w:rPr>
        <w:t xml:space="preserve"> </w:t>
      </w:r>
      <w:r w:rsidR="008B546B">
        <w:rPr>
          <w:rFonts w:cs="Arial"/>
        </w:rPr>
        <w:t xml:space="preserve">– </w:t>
      </w:r>
    </w:p>
    <w:p w14:paraId="2DE6C2A9" w14:textId="4F857AD8" w:rsidR="00445F15" w:rsidRDefault="008B546B" w:rsidP="008B546B">
      <w:pPr>
        <w:numPr>
          <w:ilvl w:val="2"/>
          <w:numId w:val="2"/>
        </w:numPr>
        <w:spacing w:after="200" w:line="276" w:lineRule="auto"/>
        <w:jc w:val="both"/>
        <w:rPr>
          <w:rFonts w:cs="Arial"/>
        </w:rPr>
      </w:pPr>
      <w:r>
        <w:rPr>
          <w:rFonts w:cs="Arial"/>
        </w:rPr>
        <w:t xml:space="preserve">Email - </w:t>
      </w:r>
      <w:r w:rsidR="00445F15" w:rsidRPr="00F47DB9">
        <w:rPr>
          <w:rFonts w:cs="Arial"/>
        </w:rPr>
        <w:t xml:space="preserve"> </w:t>
      </w:r>
      <w:hyperlink r:id="rId9" w:history="1">
        <w:r w:rsidR="00445F15" w:rsidRPr="00F47DB9">
          <w:rPr>
            <w:rStyle w:val="Hyperlink"/>
            <w:rFonts w:cs="Arial"/>
          </w:rPr>
          <w:t>LTFTEast.yh@hee.nhs.uk</w:t>
        </w:r>
      </w:hyperlink>
      <w:r w:rsidR="00445F15" w:rsidRPr="00F47DB9">
        <w:rPr>
          <w:rFonts w:cs="Arial"/>
        </w:rPr>
        <w:t xml:space="preserve"> </w:t>
      </w:r>
      <w:r>
        <w:rPr>
          <w:rFonts w:cs="Arial"/>
        </w:rPr>
        <w:t>– ALL foundation trainees, North/East Yorkshire Trainees</w:t>
      </w:r>
    </w:p>
    <w:p w14:paraId="4EC6A37C" w14:textId="38D9AE91" w:rsidR="008B546B" w:rsidRDefault="00E47961" w:rsidP="008B546B">
      <w:pPr>
        <w:numPr>
          <w:ilvl w:val="2"/>
          <w:numId w:val="2"/>
        </w:numPr>
        <w:spacing w:after="200" w:line="276" w:lineRule="auto"/>
        <w:jc w:val="both"/>
        <w:rPr>
          <w:rFonts w:cs="Arial"/>
        </w:rPr>
      </w:pPr>
      <w:hyperlink r:id="rId10" w:history="1">
        <w:r w:rsidR="008B546B" w:rsidRPr="00C17A96">
          <w:rPr>
            <w:rStyle w:val="Hyperlink"/>
            <w:rFonts w:cs="Arial"/>
          </w:rPr>
          <w:t>LTFTWest.yh@hee.nhs.uk</w:t>
        </w:r>
      </w:hyperlink>
      <w:r w:rsidR="008B546B">
        <w:rPr>
          <w:rFonts w:cs="Arial"/>
        </w:rPr>
        <w:t xml:space="preserve"> – West Yorkshire Trainees</w:t>
      </w:r>
    </w:p>
    <w:p w14:paraId="120AAFD8" w14:textId="441C58EC" w:rsidR="008B546B" w:rsidRPr="00F47DB9" w:rsidRDefault="00E47961" w:rsidP="008B546B">
      <w:pPr>
        <w:numPr>
          <w:ilvl w:val="2"/>
          <w:numId w:val="2"/>
        </w:numPr>
        <w:spacing w:after="200" w:line="276" w:lineRule="auto"/>
        <w:jc w:val="both"/>
        <w:rPr>
          <w:rFonts w:cs="Arial"/>
        </w:rPr>
      </w:pPr>
      <w:hyperlink r:id="rId11" w:history="1">
        <w:r w:rsidR="008B546B" w:rsidRPr="00C17A96">
          <w:rPr>
            <w:rStyle w:val="Hyperlink"/>
            <w:rFonts w:cs="Arial"/>
          </w:rPr>
          <w:t>LTFTSouth.yh@hee.nhs.uk</w:t>
        </w:r>
      </w:hyperlink>
      <w:r w:rsidR="008B546B">
        <w:rPr>
          <w:rFonts w:cs="Arial"/>
        </w:rPr>
        <w:t xml:space="preserve"> – South Yorkshire Trainees </w:t>
      </w:r>
    </w:p>
    <w:p w14:paraId="08C6A627" w14:textId="7EC2E673" w:rsidR="00445F15" w:rsidRPr="00741DEB" w:rsidRDefault="00445F15" w:rsidP="00445F15">
      <w:pPr>
        <w:numPr>
          <w:ilvl w:val="1"/>
          <w:numId w:val="2"/>
        </w:numPr>
        <w:spacing w:after="200" w:line="276" w:lineRule="auto"/>
        <w:jc w:val="both"/>
        <w:rPr>
          <w:rFonts w:cs="Arial"/>
        </w:rPr>
      </w:pPr>
      <w:r w:rsidRPr="00F47DB9">
        <w:rPr>
          <w:rFonts w:cs="Arial"/>
        </w:rPr>
        <w:t xml:space="preserve">Your Trust HR and Medical Workforce/Education teams. They will be responsible </w:t>
      </w:r>
      <w:r w:rsidRPr="00741DEB">
        <w:rPr>
          <w:rFonts w:cs="Arial"/>
        </w:rPr>
        <w:t xml:space="preserve">for organisation of your work schedule and rota. </w:t>
      </w:r>
    </w:p>
    <w:p w14:paraId="160FD90B" w14:textId="64B4DB6E" w:rsidR="008A27E4" w:rsidRPr="00741DEB" w:rsidRDefault="00B4154B" w:rsidP="008A27E4">
      <w:pPr>
        <w:numPr>
          <w:ilvl w:val="0"/>
          <w:numId w:val="2"/>
        </w:numPr>
        <w:spacing w:after="200" w:line="276" w:lineRule="auto"/>
        <w:jc w:val="both"/>
        <w:rPr>
          <w:rFonts w:cs="Arial"/>
        </w:rPr>
      </w:pPr>
      <w:r w:rsidRPr="00741DEB">
        <w:rPr>
          <w:rFonts w:cs="Arial"/>
        </w:rPr>
        <w:t>If you apply to train LTFT for health reasons o</w:t>
      </w:r>
      <w:r w:rsidR="00596B3C" w:rsidRPr="00741DEB">
        <w:rPr>
          <w:rFonts w:cs="Arial"/>
        </w:rPr>
        <w:t xml:space="preserve">r you submit a category 2 request, you will normally meet with one of </w:t>
      </w:r>
      <w:r w:rsidR="00834A11" w:rsidRPr="00741DEB">
        <w:rPr>
          <w:rFonts w:cs="Arial"/>
        </w:rPr>
        <w:t>the Associate Deans to ensure you are supported</w:t>
      </w:r>
      <w:r w:rsidR="00C0760F" w:rsidRPr="00741DEB">
        <w:rPr>
          <w:rFonts w:cs="Arial"/>
        </w:rPr>
        <w:t>, to ensure that your prop</w:t>
      </w:r>
      <w:r w:rsidR="00260640" w:rsidRPr="00741DEB">
        <w:rPr>
          <w:rFonts w:cs="Arial"/>
        </w:rPr>
        <w:t>osal is realistic</w:t>
      </w:r>
      <w:r w:rsidR="00834A11" w:rsidRPr="00741DEB">
        <w:rPr>
          <w:rFonts w:cs="Arial"/>
        </w:rPr>
        <w:t xml:space="preserve"> and to look at </w:t>
      </w:r>
      <w:proofErr w:type="gramStart"/>
      <w:r w:rsidR="00834A11" w:rsidRPr="00741DEB">
        <w:rPr>
          <w:rFonts w:cs="Arial"/>
        </w:rPr>
        <w:t xml:space="preserve">short, medium and </w:t>
      </w:r>
      <w:r w:rsidR="00C0760F" w:rsidRPr="00741DEB">
        <w:rPr>
          <w:rFonts w:cs="Arial"/>
        </w:rPr>
        <w:t>long term</w:t>
      </w:r>
      <w:proofErr w:type="gramEnd"/>
      <w:r w:rsidR="00C0760F" w:rsidRPr="00741DEB">
        <w:rPr>
          <w:rFonts w:cs="Arial"/>
        </w:rPr>
        <w:t xml:space="preserve"> plans</w:t>
      </w:r>
      <w:r w:rsidR="00741DEB">
        <w:rPr>
          <w:rFonts w:cs="Arial"/>
        </w:rPr>
        <w:t>.</w:t>
      </w:r>
    </w:p>
    <w:p w14:paraId="47E0CC58" w14:textId="6B60E9F9" w:rsidR="00445F15" w:rsidRPr="00391EE1" w:rsidRDefault="00391EE1" w:rsidP="00391EE1">
      <w:pPr>
        <w:jc w:val="both"/>
        <w:rPr>
          <w:rFonts w:cs="Arial"/>
          <w:i/>
          <w:iCs/>
        </w:rPr>
      </w:pPr>
      <w:r>
        <w:rPr>
          <w:rFonts w:cs="Arial"/>
          <w:i/>
          <w:iCs/>
        </w:rPr>
        <w:t xml:space="preserve">You are NOT eligible to begin LTFT training until you have received formal notification from HEE, your TPD and Educational Supervisor are aware and you have informed your employer/trust. </w:t>
      </w:r>
    </w:p>
    <w:p w14:paraId="65213014" w14:textId="77777777" w:rsidR="008E1AF3" w:rsidRDefault="008E1AF3" w:rsidP="00445F15">
      <w:pPr>
        <w:jc w:val="both"/>
        <w:rPr>
          <w:rFonts w:cs="Arial"/>
          <w:b/>
        </w:rPr>
      </w:pPr>
    </w:p>
    <w:p w14:paraId="51694D66" w14:textId="64B514E3" w:rsidR="00AD0C66" w:rsidRDefault="00AD0C66" w:rsidP="00445F15">
      <w:pPr>
        <w:jc w:val="both"/>
        <w:rPr>
          <w:rFonts w:cs="Arial"/>
          <w:b/>
        </w:rPr>
      </w:pPr>
    </w:p>
    <w:p w14:paraId="11EF3749" w14:textId="77777777" w:rsidR="00FA7140" w:rsidRDefault="00FA7140" w:rsidP="00445F15">
      <w:pPr>
        <w:jc w:val="both"/>
        <w:rPr>
          <w:rFonts w:cs="Arial"/>
          <w:b/>
        </w:rPr>
      </w:pPr>
    </w:p>
    <w:p w14:paraId="160C2792" w14:textId="481464BC" w:rsidR="00445F15" w:rsidRDefault="00445F15" w:rsidP="00445F15">
      <w:pPr>
        <w:jc w:val="both"/>
        <w:rPr>
          <w:rFonts w:cs="Arial"/>
          <w:b/>
        </w:rPr>
      </w:pPr>
      <w:r w:rsidRPr="00F47DB9">
        <w:rPr>
          <w:rFonts w:cs="Arial"/>
          <w:b/>
        </w:rPr>
        <w:t xml:space="preserve">Work Schedules, Contracts and Rotas </w:t>
      </w:r>
    </w:p>
    <w:p w14:paraId="043C2351" w14:textId="77777777" w:rsidR="008E1AF3" w:rsidRPr="00F47DB9" w:rsidRDefault="008E1AF3" w:rsidP="00445F15">
      <w:pPr>
        <w:jc w:val="both"/>
        <w:rPr>
          <w:rFonts w:cs="Arial"/>
          <w:b/>
        </w:rPr>
      </w:pPr>
    </w:p>
    <w:p w14:paraId="6B56D4DE" w14:textId="67E344AD" w:rsidR="00445F15" w:rsidRDefault="00445F15" w:rsidP="00445F15">
      <w:pPr>
        <w:jc w:val="both"/>
        <w:rPr>
          <w:rFonts w:cs="Arial"/>
          <w:bCs/>
        </w:rPr>
      </w:pPr>
      <w:r w:rsidRPr="00F47DB9">
        <w:rPr>
          <w:rFonts w:cs="Arial"/>
          <w:bCs/>
        </w:rPr>
        <w:t xml:space="preserve">Your work schedule should explain where you will be working, your general working hours and the requirements for on-call shifts, weekends and night shifts. It will also have details of your Educational and/or Clinical Supervisor and the Trust Rota Co-ordinator. The work schedule also includes a summary of your pay for that job and the teaching and training opportunities that will be available to you. </w:t>
      </w:r>
    </w:p>
    <w:p w14:paraId="14CE8D59" w14:textId="77777777" w:rsidR="0028182B" w:rsidRPr="00F47DB9" w:rsidRDefault="0028182B" w:rsidP="00445F15">
      <w:pPr>
        <w:jc w:val="both"/>
        <w:rPr>
          <w:rFonts w:cs="Arial"/>
          <w:bCs/>
        </w:rPr>
      </w:pPr>
    </w:p>
    <w:p w14:paraId="7D3137C4" w14:textId="53114368" w:rsidR="00445F15" w:rsidRDefault="00445F15" w:rsidP="00445F15">
      <w:pPr>
        <w:jc w:val="both"/>
        <w:rPr>
          <w:rFonts w:cs="Arial"/>
          <w:bCs/>
        </w:rPr>
      </w:pPr>
      <w:r w:rsidRPr="00F47DB9">
        <w:rPr>
          <w:rFonts w:cs="Arial"/>
          <w:bCs/>
        </w:rPr>
        <w:t>Your contract is separate to the work schedule and should include information about your pension and your annual leave and study leave entitlements. It will also have information about trust/hospital induction, any necessary pre-employment checks and any expenses that you are able to claim for (travel and relocation are the most common examples).</w:t>
      </w:r>
    </w:p>
    <w:p w14:paraId="5853CFD6" w14:textId="77777777" w:rsidR="0028182B" w:rsidRPr="00F47DB9" w:rsidRDefault="0028182B" w:rsidP="00445F15">
      <w:pPr>
        <w:jc w:val="both"/>
        <w:rPr>
          <w:rFonts w:cs="Arial"/>
          <w:bCs/>
        </w:rPr>
      </w:pPr>
    </w:p>
    <w:p w14:paraId="6435426D" w14:textId="22592387" w:rsidR="00445F15" w:rsidRDefault="00445F15" w:rsidP="00445F15">
      <w:pPr>
        <w:jc w:val="both"/>
        <w:rPr>
          <w:rFonts w:cs="Arial"/>
        </w:rPr>
      </w:pPr>
      <w:r w:rsidRPr="00F47DB9">
        <w:rPr>
          <w:rFonts w:cs="Arial"/>
        </w:rPr>
        <w:t xml:space="preserve">All LTFT trainees should be issued with a personalised (bespoke) work schedule.  You are likely to have some input into the design. You will need a copy of the full-time rota in order to do this. </w:t>
      </w:r>
    </w:p>
    <w:p w14:paraId="50B4C344" w14:textId="77777777" w:rsidR="0028182B" w:rsidRPr="00F47DB9" w:rsidRDefault="0028182B" w:rsidP="00445F15">
      <w:pPr>
        <w:jc w:val="both"/>
        <w:rPr>
          <w:rFonts w:cs="Arial"/>
        </w:rPr>
      </w:pPr>
    </w:p>
    <w:p w14:paraId="6A4242E9" w14:textId="77777777" w:rsidR="00445F15" w:rsidRPr="00F47DB9" w:rsidRDefault="00445F15" w:rsidP="00445F15">
      <w:pPr>
        <w:jc w:val="both"/>
        <w:rPr>
          <w:rFonts w:cs="Arial"/>
        </w:rPr>
      </w:pPr>
      <w:r w:rsidRPr="00F47DB9">
        <w:rPr>
          <w:rFonts w:cs="Arial"/>
        </w:rPr>
        <w:t>As a starting point:</w:t>
      </w:r>
    </w:p>
    <w:p w14:paraId="0B0DD364" w14:textId="77777777" w:rsidR="00445F15" w:rsidRPr="00F47DB9" w:rsidRDefault="00445F15" w:rsidP="00445F15">
      <w:pPr>
        <w:numPr>
          <w:ilvl w:val="0"/>
          <w:numId w:val="3"/>
        </w:numPr>
        <w:spacing w:after="200" w:line="276" w:lineRule="auto"/>
        <w:jc w:val="both"/>
        <w:rPr>
          <w:rFonts w:cs="Arial"/>
        </w:rPr>
      </w:pPr>
      <w:r w:rsidRPr="00F47DB9">
        <w:rPr>
          <w:rFonts w:cs="Arial"/>
        </w:rPr>
        <w:t xml:space="preserve">Expect to work a percentage of each type of shift – for example a trainee who works 60% should work </w:t>
      </w:r>
      <w:r w:rsidRPr="00F47DB9">
        <w:rPr>
          <w:rFonts w:cs="Arial"/>
          <w:b/>
        </w:rPr>
        <w:t>approximately</w:t>
      </w:r>
      <w:r w:rsidRPr="00F47DB9">
        <w:rPr>
          <w:rFonts w:cs="Arial"/>
        </w:rPr>
        <w:t xml:space="preserve"> 60% of the number of night shifts, weekends and standard day shifts that a </w:t>
      </w:r>
      <w:proofErr w:type="gramStart"/>
      <w:r w:rsidRPr="00F47DB9">
        <w:rPr>
          <w:rFonts w:cs="Arial"/>
        </w:rPr>
        <w:t>full time</w:t>
      </w:r>
      <w:proofErr w:type="gramEnd"/>
      <w:r w:rsidRPr="00F47DB9">
        <w:rPr>
          <w:rFonts w:cs="Arial"/>
        </w:rPr>
        <w:t xml:space="preserve"> colleague would work. This is the case unless you have a health reasons not to work some shifts (such as long days or night shifts) in which case this will be incorporated into the design of your personalised work schedule. </w:t>
      </w:r>
    </w:p>
    <w:p w14:paraId="2C7368A3" w14:textId="49C71E8F" w:rsidR="00445F15" w:rsidRPr="00F47DB9" w:rsidRDefault="00445F15" w:rsidP="00445F15">
      <w:pPr>
        <w:numPr>
          <w:ilvl w:val="0"/>
          <w:numId w:val="3"/>
        </w:numPr>
        <w:spacing w:after="200" w:line="276" w:lineRule="auto"/>
        <w:jc w:val="both"/>
        <w:rPr>
          <w:rFonts w:cs="Arial"/>
        </w:rPr>
      </w:pPr>
      <w:r w:rsidRPr="00F47DB9">
        <w:rPr>
          <w:rFonts w:cs="Arial"/>
        </w:rPr>
        <w:lastRenderedPageBreak/>
        <w:t>If you have to attend mandatory training or a study day on a non-working day, you should ensure that your study leave is approved in advance</w:t>
      </w:r>
      <w:r w:rsidR="00F27696">
        <w:rPr>
          <w:rFonts w:cs="Arial"/>
        </w:rPr>
        <w:t xml:space="preserve"> (usually minimum 6 </w:t>
      </w:r>
      <w:proofErr w:type="spellStart"/>
      <w:r w:rsidR="00F27696">
        <w:rPr>
          <w:rFonts w:cs="Arial"/>
        </w:rPr>
        <w:t>weeks notice</w:t>
      </w:r>
      <w:proofErr w:type="spellEnd"/>
      <w:r w:rsidR="00F27696">
        <w:rPr>
          <w:rFonts w:cs="Arial"/>
        </w:rPr>
        <w:t>)</w:t>
      </w:r>
      <w:r w:rsidRPr="00F47DB9">
        <w:rPr>
          <w:rFonts w:cs="Arial"/>
        </w:rPr>
        <w:t xml:space="preserve">. You will then be able to take time </w:t>
      </w:r>
      <w:proofErr w:type="spellStart"/>
      <w:r w:rsidRPr="00F47DB9">
        <w:rPr>
          <w:rFonts w:cs="Arial"/>
        </w:rPr>
        <w:t>of</w:t>
      </w:r>
      <w:proofErr w:type="spellEnd"/>
      <w:r w:rsidRPr="00F47DB9">
        <w:rPr>
          <w:rFonts w:cs="Arial"/>
        </w:rPr>
        <w:t xml:space="preserve"> in lieu for this, or to claim pay for the extra day worked. </w:t>
      </w:r>
    </w:p>
    <w:p w14:paraId="62820FBA" w14:textId="7213E39F" w:rsidR="00445F15" w:rsidRPr="00F47DB9" w:rsidRDefault="00445F15" w:rsidP="00445F15">
      <w:pPr>
        <w:numPr>
          <w:ilvl w:val="0"/>
          <w:numId w:val="3"/>
        </w:numPr>
        <w:spacing w:after="200" w:line="276" w:lineRule="auto"/>
        <w:jc w:val="both"/>
        <w:rPr>
          <w:rFonts w:cs="Arial"/>
        </w:rPr>
      </w:pPr>
      <w:r w:rsidRPr="00F47DB9">
        <w:rPr>
          <w:rFonts w:cs="Arial"/>
        </w:rPr>
        <w:t>Your working days may not always be able to be same when moving between departments</w:t>
      </w:r>
      <w:r w:rsidR="009E401F">
        <w:rPr>
          <w:rFonts w:cs="Arial"/>
        </w:rPr>
        <w:t xml:space="preserve"> or hospitals</w:t>
      </w:r>
      <w:r w:rsidRPr="00F47DB9">
        <w:rPr>
          <w:rFonts w:cs="Arial"/>
        </w:rPr>
        <w:t>. This is because educational opportunities and other pressures of work will vary in different jobs. Make sure that you get in contact with your new department as far in advance as you can. You will need to discuss working patterns and negotiate a plan with your clinical supervisor and the rota co-ordinator(s) for that job. This will be true when moving between hospital departments, as well as when moving to a new Hospital/GP Practice</w:t>
      </w:r>
      <w:r w:rsidR="00ED4E42">
        <w:rPr>
          <w:rFonts w:cs="Arial"/>
        </w:rPr>
        <w:t>.</w:t>
      </w:r>
    </w:p>
    <w:p w14:paraId="32A23C98" w14:textId="4D8A7D40" w:rsidR="00445F15" w:rsidRPr="00F47DB9" w:rsidRDefault="00445F15" w:rsidP="00445F15">
      <w:pPr>
        <w:numPr>
          <w:ilvl w:val="0"/>
          <w:numId w:val="3"/>
        </w:numPr>
        <w:spacing w:after="200" w:line="276" w:lineRule="auto"/>
        <w:jc w:val="both"/>
        <w:rPr>
          <w:rFonts w:cs="Arial"/>
        </w:rPr>
      </w:pPr>
      <w:r w:rsidRPr="00F47DB9">
        <w:rPr>
          <w:rFonts w:cs="Arial"/>
        </w:rPr>
        <w:t xml:space="preserve">Historically, </w:t>
      </w:r>
      <w:r w:rsidR="008C0206">
        <w:rPr>
          <w:rFonts w:cs="Arial"/>
        </w:rPr>
        <w:t>some LTFT trainees</w:t>
      </w:r>
      <w:r w:rsidRPr="00F47DB9">
        <w:rPr>
          <w:rFonts w:cs="Arial"/>
        </w:rPr>
        <w:t xml:space="preserve"> in Yorkshire and the Humber were made supernumerary (that is, not included in the trainee numbers), which made these negotiations easier. </w:t>
      </w:r>
      <w:proofErr w:type="gramStart"/>
      <w:r w:rsidRPr="00F47DB9">
        <w:rPr>
          <w:rFonts w:cs="Arial"/>
        </w:rPr>
        <w:t>However</w:t>
      </w:r>
      <w:proofErr w:type="gramEnd"/>
      <w:r w:rsidRPr="00F47DB9">
        <w:rPr>
          <w:rFonts w:cs="Arial"/>
        </w:rPr>
        <w:t xml:space="preserve"> this is no</w:t>
      </w:r>
      <w:r w:rsidR="008C0206">
        <w:rPr>
          <w:rFonts w:cs="Arial"/>
        </w:rPr>
        <w:t>w very rarely</w:t>
      </w:r>
      <w:r w:rsidRPr="00F47DB9">
        <w:rPr>
          <w:rFonts w:cs="Arial"/>
        </w:rPr>
        <w:t xml:space="preserve"> the case. Remember that you are a professional and have a duty of care to your patients and colleagues as well as yourself. </w:t>
      </w:r>
    </w:p>
    <w:p w14:paraId="14FB6DE3" w14:textId="727BA910" w:rsidR="00445F15" w:rsidRPr="00DE4F7D" w:rsidRDefault="00147FB4" w:rsidP="00445F15">
      <w:pPr>
        <w:numPr>
          <w:ilvl w:val="0"/>
          <w:numId w:val="3"/>
        </w:numPr>
        <w:spacing w:after="200" w:line="276" w:lineRule="auto"/>
        <w:jc w:val="both"/>
        <w:rPr>
          <w:rFonts w:cs="Arial"/>
        </w:rPr>
      </w:pPr>
      <w:r w:rsidRPr="00DE4F7D">
        <w:rPr>
          <w:rFonts w:cs="Arial"/>
        </w:rPr>
        <w:t>In many specialities LTFT trainees “slot share” – that is there will be two LTFT trainees working in one rota slot</w:t>
      </w:r>
      <w:r w:rsidR="00DE4F7D">
        <w:rPr>
          <w:rFonts w:cs="Arial"/>
        </w:rPr>
        <w:t>; and you will be expected to cover all of the requirements for that rota slot between you. It may be that you work a combined percentage of more than full time (</w:t>
      </w:r>
      <w:proofErr w:type="spellStart"/>
      <w:proofErr w:type="gramStart"/>
      <w:r w:rsidR="00DE4F7D">
        <w:rPr>
          <w:rFonts w:cs="Arial"/>
        </w:rPr>
        <w:t>ie</w:t>
      </w:r>
      <w:proofErr w:type="spellEnd"/>
      <w:proofErr w:type="gramEnd"/>
      <w:r w:rsidR="00DE4F7D">
        <w:rPr>
          <w:rFonts w:cs="Arial"/>
        </w:rPr>
        <w:t xml:space="preserve">/ 60% + 60%) so will have some overlap, but that is not a problem. This is NOT the same “job share” where you would both work 50%. </w:t>
      </w:r>
    </w:p>
    <w:p w14:paraId="0CB348B4" w14:textId="77777777" w:rsidR="00445F15" w:rsidRPr="00F47DB9" w:rsidRDefault="00445F15" w:rsidP="00445F15">
      <w:pPr>
        <w:ind w:left="720"/>
        <w:jc w:val="both"/>
        <w:rPr>
          <w:rFonts w:cs="Arial"/>
        </w:rPr>
      </w:pPr>
    </w:p>
    <w:p w14:paraId="54F8CD73" w14:textId="77777777" w:rsidR="00445F15" w:rsidRPr="00F47DB9" w:rsidRDefault="00445F15" w:rsidP="00445F15">
      <w:pPr>
        <w:jc w:val="both"/>
        <w:rPr>
          <w:rFonts w:cs="Arial"/>
        </w:rPr>
      </w:pPr>
      <w:r w:rsidRPr="00F47DB9">
        <w:rPr>
          <w:rFonts w:cs="Arial"/>
        </w:rPr>
        <w:t>Work schedules and rotas are complex. For more information see:</w:t>
      </w:r>
    </w:p>
    <w:p w14:paraId="67EE871F" w14:textId="77777777" w:rsidR="00445F15" w:rsidRPr="00F47DB9" w:rsidRDefault="00E47961" w:rsidP="00445F15">
      <w:pPr>
        <w:numPr>
          <w:ilvl w:val="0"/>
          <w:numId w:val="7"/>
        </w:numPr>
        <w:spacing w:after="200" w:line="276" w:lineRule="auto"/>
        <w:jc w:val="both"/>
        <w:rPr>
          <w:rFonts w:cs="Arial"/>
        </w:rPr>
      </w:pPr>
      <w:hyperlink r:id="rId12" w:history="1">
        <w:r w:rsidR="00445F15" w:rsidRPr="00F47DB9">
          <w:rPr>
            <w:rStyle w:val="Hyperlink"/>
            <w:rFonts w:cs="Arial"/>
          </w:rPr>
          <w:t>www.nhsemployers.org</w:t>
        </w:r>
      </w:hyperlink>
      <w:r w:rsidR="00445F15" w:rsidRPr="00F47DB9">
        <w:rPr>
          <w:rFonts w:cs="Arial"/>
        </w:rPr>
        <w:t xml:space="preserve"> – work scheduling templates and guidance</w:t>
      </w:r>
    </w:p>
    <w:p w14:paraId="44C2A201" w14:textId="6215374C" w:rsidR="00445F15" w:rsidRDefault="00445F15" w:rsidP="00445F15">
      <w:pPr>
        <w:numPr>
          <w:ilvl w:val="0"/>
          <w:numId w:val="7"/>
        </w:numPr>
        <w:spacing w:after="200" w:line="276" w:lineRule="auto"/>
        <w:jc w:val="both"/>
        <w:rPr>
          <w:rFonts w:cs="Arial"/>
        </w:rPr>
      </w:pPr>
      <w:r w:rsidRPr="00F47DB9">
        <w:rPr>
          <w:rFonts w:cs="Arial"/>
        </w:rPr>
        <w:t>The BMA also have some excellent information on work schedules and rota design</w:t>
      </w:r>
    </w:p>
    <w:p w14:paraId="62F75B23" w14:textId="0FFC9041" w:rsidR="00260640" w:rsidRPr="00F47DB9" w:rsidRDefault="00E11B1F" w:rsidP="00445F15">
      <w:pPr>
        <w:numPr>
          <w:ilvl w:val="0"/>
          <w:numId w:val="7"/>
        </w:numPr>
        <w:spacing w:after="200" w:line="276" w:lineRule="auto"/>
        <w:jc w:val="both"/>
        <w:rPr>
          <w:rFonts w:cs="Arial"/>
        </w:rPr>
      </w:pPr>
      <w:r w:rsidRPr="006F788B">
        <w:rPr>
          <w:rFonts w:cs="Arial"/>
        </w:rPr>
        <w:t xml:space="preserve">The BMA and NHS employers have published “The Good Rostering </w:t>
      </w:r>
      <w:r w:rsidR="002F5A72" w:rsidRPr="006F788B">
        <w:rPr>
          <w:rFonts w:cs="Arial"/>
        </w:rPr>
        <w:t xml:space="preserve">Guide” </w:t>
      </w:r>
      <w:hyperlink r:id="rId13" w:history="1">
        <w:r w:rsidR="009268A7" w:rsidRPr="006D28F3">
          <w:rPr>
            <w:rStyle w:val="Hyperlink"/>
            <w:rFonts w:cs="Arial"/>
          </w:rPr>
          <w:t>https://www.nhsemployers.org/case-studies-and-resources/2018/05/good-rostering-guide</w:t>
        </w:r>
      </w:hyperlink>
      <w:r w:rsidR="009268A7">
        <w:rPr>
          <w:rFonts w:cs="Arial"/>
          <w:color w:val="FF0000"/>
        </w:rPr>
        <w:t xml:space="preserve"> </w:t>
      </w:r>
      <w:r w:rsidR="009268A7" w:rsidRPr="006F788B">
        <w:rPr>
          <w:rFonts w:cs="Arial"/>
        </w:rPr>
        <w:t>There is a section that gives good advice of LTFT</w:t>
      </w:r>
    </w:p>
    <w:p w14:paraId="79CDCFDC" w14:textId="65DA219D" w:rsidR="00445F15" w:rsidRDefault="00445F15" w:rsidP="00445F15">
      <w:pPr>
        <w:numPr>
          <w:ilvl w:val="0"/>
          <w:numId w:val="7"/>
        </w:numPr>
        <w:spacing w:after="200" w:line="276" w:lineRule="auto"/>
        <w:jc w:val="both"/>
        <w:rPr>
          <w:rFonts w:cs="Arial"/>
        </w:rPr>
      </w:pPr>
      <w:r w:rsidRPr="00F47DB9">
        <w:rPr>
          <w:rFonts w:cs="Arial"/>
        </w:rPr>
        <w:t xml:space="preserve">Every trust will have a </w:t>
      </w:r>
      <w:r w:rsidR="00C16F29">
        <w:rPr>
          <w:rFonts w:cs="Arial"/>
        </w:rPr>
        <w:t>F</w:t>
      </w:r>
      <w:r w:rsidRPr="00F47DB9">
        <w:rPr>
          <w:rFonts w:cs="Arial"/>
        </w:rPr>
        <w:t xml:space="preserve">lexible </w:t>
      </w:r>
      <w:r w:rsidR="00C16F29">
        <w:rPr>
          <w:rFonts w:cs="Arial"/>
        </w:rPr>
        <w:t>W</w:t>
      </w:r>
      <w:r w:rsidRPr="00F47DB9">
        <w:rPr>
          <w:rFonts w:cs="Arial"/>
        </w:rPr>
        <w:t xml:space="preserve">orking </w:t>
      </w:r>
      <w:r w:rsidR="00C16F29">
        <w:rPr>
          <w:rFonts w:cs="Arial"/>
        </w:rPr>
        <w:t>C</w:t>
      </w:r>
      <w:r w:rsidRPr="00F47DB9">
        <w:rPr>
          <w:rFonts w:cs="Arial"/>
        </w:rPr>
        <w:t xml:space="preserve">hampion. </w:t>
      </w:r>
      <w:r w:rsidR="00C16F29">
        <w:rPr>
          <w:rFonts w:cs="Arial"/>
        </w:rPr>
        <w:t xml:space="preserve">Their job is to support all employees who work flexibly/asynchronously or less than full time. The </w:t>
      </w:r>
      <w:r w:rsidRPr="00F47DB9">
        <w:rPr>
          <w:rFonts w:cs="Arial"/>
        </w:rPr>
        <w:t xml:space="preserve">HR </w:t>
      </w:r>
      <w:r w:rsidR="00C16F29">
        <w:rPr>
          <w:rFonts w:cs="Arial"/>
        </w:rPr>
        <w:t xml:space="preserve">department of your hospital </w:t>
      </w:r>
      <w:r w:rsidRPr="00F47DB9">
        <w:rPr>
          <w:rFonts w:cs="Arial"/>
        </w:rPr>
        <w:t>should be able to give you their details if you need further support</w:t>
      </w:r>
      <w:r w:rsidR="00C16F29">
        <w:rPr>
          <w:rFonts w:cs="Arial"/>
        </w:rPr>
        <w:t xml:space="preserve">, and a list of Flexible Working Champions for trusts in Yorkshire and the Humber is available below (up to date as of </w:t>
      </w:r>
      <w:r w:rsidR="00ED4E42">
        <w:rPr>
          <w:rFonts w:cs="Arial"/>
        </w:rPr>
        <w:t>March 2021</w:t>
      </w:r>
      <w:r w:rsidR="00C16F29">
        <w:rPr>
          <w:rFonts w:cs="Arial"/>
        </w:rPr>
        <w:t xml:space="preserve">). </w:t>
      </w:r>
    </w:p>
    <w:tbl>
      <w:tblPr>
        <w:tblStyle w:val="TableGrid"/>
        <w:tblW w:w="0" w:type="auto"/>
        <w:tblLook w:val="04A0" w:firstRow="1" w:lastRow="0" w:firstColumn="1" w:lastColumn="0" w:noHBand="0" w:noVBand="1"/>
      </w:tblPr>
      <w:tblGrid>
        <w:gridCol w:w="4120"/>
        <w:gridCol w:w="2889"/>
        <w:gridCol w:w="3179"/>
      </w:tblGrid>
      <w:tr w:rsidR="00DD5C32" w:rsidRPr="00DD5C32" w14:paraId="14461B95" w14:textId="77777777" w:rsidTr="00D27963">
        <w:trPr>
          <w:trHeight w:val="290"/>
        </w:trPr>
        <w:tc>
          <w:tcPr>
            <w:tcW w:w="4248" w:type="dxa"/>
            <w:noWrap/>
            <w:hideMark/>
          </w:tcPr>
          <w:p w14:paraId="338E20E8" w14:textId="77777777" w:rsidR="00DD5C32" w:rsidRPr="00DD5C32" w:rsidRDefault="00DD5C32" w:rsidP="00DD5C32">
            <w:pPr>
              <w:spacing w:after="200" w:line="276" w:lineRule="auto"/>
              <w:jc w:val="both"/>
              <w:rPr>
                <w:rFonts w:cs="Arial"/>
                <w:b/>
                <w:bCs/>
                <w:sz w:val="20"/>
                <w:szCs w:val="20"/>
              </w:rPr>
            </w:pPr>
            <w:r w:rsidRPr="00DD5C32">
              <w:rPr>
                <w:rFonts w:cs="Arial"/>
                <w:b/>
                <w:bCs/>
                <w:sz w:val="20"/>
                <w:szCs w:val="20"/>
              </w:rPr>
              <w:t>Trust</w:t>
            </w:r>
          </w:p>
        </w:tc>
        <w:tc>
          <w:tcPr>
            <w:tcW w:w="2977" w:type="dxa"/>
            <w:noWrap/>
            <w:hideMark/>
          </w:tcPr>
          <w:p w14:paraId="6E912E28" w14:textId="77777777" w:rsidR="00DD5C32" w:rsidRPr="00DD5C32" w:rsidRDefault="00DD5C32" w:rsidP="00DD5C32">
            <w:pPr>
              <w:spacing w:after="200" w:line="276" w:lineRule="auto"/>
              <w:jc w:val="both"/>
              <w:rPr>
                <w:rFonts w:cs="Arial"/>
                <w:b/>
                <w:bCs/>
                <w:sz w:val="20"/>
                <w:szCs w:val="20"/>
              </w:rPr>
            </w:pPr>
            <w:r w:rsidRPr="00DD5C32">
              <w:rPr>
                <w:rFonts w:cs="Arial"/>
                <w:b/>
                <w:bCs/>
                <w:sz w:val="20"/>
                <w:szCs w:val="20"/>
              </w:rPr>
              <w:t>LTFT/Flexible Working Champion</w:t>
            </w:r>
          </w:p>
        </w:tc>
        <w:tc>
          <w:tcPr>
            <w:tcW w:w="2963" w:type="dxa"/>
            <w:noWrap/>
            <w:hideMark/>
          </w:tcPr>
          <w:p w14:paraId="52A4B87B" w14:textId="77777777" w:rsidR="00DD5C32" w:rsidRPr="00DD5C32" w:rsidRDefault="00DD5C32" w:rsidP="00DD5C32">
            <w:pPr>
              <w:spacing w:after="200" w:line="276" w:lineRule="auto"/>
              <w:jc w:val="both"/>
              <w:rPr>
                <w:rFonts w:cs="Arial"/>
                <w:b/>
                <w:bCs/>
                <w:sz w:val="20"/>
                <w:szCs w:val="20"/>
              </w:rPr>
            </w:pPr>
            <w:r w:rsidRPr="00DD5C32">
              <w:rPr>
                <w:rFonts w:cs="Arial"/>
                <w:b/>
                <w:bCs/>
                <w:sz w:val="20"/>
                <w:szCs w:val="20"/>
              </w:rPr>
              <w:t>Email Contact</w:t>
            </w:r>
          </w:p>
        </w:tc>
      </w:tr>
      <w:tr w:rsidR="00DD5C32" w:rsidRPr="00DD5C32" w14:paraId="12F33FE5" w14:textId="77777777" w:rsidTr="00D27963">
        <w:trPr>
          <w:trHeight w:val="290"/>
        </w:trPr>
        <w:tc>
          <w:tcPr>
            <w:tcW w:w="4248" w:type="dxa"/>
            <w:noWrap/>
            <w:hideMark/>
          </w:tcPr>
          <w:p w14:paraId="609CCEE3" w14:textId="77777777" w:rsidR="00DD5C32" w:rsidRPr="00DD5C32" w:rsidRDefault="00DD5C32" w:rsidP="00DD5C32">
            <w:pPr>
              <w:spacing w:after="200" w:line="276" w:lineRule="auto"/>
              <w:jc w:val="both"/>
              <w:rPr>
                <w:rFonts w:cs="Arial"/>
                <w:sz w:val="20"/>
                <w:szCs w:val="20"/>
              </w:rPr>
            </w:pPr>
            <w:r w:rsidRPr="00DD5C32">
              <w:rPr>
                <w:rFonts w:cs="Arial"/>
                <w:sz w:val="20"/>
                <w:szCs w:val="20"/>
              </w:rPr>
              <w:t>Airedale NHS Foundation Trust</w:t>
            </w:r>
          </w:p>
        </w:tc>
        <w:tc>
          <w:tcPr>
            <w:tcW w:w="2977" w:type="dxa"/>
            <w:noWrap/>
            <w:hideMark/>
          </w:tcPr>
          <w:p w14:paraId="7AB9B74C" w14:textId="77777777" w:rsidR="00DD5C32" w:rsidRPr="00DD5C32" w:rsidRDefault="00DD5C32" w:rsidP="00DD5C32">
            <w:pPr>
              <w:spacing w:after="200" w:line="276" w:lineRule="auto"/>
              <w:jc w:val="both"/>
              <w:rPr>
                <w:rFonts w:cs="Arial"/>
                <w:sz w:val="20"/>
                <w:szCs w:val="20"/>
              </w:rPr>
            </w:pPr>
            <w:r w:rsidRPr="00DD5C32">
              <w:rPr>
                <w:rFonts w:cs="Arial"/>
                <w:sz w:val="20"/>
                <w:szCs w:val="20"/>
              </w:rPr>
              <w:t>INFORMATION NOT YET AVAILABLE</w:t>
            </w:r>
          </w:p>
        </w:tc>
        <w:tc>
          <w:tcPr>
            <w:tcW w:w="2963" w:type="dxa"/>
            <w:noWrap/>
            <w:hideMark/>
          </w:tcPr>
          <w:p w14:paraId="41B9E0D6" w14:textId="77777777" w:rsidR="00DD5C32" w:rsidRPr="00DD5C32" w:rsidRDefault="00DD5C32" w:rsidP="00DD5C32">
            <w:pPr>
              <w:spacing w:after="200" w:line="276" w:lineRule="auto"/>
              <w:jc w:val="both"/>
              <w:rPr>
                <w:rFonts w:cs="Arial"/>
                <w:sz w:val="20"/>
                <w:szCs w:val="20"/>
              </w:rPr>
            </w:pPr>
          </w:p>
        </w:tc>
      </w:tr>
      <w:tr w:rsidR="00DD5C32" w:rsidRPr="00DD5C32" w14:paraId="277AB8C8" w14:textId="77777777" w:rsidTr="00D27963">
        <w:trPr>
          <w:trHeight w:val="290"/>
        </w:trPr>
        <w:tc>
          <w:tcPr>
            <w:tcW w:w="4248" w:type="dxa"/>
            <w:noWrap/>
            <w:hideMark/>
          </w:tcPr>
          <w:p w14:paraId="18E6F8FA" w14:textId="77777777" w:rsidR="00DD5C32" w:rsidRPr="00DD5C32" w:rsidRDefault="00DD5C32" w:rsidP="00DD5C32">
            <w:pPr>
              <w:spacing w:after="200" w:line="276" w:lineRule="auto"/>
              <w:jc w:val="both"/>
              <w:rPr>
                <w:rFonts w:cs="Arial"/>
                <w:sz w:val="20"/>
                <w:szCs w:val="20"/>
              </w:rPr>
            </w:pPr>
            <w:r w:rsidRPr="00DD5C32">
              <w:rPr>
                <w:rFonts w:cs="Arial"/>
                <w:sz w:val="20"/>
                <w:szCs w:val="20"/>
              </w:rPr>
              <w:t>Barnsley Hospital NHS Foundation Trust</w:t>
            </w:r>
          </w:p>
        </w:tc>
        <w:tc>
          <w:tcPr>
            <w:tcW w:w="2977" w:type="dxa"/>
            <w:noWrap/>
            <w:hideMark/>
          </w:tcPr>
          <w:p w14:paraId="6FEA5EEB" w14:textId="68C081B5" w:rsidR="00DD5C32" w:rsidRPr="00DD5C32" w:rsidRDefault="00F949E8" w:rsidP="00DD5C32">
            <w:pPr>
              <w:spacing w:after="200" w:line="276" w:lineRule="auto"/>
              <w:jc w:val="both"/>
              <w:rPr>
                <w:rFonts w:cs="Arial"/>
                <w:sz w:val="20"/>
                <w:szCs w:val="20"/>
              </w:rPr>
            </w:pPr>
            <w:r>
              <w:rPr>
                <w:rFonts w:cs="Arial"/>
                <w:sz w:val="20"/>
                <w:szCs w:val="20"/>
              </w:rPr>
              <w:t xml:space="preserve">Shoba </w:t>
            </w:r>
            <w:proofErr w:type="spellStart"/>
            <w:r>
              <w:rPr>
                <w:rFonts w:cs="Arial"/>
                <w:sz w:val="20"/>
                <w:szCs w:val="20"/>
              </w:rPr>
              <w:t>Sivaramakrishnan</w:t>
            </w:r>
            <w:proofErr w:type="spellEnd"/>
          </w:p>
        </w:tc>
        <w:tc>
          <w:tcPr>
            <w:tcW w:w="2963" w:type="dxa"/>
            <w:noWrap/>
            <w:hideMark/>
          </w:tcPr>
          <w:p w14:paraId="0D483DE2" w14:textId="1451CFAA" w:rsidR="00DD5C32" w:rsidRPr="00DD5C32" w:rsidRDefault="00E47961" w:rsidP="00DD5C32">
            <w:pPr>
              <w:spacing w:after="200" w:line="276" w:lineRule="auto"/>
              <w:jc w:val="both"/>
              <w:rPr>
                <w:rFonts w:cs="Arial"/>
                <w:sz w:val="20"/>
                <w:szCs w:val="20"/>
              </w:rPr>
            </w:pPr>
            <w:hyperlink r:id="rId14" w:history="1">
              <w:r w:rsidR="00F949E8" w:rsidRPr="00D162AE">
                <w:rPr>
                  <w:rStyle w:val="Hyperlink"/>
                  <w:rFonts w:cs="Arial"/>
                  <w:sz w:val="20"/>
                  <w:szCs w:val="20"/>
                </w:rPr>
                <w:t>Shoba.sivaramakrishnan@nhs.net</w:t>
              </w:r>
            </w:hyperlink>
            <w:r w:rsidR="00F949E8">
              <w:rPr>
                <w:rFonts w:cs="Arial"/>
                <w:sz w:val="20"/>
                <w:szCs w:val="20"/>
              </w:rPr>
              <w:t xml:space="preserve"> </w:t>
            </w:r>
          </w:p>
        </w:tc>
      </w:tr>
      <w:tr w:rsidR="00DD5C32" w:rsidRPr="00DD5C32" w14:paraId="1A03FCAC" w14:textId="77777777" w:rsidTr="00D27963">
        <w:trPr>
          <w:trHeight w:val="290"/>
        </w:trPr>
        <w:tc>
          <w:tcPr>
            <w:tcW w:w="4248" w:type="dxa"/>
            <w:noWrap/>
            <w:hideMark/>
          </w:tcPr>
          <w:p w14:paraId="2A0F948B" w14:textId="77777777" w:rsidR="00DD5C32" w:rsidRPr="00DD5C32" w:rsidRDefault="00DD5C32" w:rsidP="00DD5C32">
            <w:pPr>
              <w:spacing w:after="200" w:line="276" w:lineRule="auto"/>
              <w:jc w:val="both"/>
              <w:rPr>
                <w:rFonts w:cs="Arial"/>
                <w:sz w:val="20"/>
                <w:szCs w:val="20"/>
              </w:rPr>
            </w:pPr>
            <w:r w:rsidRPr="00DD5C32">
              <w:rPr>
                <w:rFonts w:cs="Arial"/>
                <w:sz w:val="20"/>
                <w:szCs w:val="20"/>
              </w:rPr>
              <w:t>Bradford Teaching Hospitals NHS Foundation Trust</w:t>
            </w:r>
          </w:p>
        </w:tc>
        <w:tc>
          <w:tcPr>
            <w:tcW w:w="2977" w:type="dxa"/>
            <w:noWrap/>
            <w:hideMark/>
          </w:tcPr>
          <w:p w14:paraId="32C261B4" w14:textId="77777777" w:rsidR="00DD5C32" w:rsidRPr="00DD5C32" w:rsidRDefault="00DD5C32" w:rsidP="00DD5C32">
            <w:pPr>
              <w:spacing w:after="200" w:line="276" w:lineRule="auto"/>
              <w:jc w:val="both"/>
              <w:rPr>
                <w:rFonts w:cs="Arial"/>
                <w:sz w:val="20"/>
                <w:szCs w:val="20"/>
              </w:rPr>
            </w:pPr>
            <w:proofErr w:type="spellStart"/>
            <w:r w:rsidRPr="00DD5C32">
              <w:rPr>
                <w:rFonts w:cs="Arial"/>
                <w:sz w:val="20"/>
                <w:szCs w:val="20"/>
              </w:rPr>
              <w:t>Shafi</w:t>
            </w:r>
            <w:proofErr w:type="spellEnd"/>
            <w:r w:rsidRPr="00DD5C32">
              <w:rPr>
                <w:rFonts w:cs="Arial"/>
                <w:sz w:val="20"/>
                <w:szCs w:val="20"/>
              </w:rPr>
              <w:t xml:space="preserve"> Khan</w:t>
            </w:r>
          </w:p>
        </w:tc>
        <w:tc>
          <w:tcPr>
            <w:tcW w:w="2963" w:type="dxa"/>
            <w:noWrap/>
            <w:hideMark/>
          </w:tcPr>
          <w:p w14:paraId="662AFB9F" w14:textId="77777777" w:rsidR="00DD5C32" w:rsidRPr="00DD5C32" w:rsidRDefault="00E47961" w:rsidP="00DD5C32">
            <w:pPr>
              <w:spacing w:after="200" w:line="276" w:lineRule="auto"/>
              <w:jc w:val="both"/>
              <w:rPr>
                <w:rFonts w:cs="Arial"/>
                <w:sz w:val="20"/>
                <w:szCs w:val="20"/>
                <w:u w:val="single"/>
              </w:rPr>
            </w:pPr>
            <w:hyperlink r:id="rId15" w:history="1">
              <w:r w:rsidR="00DD5C32" w:rsidRPr="00DD5C32">
                <w:rPr>
                  <w:rStyle w:val="Hyperlink"/>
                  <w:rFonts w:cs="Arial"/>
                  <w:sz w:val="20"/>
                  <w:szCs w:val="20"/>
                </w:rPr>
                <w:t>shafi.khan@bthft.nhs.uk</w:t>
              </w:r>
            </w:hyperlink>
          </w:p>
        </w:tc>
      </w:tr>
      <w:tr w:rsidR="00DD5C32" w:rsidRPr="00DD5C32" w14:paraId="5065705B" w14:textId="77777777" w:rsidTr="00D27963">
        <w:trPr>
          <w:trHeight w:val="290"/>
        </w:trPr>
        <w:tc>
          <w:tcPr>
            <w:tcW w:w="4248" w:type="dxa"/>
            <w:noWrap/>
            <w:hideMark/>
          </w:tcPr>
          <w:p w14:paraId="26011A45" w14:textId="77777777" w:rsidR="00DD5C32" w:rsidRPr="00DD5C32" w:rsidRDefault="00DD5C32" w:rsidP="00DD5C32">
            <w:pPr>
              <w:spacing w:after="200" w:line="276" w:lineRule="auto"/>
              <w:jc w:val="both"/>
              <w:rPr>
                <w:rFonts w:cs="Arial"/>
                <w:sz w:val="20"/>
                <w:szCs w:val="20"/>
              </w:rPr>
            </w:pPr>
            <w:r w:rsidRPr="00DD5C32">
              <w:rPr>
                <w:rFonts w:cs="Arial"/>
                <w:sz w:val="20"/>
                <w:szCs w:val="20"/>
              </w:rPr>
              <w:lastRenderedPageBreak/>
              <w:t>Calderdale and Huddersfield NHS Foundation Trust</w:t>
            </w:r>
          </w:p>
        </w:tc>
        <w:tc>
          <w:tcPr>
            <w:tcW w:w="2977" w:type="dxa"/>
            <w:noWrap/>
            <w:hideMark/>
          </w:tcPr>
          <w:p w14:paraId="13597CFF"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Shalini </w:t>
            </w:r>
            <w:proofErr w:type="spellStart"/>
            <w:r w:rsidRPr="00DD5C32">
              <w:rPr>
                <w:rFonts w:cs="Arial"/>
                <w:sz w:val="20"/>
                <w:szCs w:val="20"/>
              </w:rPr>
              <w:t>Nandish</w:t>
            </w:r>
            <w:proofErr w:type="spellEnd"/>
            <w:r w:rsidRPr="00DD5C32">
              <w:rPr>
                <w:rFonts w:cs="Arial"/>
                <w:sz w:val="20"/>
                <w:szCs w:val="20"/>
              </w:rPr>
              <w:t xml:space="preserve"> </w:t>
            </w:r>
          </w:p>
        </w:tc>
        <w:tc>
          <w:tcPr>
            <w:tcW w:w="2963" w:type="dxa"/>
            <w:noWrap/>
            <w:hideMark/>
          </w:tcPr>
          <w:p w14:paraId="6B1CF164" w14:textId="77777777" w:rsidR="00DD5C32" w:rsidRPr="00DD5C32" w:rsidRDefault="00E47961" w:rsidP="00DD5C32">
            <w:pPr>
              <w:spacing w:after="200" w:line="276" w:lineRule="auto"/>
              <w:jc w:val="both"/>
              <w:rPr>
                <w:rFonts w:cs="Arial"/>
                <w:sz w:val="20"/>
                <w:szCs w:val="20"/>
                <w:u w:val="single"/>
              </w:rPr>
            </w:pPr>
            <w:hyperlink r:id="rId16" w:history="1">
              <w:r w:rsidR="00DD5C32" w:rsidRPr="00DD5C32">
                <w:rPr>
                  <w:rStyle w:val="Hyperlink"/>
                  <w:rFonts w:cs="Arial"/>
                  <w:sz w:val="20"/>
                  <w:szCs w:val="20"/>
                </w:rPr>
                <w:t>shalini.nandish@cht.nhs.uk</w:t>
              </w:r>
            </w:hyperlink>
          </w:p>
        </w:tc>
      </w:tr>
      <w:tr w:rsidR="00DD5C32" w:rsidRPr="00DD5C32" w14:paraId="22C0F307" w14:textId="77777777" w:rsidTr="00D27963">
        <w:trPr>
          <w:trHeight w:val="290"/>
        </w:trPr>
        <w:tc>
          <w:tcPr>
            <w:tcW w:w="4248" w:type="dxa"/>
            <w:noWrap/>
            <w:hideMark/>
          </w:tcPr>
          <w:p w14:paraId="5E94239B" w14:textId="77777777" w:rsidR="00DD5C32" w:rsidRPr="00DD5C32" w:rsidRDefault="00DD5C32" w:rsidP="00DD5C32">
            <w:pPr>
              <w:spacing w:after="200" w:line="276" w:lineRule="auto"/>
              <w:jc w:val="both"/>
              <w:rPr>
                <w:rFonts w:cs="Arial"/>
                <w:sz w:val="20"/>
                <w:szCs w:val="20"/>
              </w:rPr>
            </w:pPr>
            <w:r w:rsidRPr="00DD5C32">
              <w:rPr>
                <w:rFonts w:cs="Arial"/>
                <w:sz w:val="20"/>
                <w:szCs w:val="20"/>
              </w:rPr>
              <w:t>Calderdale and Huddersfield NHS Foundation Trust - 2nd contact</w:t>
            </w:r>
          </w:p>
        </w:tc>
        <w:tc>
          <w:tcPr>
            <w:tcW w:w="2977" w:type="dxa"/>
            <w:noWrap/>
            <w:hideMark/>
          </w:tcPr>
          <w:p w14:paraId="7426D543"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Pamela </w:t>
            </w:r>
            <w:proofErr w:type="spellStart"/>
            <w:r w:rsidRPr="00DD5C32">
              <w:rPr>
                <w:rFonts w:cs="Arial"/>
                <w:sz w:val="20"/>
                <w:szCs w:val="20"/>
              </w:rPr>
              <w:t>Ohadike</w:t>
            </w:r>
            <w:proofErr w:type="spellEnd"/>
            <w:r w:rsidRPr="00DD5C32">
              <w:rPr>
                <w:rFonts w:cs="Arial"/>
                <w:sz w:val="20"/>
                <w:szCs w:val="20"/>
              </w:rPr>
              <w:t xml:space="preserve"> (</w:t>
            </w:r>
            <w:proofErr w:type="spellStart"/>
            <w:r w:rsidRPr="00DD5C32">
              <w:rPr>
                <w:rFonts w:cs="Arial"/>
                <w:sz w:val="20"/>
                <w:szCs w:val="20"/>
              </w:rPr>
              <w:t>SuppoRT</w:t>
            </w:r>
            <w:proofErr w:type="spellEnd"/>
            <w:r w:rsidRPr="00DD5C32">
              <w:rPr>
                <w:rFonts w:cs="Arial"/>
                <w:sz w:val="20"/>
                <w:szCs w:val="20"/>
              </w:rPr>
              <w:t>)</w:t>
            </w:r>
          </w:p>
        </w:tc>
        <w:tc>
          <w:tcPr>
            <w:tcW w:w="2963" w:type="dxa"/>
            <w:noWrap/>
            <w:hideMark/>
          </w:tcPr>
          <w:p w14:paraId="10D05105" w14:textId="77777777" w:rsidR="00DD5C32" w:rsidRPr="00DD5C32" w:rsidRDefault="00E47961" w:rsidP="00DD5C32">
            <w:pPr>
              <w:spacing w:after="200" w:line="276" w:lineRule="auto"/>
              <w:jc w:val="both"/>
              <w:rPr>
                <w:rFonts w:cs="Arial"/>
                <w:sz w:val="20"/>
                <w:szCs w:val="20"/>
                <w:u w:val="single"/>
              </w:rPr>
            </w:pPr>
            <w:hyperlink r:id="rId17" w:history="1">
              <w:r w:rsidR="00DD5C32" w:rsidRPr="00DD5C32">
                <w:rPr>
                  <w:rStyle w:val="Hyperlink"/>
                  <w:rFonts w:cs="Arial"/>
                  <w:sz w:val="20"/>
                  <w:szCs w:val="20"/>
                </w:rPr>
                <w:t>pamela.ohadike@cht.nhs.uk</w:t>
              </w:r>
            </w:hyperlink>
          </w:p>
        </w:tc>
      </w:tr>
      <w:tr w:rsidR="00DD5C32" w:rsidRPr="00DD5C32" w14:paraId="49FBEB2D" w14:textId="77777777" w:rsidTr="00D27963">
        <w:trPr>
          <w:trHeight w:val="290"/>
        </w:trPr>
        <w:tc>
          <w:tcPr>
            <w:tcW w:w="4248" w:type="dxa"/>
            <w:noWrap/>
            <w:hideMark/>
          </w:tcPr>
          <w:p w14:paraId="5F380E96" w14:textId="77777777" w:rsidR="00DD5C32" w:rsidRPr="00DD5C32" w:rsidRDefault="00DD5C32" w:rsidP="00DD5C32">
            <w:pPr>
              <w:spacing w:after="200" w:line="276" w:lineRule="auto"/>
              <w:jc w:val="both"/>
              <w:rPr>
                <w:rFonts w:cs="Arial"/>
                <w:sz w:val="20"/>
                <w:szCs w:val="20"/>
              </w:rPr>
            </w:pPr>
            <w:r w:rsidRPr="00DD5C32">
              <w:rPr>
                <w:rFonts w:cs="Arial"/>
                <w:sz w:val="20"/>
                <w:szCs w:val="20"/>
              </w:rPr>
              <w:t>Doncaster and Bassetlaw Hospitals NHS Foundation Trust</w:t>
            </w:r>
          </w:p>
        </w:tc>
        <w:tc>
          <w:tcPr>
            <w:tcW w:w="2977" w:type="dxa"/>
            <w:noWrap/>
            <w:hideMark/>
          </w:tcPr>
          <w:p w14:paraId="04946F6E" w14:textId="77777777" w:rsidR="00DD5C32" w:rsidRPr="00DD5C32" w:rsidRDefault="00DD5C32" w:rsidP="00DD5C32">
            <w:pPr>
              <w:spacing w:after="200" w:line="276" w:lineRule="auto"/>
              <w:jc w:val="both"/>
              <w:rPr>
                <w:rFonts w:cs="Arial"/>
                <w:sz w:val="20"/>
                <w:szCs w:val="20"/>
              </w:rPr>
            </w:pPr>
            <w:r w:rsidRPr="00DD5C32">
              <w:rPr>
                <w:rFonts w:cs="Arial"/>
                <w:sz w:val="20"/>
                <w:szCs w:val="20"/>
              </w:rPr>
              <w:t>Ann Harris</w:t>
            </w:r>
          </w:p>
        </w:tc>
        <w:tc>
          <w:tcPr>
            <w:tcW w:w="2963" w:type="dxa"/>
            <w:noWrap/>
            <w:hideMark/>
          </w:tcPr>
          <w:p w14:paraId="4D8387C2" w14:textId="77777777" w:rsidR="00DD5C32" w:rsidRPr="00DD5C32" w:rsidRDefault="00E47961" w:rsidP="00DD5C32">
            <w:pPr>
              <w:spacing w:after="200" w:line="276" w:lineRule="auto"/>
              <w:jc w:val="both"/>
              <w:rPr>
                <w:rFonts w:cs="Arial"/>
                <w:sz w:val="20"/>
                <w:szCs w:val="20"/>
                <w:u w:val="single"/>
              </w:rPr>
            </w:pPr>
            <w:hyperlink r:id="rId18" w:history="1">
              <w:r w:rsidR="00DD5C32" w:rsidRPr="00DD5C32">
                <w:rPr>
                  <w:rStyle w:val="Hyperlink"/>
                  <w:rFonts w:cs="Arial"/>
                  <w:sz w:val="20"/>
                  <w:szCs w:val="20"/>
                </w:rPr>
                <w:t xml:space="preserve">ann.harris6@nhs.net </w:t>
              </w:r>
            </w:hyperlink>
          </w:p>
        </w:tc>
      </w:tr>
      <w:tr w:rsidR="00DD5C32" w:rsidRPr="00DD5C32" w14:paraId="6062850C" w14:textId="77777777" w:rsidTr="00D27963">
        <w:trPr>
          <w:trHeight w:val="290"/>
        </w:trPr>
        <w:tc>
          <w:tcPr>
            <w:tcW w:w="4248" w:type="dxa"/>
            <w:noWrap/>
            <w:hideMark/>
          </w:tcPr>
          <w:p w14:paraId="607A050C" w14:textId="77777777" w:rsidR="00DD5C32" w:rsidRPr="00DD5C32" w:rsidRDefault="00DD5C32" w:rsidP="00DD5C32">
            <w:pPr>
              <w:spacing w:after="200" w:line="276" w:lineRule="auto"/>
              <w:jc w:val="both"/>
              <w:rPr>
                <w:rFonts w:cs="Arial"/>
                <w:sz w:val="20"/>
                <w:szCs w:val="20"/>
              </w:rPr>
            </w:pPr>
            <w:r w:rsidRPr="00DD5C32">
              <w:rPr>
                <w:rFonts w:cs="Arial"/>
                <w:sz w:val="20"/>
                <w:szCs w:val="20"/>
              </w:rPr>
              <w:t>Harrogate and District NHS Foundation Trust</w:t>
            </w:r>
          </w:p>
        </w:tc>
        <w:tc>
          <w:tcPr>
            <w:tcW w:w="2977" w:type="dxa"/>
            <w:noWrap/>
            <w:hideMark/>
          </w:tcPr>
          <w:p w14:paraId="4420862F" w14:textId="77777777" w:rsidR="00DD5C32" w:rsidRPr="00DD5C32" w:rsidRDefault="00DD5C32" w:rsidP="00DD5C32">
            <w:pPr>
              <w:spacing w:after="200" w:line="276" w:lineRule="auto"/>
              <w:jc w:val="both"/>
              <w:rPr>
                <w:rFonts w:cs="Arial"/>
                <w:sz w:val="20"/>
                <w:szCs w:val="20"/>
              </w:rPr>
            </w:pPr>
            <w:proofErr w:type="spellStart"/>
            <w:r w:rsidRPr="00DD5C32">
              <w:rPr>
                <w:rFonts w:cs="Arial"/>
                <w:sz w:val="20"/>
                <w:szCs w:val="20"/>
              </w:rPr>
              <w:t>Ipshita</w:t>
            </w:r>
            <w:proofErr w:type="spellEnd"/>
            <w:r w:rsidRPr="00DD5C32">
              <w:rPr>
                <w:rFonts w:cs="Arial"/>
                <w:sz w:val="20"/>
                <w:szCs w:val="20"/>
              </w:rPr>
              <w:t xml:space="preserve"> </w:t>
            </w:r>
            <w:proofErr w:type="spellStart"/>
            <w:r w:rsidRPr="00DD5C32">
              <w:rPr>
                <w:rFonts w:cs="Arial"/>
                <w:sz w:val="20"/>
                <w:szCs w:val="20"/>
              </w:rPr>
              <w:t>Scarrott</w:t>
            </w:r>
            <w:proofErr w:type="spellEnd"/>
          </w:p>
        </w:tc>
        <w:tc>
          <w:tcPr>
            <w:tcW w:w="2963" w:type="dxa"/>
            <w:noWrap/>
            <w:hideMark/>
          </w:tcPr>
          <w:p w14:paraId="2EC89756" w14:textId="77777777" w:rsidR="00DD5C32" w:rsidRPr="00DD5C32" w:rsidRDefault="00E47961" w:rsidP="00DD5C32">
            <w:pPr>
              <w:spacing w:after="200" w:line="276" w:lineRule="auto"/>
              <w:jc w:val="both"/>
              <w:rPr>
                <w:rFonts w:cs="Arial"/>
                <w:sz w:val="20"/>
                <w:szCs w:val="20"/>
                <w:u w:val="single"/>
              </w:rPr>
            </w:pPr>
            <w:hyperlink r:id="rId19" w:history="1">
              <w:r w:rsidR="00DD5C32" w:rsidRPr="00DD5C32">
                <w:rPr>
                  <w:rStyle w:val="Hyperlink"/>
                  <w:rFonts w:cs="Arial"/>
                  <w:sz w:val="20"/>
                  <w:szCs w:val="20"/>
                </w:rPr>
                <w:t>ipshita.scarrott@nhs.net</w:t>
              </w:r>
            </w:hyperlink>
          </w:p>
        </w:tc>
      </w:tr>
      <w:tr w:rsidR="00DD5C32" w:rsidRPr="00DD5C32" w14:paraId="6D8D3B1D" w14:textId="77777777" w:rsidTr="00D27963">
        <w:trPr>
          <w:trHeight w:val="290"/>
        </w:trPr>
        <w:tc>
          <w:tcPr>
            <w:tcW w:w="4248" w:type="dxa"/>
            <w:noWrap/>
            <w:hideMark/>
          </w:tcPr>
          <w:p w14:paraId="3E971026" w14:textId="77777777" w:rsidR="00DD5C32" w:rsidRPr="00DD5C32" w:rsidRDefault="00DD5C32" w:rsidP="00DD5C32">
            <w:pPr>
              <w:spacing w:after="200" w:line="276" w:lineRule="auto"/>
              <w:jc w:val="both"/>
              <w:rPr>
                <w:rFonts w:cs="Arial"/>
                <w:sz w:val="20"/>
                <w:szCs w:val="20"/>
              </w:rPr>
            </w:pPr>
            <w:r w:rsidRPr="00DD5C32">
              <w:rPr>
                <w:rFonts w:cs="Arial"/>
                <w:sz w:val="20"/>
                <w:szCs w:val="20"/>
              </w:rPr>
              <w:t>Hull University Teaching Hospitals</w:t>
            </w:r>
          </w:p>
        </w:tc>
        <w:tc>
          <w:tcPr>
            <w:tcW w:w="2977" w:type="dxa"/>
            <w:noWrap/>
            <w:hideMark/>
          </w:tcPr>
          <w:p w14:paraId="44536622"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Helen Cattermole </w:t>
            </w:r>
          </w:p>
        </w:tc>
        <w:tc>
          <w:tcPr>
            <w:tcW w:w="2963" w:type="dxa"/>
            <w:noWrap/>
            <w:hideMark/>
          </w:tcPr>
          <w:p w14:paraId="4E820882" w14:textId="77777777" w:rsidR="00DD5C32" w:rsidRPr="00DD5C32" w:rsidRDefault="00E47961" w:rsidP="00DD5C32">
            <w:pPr>
              <w:spacing w:after="200" w:line="276" w:lineRule="auto"/>
              <w:jc w:val="both"/>
              <w:rPr>
                <w:rFonts w:cs="Arial"/>
                <w:sz w:val="20"/>
                <w:szCs w:val="20"/>
                <w:u w:val="single"/>
              </w:rPr>
            </w:pPr>
            <w:hyperlink r:id="rId20" w:history="1">
              <w:r w:rsidR="00DD5C32" w:rsidRPr="00DD5C32">
                <w:rPr>
                  <w:rStyle w:val="Hyperlink"/>
                  <w:rFonts w:cs="Arial"/>
                  <w:sz w:val="20"/>
                  <w:szCs w:val="20"/>
                </w:rPr>
                <w:t>helen.cattermole@hey.nhs.uk</w:t>
              </w:r>
            </w:hyperlink>
          </w:p>
        </w:tc>
      </w:tr>
      <w:tr w:rsidR="005F3254" w:rsidRPr="00DD5C32" w14:paraId="4C425362" w14:textId="77777777" w:rsidTr="00D27963">
        <w:trPr>
          <w:trHeight w:val="290"/>
        </w:trPr>
        <w:tc>
          <w:tcPr>
            <w:tcW w:w="4248" w:type="dxa"/>
            <w:noWrap/>
          </w:tcPr>
          <w:p w14:paraId="1010082E" w14:textId="56BC6DF4" w:rsidR="005F3254" w:rsidRPr="00DD5C32" w:rsidRDefault="005F3254" w:rsidP="00DD5C32">
            <w:pPr>
              <w:spacing w:after="200" w:line="276" w:lineRule="auto"/>
              <w:jc w:val="both"/>
              <w:rPr>
                <w:rFonts w:cs="Arial"/>
                <w:sz w:val="20"/>
                <w:szCs w:val="20"/>
              </w:rPr>
            </w:pPr>
            <w:r>
              <w:rPr>
                <w:rFonts w:cs="Arial"/>
                <w:sz w:val="20"/>
                <w:szCs w:val="20"/>
              </w:rPr>
              <w:t>Humber Teaching NHS Foundation Trust</w:t>
            </w:r>
          </w:p>
        </w:tc>
        <w:tc>
          <w:tcPr>
            <w:tcW w:w="2977" w:type="dxa"/>
            <w:noWrap/>
          </w:tcPr>
          <w:p w14:paraId="52169012" w14:textId="0AEF8BCF" w:rsidR="005F3254" w:rsidRPr="00DD5C32" w:rsidRDefault="005F3254" w:rsidP="00DD5C32">
            <w:pPr>
              <w:spacing w:after="200" w:line="276" w:lineRule="auto"/>
              <w:jc w:val="both"/>
              <w:rPr>
                <w:rFonts w:cs="Arial"/>
                <w:sz w:val="20"/>
                <w:szCs w:val="20"/>
              </w:rPr>
            </w:pPr>
            <w:r>
              <w:rPr>
                <w:rFonts w:cs="Arial"/>
                <w:sz w:val="20"/>
                <w:szCs w:val="20"/>
              </w:rPr>
              <w:t>Doug Ma</w:t>
            </w:r>
          </w:p>
        </w:tc>
        <w:tc>
          <w:tcPr>
            <w:tcW w:w="2963" w:type="dxa"/>
            <w:noWrap/>
          </w:tcPr>
          <w:p w14:paraId="46A1E7B1" w14:textId="68D7965B" w:rsidR="005F3254" w:rsidRPr="005F3254" w:rsidRDefault="00E47961" w:rsidP="00DD5C32">
            <w:pPr>
              <w:spacing w:after="200" w:line="276" w:lineRule="auto"/>
              <w:jc w:val="both"/>
              <w:rPr>
                <w:sz w:val="20"/>
                <w:szCs w:val="20"/>
              </w:rPr>
            </w:pPr>
            <w:hyperlink r:id="rId21" w:history="1">
              <w:r w:rsidR="005F3254" w:rsidRPr="00D162AE">
                <w:rPr>
                  <w:rStyle w:val="Hyperlink"/>
                  <w:sz w:val="20"/>
                  <w:szCs w:val="20"/>
                </w:rPr>
                <w:t>doug.ma@nhs.net</w:t>
              </w:r>
            </w:hyperlink>
            <w:r w:rsidR="005F3254">
              <w:rPr>
                <w:sz w:val="20"/>
                <w:szCs w:val="20"/>
              </w:rPr>
              <w:t xml:space="preserve"> </w:t>
            </w:r>
          </w:p>
        </w:tc>
      </w:tr>
      <w:tr w:rsidR="00DD5C32" w:rsidRPr="00DD5C32" w14:paraId="7A7F20FB" w14:textId="77777777" w:rsidTr="00D27963">
        <w:trPr>
          <w:trHeight w:val="290"/>
        </w:trPr>
        <w:tc>
          <w:tcPr>
            <w:tcW w:w="4248" w:type="dxa"/>
            <w:noWrap/>
            <w:hideMark/>
          </w:tcPr>
          <w:p w14:paraId="5E21CA35" w14:textId="77777777" w:rsidR="00DD5C32" w:rsidRPr="00DD5C32" w:rsidRDefault="00DD5C32" w:rsidP="00DD5C32">
            <w:pPr>
              <w:spacing w:after="200" w:line="276" w:lineRule="auto"/>
              <w:jc w:val="both"/>
              <w:rPr>
                <w:rFonts w:cs="Arial"/>
                <w:sz w:val="20"/>
                <w:szCs w:val="20"/>
              </w:rPr>
            </w:pPr>
            <w:r w:rsidRPr="00DD5C32">
              <w:rPr>
                <w:rFonts w:cs="Arial"/>
                <w:sz w:val="20"/>
                <w:szCs w:val="20"/>
              </w:rPr>
              <w:t>Leeds Teaching Hospitals NHS Trust</w:t>
            </w:r>
          </w:p>
        </w:tc>
        <w:tc>
          <w:tcPr>
            <w:tcW w:w="2977" w:type="dxa"/>
            <w:noWrap/>
            <w:hideMark/>
          </w:tcPr>
          <w:p w14:paraId="51574B10"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Fiona Campbell </w:t>
            </w:r>
          </w:p>
        </w:tc>
        <w:tc>
          <w:tcPr>
            <w:tcW w:w="2963" w:type="dxa"/>
            <w:noWrap/>
            <w:hideMark/>
          </w:tcPr>
          <w:p w14:paraId="1CE78FAA" w14:textId="77777777" w:rsidR="00DD5C32" w:rsidRPr="00DD5C32" w:rsidRDefault="00E47961" w:rsidP="00DD5C32">
            <w:pPr>
              <w:spacing w:after="200" w:line="276" w:lineRule="auto"/>
              <w:jc w:val="both"/>
              <w:rPr>
                <w:rFonts w:cs="Arial"/>
                <w:sz w:val="20"/>
                <w:szCs w:val="20"/>
                <w:u w:val="single"/>
              </w:rPr>
            </w:pPr>
            <w:hyperlink r:id="rId22" w:history="1">
              <w:r w:rsidR="00DD5C32" w:rsidRPr="00DD5C32">
                <w:rPr>
                  <w:rStyle w:val="Hyperlink"/>
                  <w:rFonts w:cs="Arial"/>
                  <w:sz w:val="20"/>
                  <w:szCs w:val="20"/>
                </w:rPr>
                <w:t>fiona.campbell26@nhs.net</w:t>
              </w:r>
            </w:hyperlink>
          </w:p>
        </w:tc>
      </w:tr>
      <w:tr w:rsidR="00DD5C32" w:rsidRPr="00DD5C32" w14:paraId="4FE10D3E" w14:textId="77777777" w:rsidTr="00D27963">
        <w:trPr>
          <w:trHeight w:val="290"/>
        </w:trPr>
        <w:tc>
          <w:tcPr>
            <w:tcW w:w="4248" w:type="dxa"/>
            <w:noWrap/>
            <w:hideMark/>
          </w:tcPr>
          <w:p w14:paraId="7A212E2C"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Leeds Teaching Hospitals NHS Trust   - 2nd contact </w:t>
            </w:r>
          </w:p>
        </w:tc>
        <w:tc>
          <w:tcPr>
            <w:tcW w:w="2977" w:type="dxa"/>
            <w:noWrap/>
            <w:hideMark/>
          </w:tcPr>
          <w:p w14:paraId="65F54AE3" w14:textId="77777777" w:rsidR="00DD5C32" w:rsidRPr="00DD5C32" w:rsidRDefault="00DD5C32" w:rsidP="00DD5C32">
            <w:pPr>
              <w:spacing w:after="200" w:line="276" w:lineRule="auto"/>
              <w:jc w:val="both"/>
              <w:rPr>
                <w:rFonts w:cs="Arial"/>
                <w:sz w:val="20"/>
                <w:szCs w:val="20"/>
              </w:rPr>
            </w:pPr>
            <w:r w:rsidRPr="00DD5C32">
              <w:rPr>
                <w:rFonts w:cs="Arial"/>
                <w:sz w:val="20"/>
                <w:szCs w:val="20"/>
              </w:rPr>
              <w:t>Cath Tandy</w:t>
            </w:r>
          </w:p>
        </w:tc>
        <w:tc>
          <w:tcPr>
            <w:tcW w:w="2963" w:type="dxa"/>
            <w:noWrap/>
            <w:hideMark/>
          </w:tcPr>
          <w:p w14:paraId="0E46DEE1" w14:textId="77777777" w:rsidR="00DD5C32" w:rsidRPr="00DD5C32" w:rsidRDefault="00E47961" w:rsidP="00DD5C32">
            <w:pPr>
              <w:spacing w:after="200" w:line="276" w:lineRule="auto"/>
              <w:jc w:val="both"/>
              <w:rPr>
                <w:rFonts w:cs="Arial"/>
                <w:sz w:val="20"/>
                <w:szCs w:val="20"/>
                <w:u w:val="single"/>
              </w:rPr>
            </w:pPr>
            <w:hyperlink r:id="rId23" w:history="1">
              <w:r w:rsidR="00DD5C32" w:rsidRPr="00DD5C32">
                <w:rPr>
                  <w:rStyle w:val="Hyperlink"/>
                  <w:rFonts w:cs="Arial"/>
                  <w:sz w:val="20"/>
                  <w:szCs w:val="20"/>
                </w:rPr>
                <w:t>catherinetandy@nhs.net</w:t>
              </w:r>
            </w:hyperlink>
          </w:p>
        </w:tc>
      </w:tr>
      <w:tr w:rsidR="00DD5C32" w:rsidRPr="00DD5C32" w14:paraId="7013E70A" w14:textId="77777777" w:rsidTr="00D27963">
        <w:trPr>
          <w:trHeight w:val="290"/>
        </w:trPr>
        <w:tc>
          <w:tcPr>
            <w:tcW w:w="4248" w:type="dxa"/>
            <w:noWrap/>
            <w:hideMark/>
          </w:tcPr>
          <w:p w14:paraId="07C5E383"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Leeds Teaching Hospitals NHS Trust   - 3rd contact </w:t>
            </w:r>
          </w:p>
        </w:tc>
        <w:tc>
          <w:tcPr>
            <w:tcW w:w="2977" w:type="dxa"/>
            <w:noWrap/>
            <w:hideMark/>
          </w:tcPr>
          <w:p w14:paraId="4DB5BFDA" w14:textId="77777777" w:rsidR="00DD5C32" w:rsidRPr="00DD5C32" w:rsidRDefault="00DD5C32" w:rsidP="00DD5C32">
            <w:pPr>
              <w:spacing w:after="200" w:line="276" w:lineRule="auto"/>
              <w:jc w:val="both"/>
              <w:rPr>
                <w:rFonts w:cs="Arial"/>
                <w:sz w:val="20"/>
                <w:szCs w:val="20"/>
              </w:rPr>
            </w:pPr>
            <w:r w:rsidRPr="00DD5C32">
              <w:rPr>
                <w:rFonts w:cs="Arial"/>
                <w:sz w:val="20"/>
                <w:szCs w:val="20"/>
              </w:rPr>
              <w:t>Julie Sutcliffe (head of HR)</w:t>
            </w:r>
          </w:p>
        </w:tc>
        <w:tc>
          <w:tcPr>
            <w:tcW w:w="2963" w:type="dxa"/>
            <w:noWrap/>
            <w:hideMark/>
          </w:tcPr>
          <w:p w14:paraId="508DEEED" w14:textId="77777777" w:rsidR="00DD5C32" w:rsidRPr="00DD5C32" w:rsidRDefault="00E47961" w:rsidP="00DD5C32">
            <w:pPr>
              <w:spacing w:after="200" w:line="276" w:lineRule="auto"/>
              <w:jc w:val="both"/>
              <w:rPr>
                <w:rFonts w:cs="Arial"/>
                <w:sz w:val="20"/>
                <w:szCs w:val="20"/>
                <w:u w:val="single"/>
              </w:rPr>
            </w:pPr>
            <w:hyperlink r:id="rId24" w:history="1">
              <w:r w:rsidR="00DD5C32" w:rsidRPr="00DD5C32">
                <w:rPr>
                  <w:rStyle w:val="Hyperlink"/>
                  <w:rFonts w:cs="Arial"/>
                  <w:sz w:val="20"/>
                  <w:szCs w:val="20"/>
                </w:rPr>
                <w:t>juliesutcliffe@nhs.net</w:t>
              </w:r>
            </w:hyperlink>
          </w:p>
        </w:tc>
      </w:tr>
      <w:tr w:rsidR="00DD5C32" w:rsidRPr="00DD5C32" w14:paraId="1946D69F" w14:textId="77777777" w:rsidTr="00D27963">
        <w:trPr>
          <w:trHeight w:val="290"/>
        </w:trPr>
        <w:tc>
          <w:tcPr>
            <w:tcW w:w="4248" w:type="dxa"/>
            <w:noWrap/>
            <w:hideMark/>
          </w:tcPr>
          <w:p w14:paraId="46936EE2" w14:textId="77777777" w:rsidR="00DD5C32" w:rsidRPr="00DD5C32" w:rsidRDefault="00DD5C32" w:rsidP="00DD5C32">
            <w:pPr>
              <w:spacing w:after="200" w:line="276" w:lineRule="auto"/>
              <w:jc w:val="both"/>
              <w:rPr>
                <w:rFonts w:cs="Arial"/>
                <w:sz w:val="20"/>
                <w:szCs w:val="20"/>
              </w:rPr>
            </w:pPr>
            <w:r w:rsidRPr="00DD5C32">
              <w:rPr>
                <w:rFonts w:cs="Arial"/>
                <w:sz w:val="20"/>
                <w:szCs w:val="20"/>
              </w:rPr>
              <w:t>Mid Yorkshire Hospitals NHS Trust</w:t>
            </w:r>
          </w:p>
        </w:tc>
        <w:tc>
          <w:tcPr>
            <w:tcW w:w="2977" w:type="dxa"/>
            <w:noWrap/>
            <w:hideMark/>
          </w:tcPr>
          <w:p w14:paraId="21119E82" w14:textId="77777777" w:rsidR="00DD5C32" w:rsidRPr="00DD5C32" w:rsidRDefault="00DD5C32" w:rsidP="00DD5C32">
            <w:pPr>
              <w:spacing w:after="200" w:line="276" w:lineRule="auto"/>
              <w:jc w:val="both"/>
              <w:rPr>
                <w:rFonts w:cs="Arial"/>
                <w:sz w:val="20"/>
                <w:szCs w:val="20"/>
              </w:rPr>
            </w:pPr>
            <w:r w:rsidRPr="00DD5C32">
              <w:rPr>
                <w:rFonts w:cs="Arial"/>
                <w:sz w:val="20"/>
                <w:szCs w:val="20"/>
              </w:rPr>
              <w:t>Claire Thompson</w:t>
            </w:r>
          </w:p>
        </w:tc>
        <w:tc>
          <w:tcPr>
            <w:tcW w:w="2963" w:type="dxa"/>
            <w:noWrap/>
            <w:hideMark/>
          </w:tcPr>
          <w:p w14:paraId="3BFAA2DD" w14:textId="77777777" w:rsidR="00DD5C32" w:rsidRPr="00DD5C32" w:rsidRDefault="00E47961" w:rsidP="00DD5C32">
            <w:pPr>
              <w:spacing w:after="200" w:line="276" w:lineRule="auto"/>
              <w:jc w:val="both"/>
              <w:rPr>
                <w:rFonts w:cs="Arial"/>
                <w:sz w:val="20"/>
                <w:szCs w:val="20"/>
                <w:u w:val="single"/>
              </w:rPr>
            </w:pPr>
            <w:hyperlink r:id="rId25" w:history="1">
              <w:r w:rsidR="00DD5C32" w:rsidRPr="00DD5C32">
                <w:rPr>
                  <w:rStyle w:val="Hyperlink"/>
                  <w:rFonts w:cs="Arial"/>
                  <w:sz w:val="20"/>
                  <w:szCs w:val="20"/>
                </w:rPr>
                <w:t xml:space="preserve">claire.thompson4@nhs.net </w:t>
              </w:r>
            </w:hyperlink>
          </w:p>
        </w:tc>
      </w:tr>
      <w:tr w:rsidR="00DD5C32" w:rsidRPr="00DD5C32" w14:paraId="236334F7" w14:textId="77777777" w:rsidTr="00D27963">
        <w:trPr>
          <w:trHeight w:val="290"/>
        </w:trPr>
        <w:tc>
          <w:tcPr>
            <w:tcW w:w="4248" w:type="dxa"/>
            <w:noWrap/>
            <w:hideMark/>
          </w:tcPr>
          <w:p w14:paraId="4DA45F89" w14:textId="77777777" w:rsidR="00DD5C32" w:rsidRPr="00DD5C32" w:rsidRDefault="00DD5C32" w:rsidP="00DD5C32">
            <w:pPr>
              <w:spacing w:after="200" w:line="276" w:lineRule="auto"/>
              <w:jc w:val="both"/>
              <w:rPr>
                <w:rFonts w:cs="Arial"/>
                <w:sz w:val="20"/>
                <w:szCs w:val="20"/>
              </w:rPr>
            </w:pPr>
            <w:r w:rsidRPr="00DD5C32">
              <w:rPr>
                <w:rFonts w:cs="Arial"/>
                <w:sz w:val="20"/>
                <w:szCs w:val="20"/>
              </w:rPr>
              <w:t>Northern Lincolnshire and Goole NHS Foundation Trust</w:t>
            </w:r>
          </w:p>
        </w:tc>
        <w:tc>
          <w:tcPr>
            <w:tcW w:w="2977" w:type="dxa"/>
            <w:noWrap/>
            <w:hideMark/>
          </w:tcPr>
          <w:p w14:paraId="35F1F971" w14:textId="77777777" w:rsidR="00DD5C32" w:rsidRPr="00DD5C32" w:rsidRDefault="00DD5C32" w:rsidP="00DD5C32">
            <w:pPr>
              <w:spacing w:after="200" w:line="276" w:lineRule="auto"/>
              <w:jc w:val="both"/>
              <w:rPr>
                <w:rFonts w:cs="Arial"/>
                <w:sz w:val="20"/>
                <w:szCs w:val="20"/>
              </w:rPr>
            </w:pPr>
            <w:r w:rsidRPr="00DD5C32">
              <w:rPr>
                <w:rFonts w:cs="Arial"/>
                <w:sz w:val="20"/>
                <w:szCs w:val="20"/>
              </w:rPr>
              <w:t>UNFILLED POST</w:t>
            </w:r>
          </w:p>
        </w:tc>
        <w:tc>
          <w:tcPr>
            <w:tcW w:w="2963" w:type="dxa"/>
            <w:noWrap/>
            <w:hideMark/>
          </w:tcPr>
          <w:p w14:paraId="1EFB2265" w14:textId="77777777" w:rsidR="00DD5C32" w:rsidRPr="00DD5C32" w:rsidRDefault="00DD5C32" w:rsidP="00DD5C32">
            <w:pPr>
              <w:spacing w:after="200" w:line="276" w:lineRule="auto"/>
              <w:jc w:val="both"/>
              <w:rPr>
                <w:rFonts w:cs="Arial"/>
                <w:sz w:val="20"/>
                <w:szCs w:val="20"/>
              </w:rPr>
            </w:pPr>
          </w:p>
        </w:tc>
      </w:tr>
      <w:tr w:rsidR="00B21C8B" w:rsidRPr="00DD5C32" w14:paraId="6FBFB36F" w14:textId="77777777" w:rsidTr="00D27963">
        <w:trPr>
          <w:trHeight w:val="290"/>
        </w:trPr>
        <w:tc>
          <w:tcPr>
            <w:tcW w:w="4248" w:type="dxa"/>
            <w:noWrap/>
          </w:tcPr>
          <w:p w14:paraId="6E4BB4B1" w14:textId="2604E8A9" w:rsidR="00B21C8B" w:rsidRPr="00DD5C32" w:rsidRDefault="00B21C8B" w:rsidP="00DD5C32">
            <w:pPr>
              <w:spacing w:after="200" w:line="276" w:lineRule="auto"/>
              <w:jc w:val="both"/>
              <w:rPr>
                <w:rFonts w:cs="Arial"/>
                <w:sz w:val="20"/>
                <w:szCs w:val="20"/>
              </w:rPr>
            </w:pPr>
            <w:r>
              <w:rPr>
                <w:rFonts w:cs="Arial"/>
                <w:sz w:val="20"/>
                <w:szCs w:val="20"/>
              </w:rPr>
              <w:t xml:space="preserve">Sheffield Children’s Hospital NHS Foundation Trust </w:t>
            </w:r>
          </w:p>
        </w:tc>
        <w:tc>
          <w:tcPr>
            <w:tcW w:w="2977" w:type="dxa"/>
            <w:noWrap/>
          </w:tcPr>
          <w:p w14:paraId="695FD6F2" w14:textId="65AE06CD" w:rsidR="00B21C8B" w:rsidRPr="00DD5C32" w:rsidRDefault="00B21C8B" w:rsidP="00DD5C32">
            <w:pPr>
              <w:spacing w:after="200" w:line="276" w:lineRule="auto"/>
              <w:jc w:val="both"/>
              <w:rPr>
                <w:rFonts w:cs="Arial"/>
                <w:sz w:val="20"/>
                <w:szCs w:val="20"/>
              </w:rPr>
            </w:pPr>
            <w:r>
              <w:rPr>
                <w:rFonts w:cs="Arial"/>
                <w:sz w:val="20"/>
                <w:szCs w:val="20"/>
              </w:rPr>
              <w:t>Carrie Mackenzie</w:t>
            </w:r>
          </w:p>
        </w:tc>
        <w:tc>
          <w:tcPr>
            <w:tcW w:w="2963" w:type="dxa"/>
            <w:noWrap/>
          </w:tcPr>
          <w:p w14:paraId="3153A8FC" w14:textId="77777777" w:rsidR="00B21C8B" w:rsidRDefault="00E47961" w:rsidP="00B21C8B">
            <w:pPr>
              <w:jc w:val="both"/>
              <w:rPr>
                <w:rFonts w:ascii="Calibri" w:hAnsi="Calibri" w:cs="Calibri"/>
                <w:color w:val="0563C1"/>
                <w:sz w:val="22"/>
                <w:szCs w:val="22"/>
                <w:u w:val="single"/>
              </w:rPr>
            </w:pPr>
            <w:hyperlink r:id="rId26" w:history="1">
              <w:r w:rsidR="00B21C8B">
                <w:rPr>
                  <w:rStyle w:val="Hyperlink"/>
                  <w:rFonts w:ascii="Calibri" w:hAnsi="Calibri" w:cs="Calibri"/>
                  <w:sz w:val="22"/>
                  <w:szCs w:val="22"/>
                </w:rPr>
                <w:t xml:space="preserve">carrie.mackenzie1@nhs.net </w:t>
              </w:r>
            </w:hyperlink>
          </w:p>
          <w:p w14:paraId="1CC5EA71" w14:textId="76046770" w:rsidR="00B21C8B" w:rsidRDefault="00B21C8B" w:rsidP="00DD5C32">
            <w:pPr>
              <w:spacing w:after="200" w:line="276" w:lineRule="auto"/>
              <w:jc w:val="both"/>
            </w:pPr>
          </w:p>
        </w:tc>
      </w:tr>
      <w:tr w:rsidR="00DD5C32" w:rsidRPr="00DD5C32" w14:paraId="37C5C66B" w14:textId="77777777" w:rsidTr="00D27963">
        <w:trPr>
          <w:trHeight w:val="290"/>
        </w:trPr>
        <w:tc>
          <w:tcPr>
            <w:tcW w:w="4248" w:type="dxa"/>
            <w:noWrap/>
            <w:hideMark/>
          </w:tcPr>
          <w:p w14:paraId="2FF3AB04" w14:textId="77777777" w:rsidR="00DD5C32" w:rsidRPr="00DD5C32" w:rsidRDefault="00DD5C32" w:rsidP="00DD5C32">
            <w:pPr>
              <w:spacing w:after="200" w:line="276" w:lineRule="auto"/>
              <w:jc w:val="both"/>
              <w:rPr>
                <w:rFonts w:cs="Arial"/>
                <w:sz w:val="20"/>
                <w:szCs w:val="20"/>
              </w:rPr>
            </w:pPr>
            <w:r w:rsidRPr="00DD5C32">
              <w:rPr>
                <w:rFonts w:cs="Arial"/>
                <w:sz w:val="20"/>
                <w:szCs w:val="20"/>
              </w:rPr>
              <w:t>Sheffield Teaching Hospitals NHS Foundation Trust</w:t>
            </w:r>
          </w:p>
        </w:tc>
        <w:tc>
          <w:tcPr>
            <w:tcW w:w="2977" w:type="dxa"/>
            <w:noWrap/>
            <w:hideMark/>
          </w:tcPr>
          <w:p w14:paraId="31F496A4" w14:textId="77777777" w:rsidR="00DD5C32" w:rsidRPr="00DD5C32" w:rsidRDefault="00DD5C32" w:rsidP="00DD5C32">
            <w:pPr>
              <w:spacing w:after="200" w:line="276" w:lineRule="auto"/>
              <w:jc w:val="both"/>
              <w:rPr>
                <w:rFonts w:cs="Arial"/>
                <w:sz w:val="20"/>
                <w:szCs w:val="20"/>
              </w:rPr>
            </w:pPr>
            <w:proofErr w:type="spellStart"/>
            <w:r w:rsidRPr="00DD5C32">
              <w:rPr>
                <w:rFonts w:cs="Arial"/>
                <w:sz w:val="20"/>
                <w:szCs w:val="20"/>
              </w:rPr>
              <w:t>Olufunso</w:t>
            </w:r>
            <w:proofErr w:type="spellEnd"/>
            <w:r w:rsidRPr="00DD5C32">
              <w:rPr>
                <w:rFonts w:cs="Arial"/>
                <w:sz w:val="20"/>
                <w:szCs w:val="20"/>
              </w:rPr>
              <w:t xml:space="preserve"> </w:t>
            </w:r>
            <w:proofErr w:type="spellStart"/>
            <w:r w:rsidRPr="00DD5C32">
              <w:rPr>
                <w:rFonts w:cs="Arial"/>
                <w:sz w:val="20"/>
                <w:szCs w:val="20"/>
              </w:rPr>
              <w:t>Olarinde</w:t>
            </w:r>
            <w:proofErr w:type="spellEnd"/>
          </w:p>
        </w:tc>
        <w:tc>
          <w:tcPr>
            <w:tcW w:w="2963" w:type="dxa"/>
            <w:noWrap/>
            <w:hideMark/>
          </w:tcPr>
          <w:p w14:paraId="0F43D16C" w14:textId="77777777" w:rsidR="00DD5C32" w:rsidRPr="00DD5C32" w:rsidRDefault="00E47961" w:rsidP="00DD5C32">
            <w:pPr>
              <w:spacing w:after="200" w:line="276" w:lineRule="auto"/>
              <w:jc w:val="both"/>
              <w:rPr>
                <w:rFonts w:cs="Arial"/>
                <w:sz w:val="20"/>
                <w:szCs w:val="20"/>
                <w:u w:val="single"/>
              </w:rPr>
            </w:pPr>
            <w:hyperlink r:id="rId27" w:history="1">
              <w:r w:rsidR="00DD5C32" w:rsidRPr="00DD5C32">
                <w:rPr>
                  <w:rStyle w:val="Hyperlink"/>
                  <w:rFonts w:cs="Arial"/>
                  <w:sz w:val="20"/>
                  <w:szCs w:val="20"/>
                </w:rPr>
                <w:t>olufunso.olarinde1@nhs.net</w:t>
              </w:r>
            </w:hyperlink>
          </w:p>
        </w:tc>
      </w:tr>
      <w:tr w:rsidR="00DD5C32" w:rsidRPr="00DD5C32" w14:paraId="6B3CCA87" w14:textId="77777777" w:rsidTr="00D27963">
        <w:trPr>
          <w:trHeight w:val="290"/>
        </w:trPr>
        <w:tc>
          <w:tcPr>
            <w:tcW w:w="4248" w:type="dxa"/>
            <w:noWrap/>
            <w:hideMark/>
          </w:tcPr>
          <w:p w14:paraId="3959DAD3" w14:textId="77777777" w:rsidR="00DD5C32" w:rsidRPr="00DD5C32" w:rsidRDefault="00DD5C32" w:rsidP="00DD5C32">
            <w:pPr>
              <w:spacing w:after="200" w:line="276" w:lineRule="auto"/>
              <w:jc w:val="both"/>
              <w:rPr>
                <w:rFonts w:cs="Arial"/>
                <w:sz w:val="20"/>
                <w:szCs w:val="20"/>
              </w:rPr>
            </w:pPr>
            <w:r w:rsidRPr="00DD5C32">
              <w:rPr>
                <w:rFonts w:cs="Arial"/>
                <w:sz w:val="20"/>
                <w:szCs w:val="20"/>
              </w:rPr>
              <w:t>Rotherham NHS Foundation Trust</w:t>
            </w:r>
          </w:p>
        </w:tc>
        <w:tc>
          <w:tcPr>
            <w:tcW w:w="2977" w:type="dxa"/>
            <w:noWrap/>
            <w:hideMark/>
          </w:tcPr>
          <w:p w14:paraId="472CB654" w14:textId="77777777" w:rsidR="00DD5C32" w:rsidRPr="00DD5C32" w:rsidRDefault="00DD5C32" w:rsidP="00DD5C32">
            <w:pPr>
              <w:spacing w:after="200" w:line="276" w:lineRule="auto"/>
              <w:jc w:val="both"/>
              <w:rPr>
                <w:rFonts w:cs="Arial"/>
                <w:sz w:val="20"/>
                <w:szCs w:val="20"/>
              </w:rPr>
            </w:pPr>
            <w:r w:rsidRPr="00DD5C32">
              <w:rPr>
                <w:rFonts w:cs="Arial"/>
                <w:sz w:val="20"/>
                <w:szCs w:val="20"/>
              </w:rPr>
              <w:t>Jon Clark</w:t>
            </w:r>
          </w:p>
        </w:tc>
        <w:tc>
          <w:tcPr>
            <w:tcW w:w="2963" w:type="dxa"/>
            <w:noWrap/>
            <w:hideMark/>
          </w:tcPr>
          <w:p w14:paraId="195BA104" w14:textId="77777777" w:rsidR="00DD5C32" w:rsidRPr="00DD5C32" w:rsidRDefault="00E47961" w:rsidP="00DD5C32">
            <w:pPr>
              <w:spacing w:after="200" w:line="276" w:lineRule="auto"/>
              <w:jc w:val="both"/>
              <w:rPr>
                <w:rFonts w:cs="Arial"/>
                <w:sz w:val="20"/>
                <w:szCs w:val="20"/>
                <w:u w:val="single"/>
              </w:rPr>
            </w:pPr>
            <w:hyperlink r:id="rId28" w:history="1">
              <w:r w:rsidR="00DD5C32" w:rsidRPr="00DD5C32">
                <w:rPr>
                  <w:rStyle w:val="Hyperlink"/>
                  <w:rFonts w:cs="Arial"/>
                  <w:sz w:val="20"/>
                  <w:szCs w:val="20"/>
                </w:rPr>
                <w:t xml:space="preserve">jon.clark4@nhs.net </w:t>
              </w:r>
            </w:hyperlink>
          </w:p>
        </w:tc>
      </w:tr>
      <w:tr w:rsidR="00DD5C32" w:rsidRPr="00DD5C32" w14:paraId="38877ABD" w14:textId="77777777" w:rsidTr="00D27963">
        <w:trPr>
          <w:trHeight w:val="290"/>
        </w:trPr>
        <w:tc>
          <w:tcPr>
            <w:tcW w:w="4248" w:type="dxa"/>
            <w:noWrap/>
            <w:hideMark/>
          </w:tcPr>
          <w:p w14:paraId="1632801A" w14:textId="77777777" w:rsidR="00DD5C32" w:rsidRPr="00DD5C32" w:rsidRDefault="00DD5C32" w:rsidP="00DD5C32">
            <w:pPr>
              <w:spacing w:after="200" w:line="276" w:lineRule="auto"/>
              <w:jc w:val="both"/>
              <w:rPr>
                <w:rFonts w:cs="Arial"/>
                <w:sz w:val="20"/>
                <w:szCs w:val="20"/>
              </w:rPr>
            </w:pPr>
            <w:r w:rsidRPr="00DD5C32">
              <w:rPr>
                <w:rFonts w:cs="Arial"/>
                <w:sz w:val="20"/>
                <w:szCs w:val="20"/>
              </w:rPr>
              <w:t>Rotherham NHS Foundation Trust - 2nd contact</w:t>
            </w:r>
          </w:p>
        </w:tc>
        <w:tc>
          <w:tcPr>
            <w:tcW w:w="2977" w:type="dxa"/>
            <w:noWrap/>
            <w:hideMark/>
          </w:tcPr>
          <w:p w14:paraId="2A691E05" w14:textId="77777777" w:rsidR="00DD5C32" w:rsidRPr="00DD5C32" w:rsidRDefault="00DD5C32" w:rsidP="00DD5C32">
            <w:pPr>
              <w:spacing w:after="200" w:line="276" w:lineRule="auto"/>
              <w:jc w:val="both"/>
              <w:rPr>
                <w:rFonts w:cs="Arial"/>
                <w:sz w:val="20"/>
                <w:szCs w:val="20"/>
              </w:rPr>
            </w:pPr>
            <w:r w:rsidRPr="00DD5C32">
              <w:rPr>
                <w:rFonts w:cs="Arial"/>
                <w:sz w:val="20"/>
                <w:szCs w:val="20"/>
              </w:rPr>
              <w:t xml:space="preserve">Chelsea Goodwin (medical workforce advisor LTFT) </w:t>
            </w:r>
          </w:p>
        </w:tc>
        <w:tc>
          <w:tcPr>
            <w:tcW w:w="2963" w:type="dxa"/>
            <w:noWrap/>
            <w:hideMark/>
          </w:tcPr>
          <w:p w14:paraId="1DB15E9D" w14:textId="77777777" w:rsidR="00DD5C32" w:rsidRPr="00DD5C32" w:rsidRDefault="00E47961" w:rsidP="00DD5C32">
            <w:pPr>
              <w:spacing w:after="200" w:line="276" w:lineRule="auto"/>
              <w:jc w:val="both"/>
              <w:rPr>
                <w:rFonts w:cs="Arial"/>
                <w:sz w:val="20"/>
                <w:szCs w:val="20"/>
                <w:u w:val="single"/>
              </w:rPr>
            </w:pPr>
            <w:hyperlink r:id="rId29" w:history="1">
              <w:r w:rsidR="00DD5C32" w:rsidRPr="00DD5C32">
                <w:rPr>
                  <w:rStyle w:val="Hyperlink"/>
                  <w:rFonts w:cs="Arial"/>
                  <w:sz w:val="20"/>
                  <w:szCs w:val="20"/>
                </w:rPr>
                <w:t xml:space="preserve">chelsea.goodwin@nhs.net </w:t>
              </w:r>
            </w:hyperlink>
          </w:p>
        </w:tc>
      </w:tr>
      <w:tr w:rsidR="00DD5C32" w:rsidRPr="00DD5C32" w14:paraId="687541F1" w14:textId="77777777" w:rsidTr="00D27963">
        <w:trPr>
          <w:trHeight w:val="290"/>
        </w:trPr>
        <w:tc>
          <w:tcPr>
            <w:tcW w:w="4248" w:type="dxa"/>
            <w:noWrap/>
            <w:hideMark/>
          </w:tcPr>
          <w:p w14:paraId="407C65FF" w14:textId="77777777" w:rsidR="00DD5C32" w:rsidRPr="00DD5C32" w:rsidRDefault="00DD5C32" w:rsidP="00DD5C32">
            <w:pPr>
              <w:spacing w:after="200" w:line="276" w:lineRule="auto"/>
              <w:jc w:val="both"/>
              <w:rPr>
                <w:rFonts w:cs="Arial"/>
                <w:sz w:val="20"/>
                <w:szCs w:val="20"/>
              </w:rPr>
            </w:pPr>
            <w:r w:rsidRPr="00DD5C32">
              <w:rPr>
                <w:rFonts w:cs="Arial"/>
                <w:sz w:val="20"/>
                <w:szCs w:val="20"/>
              </w:rPr>
              <w:t>York Teaching Hospitals NHS Foundation Trust</w:t>
            </w:r>
          </w:p>
        </w:tc>
        <w:tc>
          <w:tcPr>
            <w:tcW w:w="2977" w:type="dxa"/>
            <w:noWrap/>
            <w:hideMark/>
          </w:tcPr>
          <w:p w14:paraId="7F61D075" w14:textId="6E648AF7" w:rsidR="00DD5C32" w:rsidRPr="00DD5C32" w:rsidRDefault="00F949E8" w:rsidP="00DD5C32">
            <w:pPr>
              <w:spacing w:after="200" w:line="276" w:lineRule="auto"/>
              <w:jc w:val="both"/>
              <w:rPr>
                <w:rFonts w:cs="Arial"/>
                <w:sz w:val="20"/>
                <w:szCs w:val="20"/>
              </w:rPr>
            </w:pPr>
            <w:r>
              <w:rPr>
                <w:rFonts w:cs="Arial"/>
                <w:sz w:val="20"/>
                <w:szCs w:val="20"/>
              </w:rPr>
              <w:t xml:space="preserve">Alison Corlett </w:t>
            </w:r>
          </w:p>
        </w:tc>
        <w:tc>
          <w:tcPr>
            <w:tcW w:w="2963" w:type="dxa"/>
            <w:noWrap/>
            <w:hideMark/>
          </w:tcPr>
          <w:p w14:paraId="66871D20" w14:textId="79296A5F" w:rsidR="00DD5C32" w:rsidRPr="00DD5C32" w:rsidRDefault="00E47961" w:rsidP="00DD5C32">
            <w:pPr>
              <w:spacing w:after="200" w:line="276" w:lineRule="auto"/>
              <w:jc w:val="both"/>
              <w:rPr>
                <w:rFonts w:cs="Arial"/>
                <w:sz w:val="20"/>
                <w:szCs w:val="20"/>
              </w:rPr>
            </w:pPr>
            <w:hyperlink r:id="rId30" w:history="1">
              <w:r w:rsidR="00F949E8" w:rsidRPr="00D162AE">
                <w:rPr>
                  <w:rStyle w:val="Hyperlink"/>
                  <w:rFonts w:cs="Arial"/>
                  <w:sz w:val="20"/>
                  <w:szCs w:val="20"/>
                </w:rPr>
                <w:t>Alison.j.corlett@york.nhs.uk</w:t>
              </w:r>
            </w:hyperlink>
            <w:r w:rsidR="00F949E8">
              <w:rPr>
                <w:rFonts w:cs="Arial"/>
                <w:sz w:val="20"/>
                <w:szCs w:val="20"/>
              </w:rPr>
              <w:t xml:space="preserve"> </w:t>
            </w:r>
          </w:p>
        </w:tc>
      </w:tr>
    </w:tbl>
    <w:p w14:paraId="67AC2068" w14:textId="329395EF" w:rsidR="00445F15" w:rsidRDefault="00445F15" w:rsidP="00445F15">
      <w:pPr>
        <w:jc w:val="both"/>
        <w:rPr>
          <w:rFonts w:cs="Arial"/>
        </w:rPr>
      </w:pPr>
    </w:p>
    <w:p w14:paraId="62EBCAC3" w14:textId="77777777" w:rsidR="00316A6A" w:rsidRPr="00F47DB9" w:rsidRDefault="00316A6A" w:rsidP="00445F15">
      <w:pPr>
        <w:jc w:val="both"/>
        <w:rPr>
          <w:rFonts w:cs="Arial"/>
        </w:rPr>
      </w:pPr>
    </w:p>
    <w:p w14:paraId="51642ECA" w14:textId="26C72123" w:rsidR="00445F15" w:rsidRDefault="00445F15" w:rsidP="00445F15">
      <w:pPr>
        <w:jc w:val="both"/>
        <w:rPr>
          <w:rFonts w:cs="Arial"/>
          <w:b/>
        </w:rPr>
      </w:pPr>
      <w:r w:rsidRPr="00F47DB9">
        <w:rPr>
          <w:rFonts w:cs="Arial"/>
          <w:b/>
        </w:rPr>
        <w:t>Annual Leave and Bank Holidays</w:t>
      </w:r>
    </w:p>
    <w:p w14:paraId="404F0585" w14:textId="77777777" w:rsidR="00316A6A" w:rsidRPr="00F47DB9" w:rsidRDefault="00316A6A" w:rsidP="00445F15">
      <w:pPr>
        <w:jc w:val="both"/>
        <w:rPr>
          <w:rFonts w:cs="Arial"/>
        </w:rPr>
      </w:pPr>
    </w:p>
    <w:p w14:paraId="13FE7E7C" w14:textId="2756C0A8" w:rsidR="00850E92" w:rsidRDefault="00850E92" w:rsidP="00445F15">
      <w:pPr>
        <w:jc w:val="both"/>
        <w:rPr>
          <w:rFonts w:cs="Arial"/>
        </w:rPr>
      </w:pPr>
      <w:r>
        <w:rPr>
          <w:rFonts w:cs="Arial"/>
        </w:rPr>
        <w:t>Annual leave is calculated based on duration of NHS service:</w:t>
      </w:r>
    </w:p>
    <w:p w14:paraId="4629B470" w14:textId="77777777" w:rsidR="00850E92" w:rsidRDefault="00850E92" w:rsidP="00445F15">
      <w:pPr>
        <w:jc w:val="both"/>
        <w:rPr>
          <w:rFonts w:cs="Arial"/>
        </w:rPr>
      </w:pPr>
    </w:p>
    <w:p w14:paraId="6C74A20D" w14:textId="099EA315" w:rsidR="00850E92" w:rsidRDefault="00850E92" w:rsidP="00850E92">
      <w:pPr>
        <w:pStyle w:val="ListParagraph"/>
        <w:numPr>
          <w:ilvl w:val="0"/>
          <w:numId w:val="9"/>
        </w:numPr>
        <w:jc w:val="both"/>
        <w:rPr>
          <w:rFonts w:cs="Arial"/>
        </w:rPr>
      </w:pPr>
      <w:r>
        <w:rPr>
          <w:rFonts w:cs="Arial"/>
        </w:rPr>
        <w:t>Less than 5 years = 27 days annual leave + 8 bank holidays (if you work full time)</w:t>
      </w:r>
    </w:p>
    <w:p w14:paraId="25E3010C" w14:textId="1267A94B" w:rsidR="00850E92" w:rsidRDefault="00850E92" w:rsidP="00850E92">
      <w:pPr>
        <w:pStyle w:val="ListParagraph"/>
        <w:numPr>
          <w:ilvl w:val="0"/>
          <w:numId w:val="9"/>
        </w:numPr>
        <w:jc w:val="both"/>
        <w:rPr>
          <w:rFonts w:cs="Arial"/>
        </w:rPr>
      </w:pPr>
      <w:r>
        <w:rPr>
          <w:rFonts w:cs="Arial"/>
        </w:rPr>
        <w:t>5 years or more = 32 days annual leave + 8 bank holidays (if you work full time)</w:t>
      </w:r>
    </w:p>
    <w:p w14:paraId="2DD64E28" w14:textId="6652CE18" w:rsidR="007D5560" w:rsidRPr="007D5560" w:rsidRDefault="007D5560" w:rsidP="007D5560">
      <w:pPr>
        <w:ind w:left="360" w:firstLine="360"/>
        <w:jc w:val="both"/>
        <w:rPr>
          <w:rFonts w:cs="Arial"/>
          <w:i/>
          <w:iCs/>
        </w:rPr>
      </w:pPr>
      <w:r>
        <w:rPr>
          <w:rFonts w:cs="Arial"/>
          <w:i/>
          <w:iCs/>
        </w:rPr>
        <w:t xml:space="preserve">This is 5 calendar years NOT 5 full time equivalent working years </w:t>
      </w:r>
    </w:p>
    <w:p w14:paraId="3238BA06" w14:textId="77777777" w:rsidR="00850E92" w:rsidRDefault="00850E92" w:rsidP="00445F15">
      <w:pPr>
        <w:jc w:val="both"/>
        <w:rPr>
          <w:rFonts w:cs="Arial"/>
        </w:rPr>
      </w:pPr>
    </w:p>
    <w:p w14:paraId="03FCDAE5" w14:textId="77777777" w:rsidR="00D85317" w:rsidRPr="00F47DB9" w:rsidRDefault="00D85317" w:rsidP="00445F15">
      <w:pPr>
        <w:jc w:val="both"/>
        <w:rPr>
          <w:rFonts w:cs="Arial"/>
        </w:rPr>
      </w:pPr>
    </w:p>
    <w:p w14:paraId="11FA463C" w14:textId="166642A9" w:rsidR="00445F15" w:rsidRDefault="00445F15" w:rsidP="00445F15">
      <w:pPr>
        <w:jc w:val="both"/>
        <w:rPr>
          <w:rFonts w:cs="Arial"/>
        </w:rPr>
      </w:pPr>
      <w:r w:rsidRPr="00F47DB9">
        <w:rPr>
          <w:rFonts w:cs="Arial"/>
        </w:rPr>
        <w:t>LTFT leave is calculated as per the following examples:</w:t>
      </w:r>
    </w:p>
    <w:p w14:paraId="6C17FB19" w14:textId="77777777" w:rsidR="00D85317" w:rsidRPr="00F47DB9" w:rsidRDefault="00D85317" w:rsidP="00445F15">
      <w:pPr>
        <w:jc w:val="both"/>
        <w:rPr>
          <w:rFonts w:cs="Arial"/>
        </w:rPr>
      </w:pPr>
    </w:p>
    <w:p w14:paraId="4965160E" w14:textId="50E19DC5" w:rsidR="00445F15" w:rsidRPr="00F47DB9" w:rsidRDefault="004822B0" w:rsidP="00445F15">
      <w:pPr>
        <w:numPr>
          <w:ilvl w:val="0"/>
          <w:numId w:val="4"/>
        </w:numPr>
        <w:spacing w:after="200" w:line="276" w:lineRule="auto"/>
        <w:jc w:val="both"/>
        <w:rPr>
          <w:rFonts w:cs="Arial"/>
        </w:rPr>
      </w:pPr>
      <w:r>
        <w:rPr>
          <w:rFonts w:cs="Arial"/>
        </w:rPr>
        <w:lastRenderedPageBreak/>
        <w:t xml:space="preserve">Working LTFT </w:t>
      </w:r>
      <w:r w:rsidR="00445F15" w:rsidRPr="00F47DB9">
        <w:rPr>
          <w:rFonts w:cs="Arial"/>
        </w:rPr>
        <w:t xml:space="preserve">60% </w:t>
      </w:r>
      <w:r>
        <w:rPr>
          <w:rFonts w:cs="Arial"/>
        </w:rPr>
        <w:t xml:space="preserve">with less than 5 years in the NHS </w:t>
      </w:r>
      <w:r w:rsidR="00445F15" w:rsidRPr="00F47DB9">
        <w:rPr>
          <w:rFonts w:cs="Arial"/>
        </w:rPr>
        <w:t>= (27 + 8) x 0.6 = 21 days TOTAL (this includes bank holiday allowance)</w:t>
      </w:r>
    </w:p>
    <w:p w14:paraId="460C0202" w14:textId="53CCC9D3" w:rsidR="00445F15" w:rsidRDefault="004822B0" w:rsidP="00445F15">
      <w:pPr>
        <w:numPr>
          <w:ilvl w:val="0"/>
          <w:numId w:val="4"/>
        </w:numPr>
        <w:spacing w:after="200" w:line="276" w:lineRule="auto"/>
        <w:jc w:val="both"/>
        <w:rPr>
          <w:rFonts w:cs="Arial"/>
        </w:rPr>
      </w:pPr>
      <w:r>
        <w:rPr>
          <w:rFonts w:cs="Arial"/>
        </w:rPr>
        <w:t xml:space="preserve">Working LTFT </w:t>
      </w:r>
      <w:r w:rsidR="00445F15" w:rsidRPr="00F47DB9">
        <w:rPr>
          <w:rFonts w:cs="Arial"/>
        </w:rPr>
        <w:t>80%</w:t>
      </w:r>
      <w:r>
        <w:rPr>
          <w:rFonts w:cs="Arial"/>
        </w:rPr>
        <w:t xml:space="preserve"> with more than 5 years in the NHS</w:t>
      </w:r>
      <w:r w:rsidR="00445F15" w:rsidRPr="00F47DB9">
        <w:rPr>
          <w:rFonts w:cs="Arial"/>
        </w:rPr>
        <w:t xml:space="preserve"> = (</w:t>
      </w:r>
      <w:r>
        <w:rPr>
          <w:rFonts w:cs="Arial"/>
        </w:rPr>
        <w:t>32</w:t>
      </w:r>
      <w:r w:rsidR="00445F15" w:rsidRPr="00F47DB9">
        <w:rPr>
          <w:rFonts w:cs="Arial"/>
        </w:rPr>
        <w:t xml:space="preserve"> + 8) x 0.8 = </w:t>
      </w:r>
      <w:r>
        <w:rPr>
          <w:rFonts w:cs="Arial"/>
        </w:rPr>
        <w:t>32</w:t>
      </w:r>
      <w:r w:rsidR="00445F15" w:rsidRPr="00F47DB9">
        <w:rPr>
          <w:rFonts w:cs="Arial"/>
        </w:rPr>
        <w:t xml:space="preserve"> days TOTAL (this includes bank holiday allowance) </w:t>
      </w:r>
    </w:p>
    <w:p w14:paraId="726784AF" w14:textId="77777777" w:rsidR="00CD4AEE" w:rsidRPr="00F47DB9" w:rsidRDefault="00CD4AEE" w:rsidP="00CD4AEE">
      <w:pPr>
        <w:spacing w:after="200" w:line="276" w:lineRule="auto"/>
        <w:ind w:left="720"/>
        <w:jc w:val="both"/>
        <w:rPr>
          <w:rFonts w:cs="Arial"/>
        </w:rPr>
      </w:pPr>
    </w:p>
    <w:p w14:paraId="55B5E848" w14:textId="6F08E6A4" w:rsidR="00445F15" w:rsidRDefault="00445F15" w:rsidP="00445F15">
      <w:pPr>
        <w:jc w:val="both"/>
        <w:rPr>
          <w:rFonts w:cs="Arial"/>
        </w:rPr>
      </w:pPr>
      <w:r w:rsidRPr="00F47DB9">
        <w:rPr>
          <w:rFonts w:cs="Arial"/>
        </w:rPr>
        <w:t>If the bank holiday falls on a day you are scheduled to work a standard day (</w:t>
      </w:r>
      <w:proofErr w:type="gramStart"/>
      <w:r w:rsidRPr="00F47DB9">
        <w:rPr>
          <w:rFonts w:cs="Arial"/>
        </w:rPr>
        <w:t>i.e.</w:t>
      </w:r>
      <w:proofErr w:type="gramEnd"/>
      <w:r w:rsidRPr="00F47DB9">
        <w:rPr>
          <w:rFonts w:cs="Arial"/>
        </w:rPr>
        <w:t xml:space="preserve">/ not an on call or out of hours shift) you will usually not be expected to work. You DO subtract this from your total leave allowance. </w:t>
      </w:r>
    </w:p>
    <w:p w14:paraId="43850575" w14:textId="77777777" w:rsidR="00D85317" w:rsidRPr="00F47DB9" w:rsidRDefault="00D85317" w:rsidP="00445F15">
      <w:pPr>
        <w:jc w:val="both"/>
        <w:rPr>
          <w:rFonts w:cs="Arial"/>
        </w:rPr>
      </w:pPr>
    </w:p>
    <w:p w14:paraId="3E9CFF07" w14:textId="612F3849" w:rsidR="00445F15" w:rsidRDefault="00445F15" w:rsidP="00445F15">
      <w:pPr>
        <w:jc w:val="both"/>
        <w:rPr>
          <w:rFonts w:cs="Arial"/>
        </w:rPr>
      </w:pPr>
      <w:r w:rsidRPr="00F47DB9">
        <w:rPr>
          <w:rFonts w:cs="Arial"/>
        </w:rPr>
        <w:t>If the bank holiday falls on a zero day/non-working day then you do NOT subtract it from your leave allowance.</w:t>
      </w:r>
    </w:p>
    <w:p w14:paraId="6B8F401A" w14:textId="77777777" w:rsidR="00D85317" w:rsidRPr="00F47DB9" w:rsidRDefault="00D85317" w:rsidP="00445F15">
      <w:pPr>
        <w:jc w:val="both"/>
        <w:rPr>
          <w:rFonts w:cs="Arial"/>
        </w:rPr>
      </w:pPr>
    </w:p>
    <w:p w14:paraId="27F08676" w14:textId="5817A0B6" w:rsidR="00445F15" w:rsidRDefault="00445F15" w:rsidP="00445F15">
      <w:pPr>
        <w:jc w:val="both"/>
        <w:rPr>
          <w:rFonts w:cs="Arial"/>
        </w:rPr>
      </w:pPr>
      <w:r w:rsidRPr="00F47DB9">
        <w:rPr>
          <w:rFonts w:cs="Arial"/>
        </w:rPr>
        <w:t>If you work any part of a bank holiday (this would include long days, a night either starting or finishing on a bank holiday, short days when you are expected to provide cover etc..) then you do NOT subtract it from your leave allowance, but you do NOT get an extra day in lieu for going to work.</w:t>
      </w:r>
    </w:p>
    <w:p w14:paraId="1D7D5BAF" w14:textId="6D32FBD3" w:rsidR="00F73743" w:rsidRDefault="00F73743" w:rsidP="00445F15">
      <w:pPr>
        <w:jc w:val="both"/>
        <w:rPr>
          <w:rFonts w:cs="Arial"/>
        </w:rPr>
      </w:pPr>
    </w:p>
    <w:p w14:paraId="0CCEB68D" w14:textId="3D70DF84" w:rsidR="00F73743" w:rsidRDefault="00F73743" w:rsidP="00445F15">
      <w:pPr>
        <w:jc w:val="both"/>
        <w:rPr>
          <w:rFonts w:cs="Arial"/>
        </w:rPr>
      </w:pPr>
      <w:r>
        <w:rPr>
          <w:rFonts w:cs="Arial"/>
        </w:rPr>
        <w:t xml:space="preserve">In summary – your annual leave and bank holidays are combined to give your total leave allowance. If you work a bank holiday you DO NOT subtract a day from your total leave allowance but you DO NOT get a day in lieu. If you do not work on a bank holiday you DO subtract it from your total leave allowance. </w:t>
      </w:r>
    </w:p>
    <w:p w14:paraId="0DBA1651" w14:textId="76327456" w:rsidR="00445F15" w:rsidRDefault="00F73743" w:rsidP="00445F15">
      <w:pPr>
        <w:jc w:val="both"/>
        <w:rPr>
          <w:rFonts w:cs="Arial"/>
        </w:rPr>
      </w:pPr>
      <w:r>
        <w:rPr>
          <w:rFonts w:cs="Arial"/>
        </w:rPr>
        <w:t xml:space="preserve">This is slightly different to how </w:t>
      </w:r>
      <w:proofErr w:type="gramStart"/>
      <w:r>
        <w:rPr>
          <w:rFonts w:cs="Arial"/>
        </w:rPr>
        <w:t>full time</w:t>
      </w:r>
      <w:proofErr w:type="gramEnd"/>
      <w:r>
        <w:rPr>
          <w:rFonts w:cs="Arial"/>
        </w:rPr>
        <w:t xml:space="preserve"> trainees calculate their annual leave and bank holidays. </w:t>
      </w:r>
    </w:p>
    <w:p w14:paraId="186BCBB3" w14:textId="77777777" w:rsidR="00D72B00" w:rsidRPr="00F47DB9" w:rsidRDefault="00D72B00" w:rsidP="00445F15">
      <w:pPr>
        <w:jc w:val="both"/>
        <w:rPr>
          <w:rFonts w:cs="Arial"/>
        </w:rPr>
      </w:pPr>
    </w:p>
    <w:p w14:paraId="36F6EB62" w14:textId="7A7246EC" w:rsidR="00445F15" w:rsidRDefault="00445F15" w:rsidP="00445F15">
      <w:pPr>
        <w:jc w:val="both"/>
        <w:rPr>
          <w:rFonts w:cs="Arial"/>
          <w:b/>
          <w:bCs/>
        </w:rPr>
      </w:pPr>
      <w:r w:rsidRPr="00F47DB9">
        <w:rPr>
          <w:rFonts w:cs="Arial"/>
          <w:b/>
          <w:bCs/>
        </w:rPr>
        <w:t>Teaching and Training</w:t>
      </w:r>
    </w:p>
    <w:p w14:paraId="0D17D515" w14:textId="77777777" w:rsidR="00D72B00" w:rsidRPr="00F47DB9" w:rsidRDefault="00D72B00" w:rsidP="00445F15">
      <w:pPr>
        <w:jc w:val="both"/>
        <w:rPr>
          <w:rFonts w:cs="Arial"/>
          <w:b/>
          <w:bCs/>
        </w:rPr>
      </w:pPr>
    </w:p>
    <w:p w14:paraId="7EFB2D6E" w14:textId="68A0A99B" w:rsidR="00BC13D7" w:rsidRDefault="00BC13D7" w:rsidP="00445F15">
      <w:pPr>
        <w:jc w:val="both"/>
        <w:rPr>
          <w:rFonts w:cs="Arial"/>
        </w:rPr>
      </w:pPr>
      <w:r>
        <w:rPr>
          <w:rFonts w:cs="Arial"/>
        </w:rPr>
        <w:t xml:space="preserve">Every school will have specific requirements for teaching and training. These will enable you to meet some of your core/mandatory/portfolio requirements. </w:t>
      </w:r>
      <w:r w:rsidR="00AB319C">
        <w:rPr>
          <w:rFonts w:cs="Arial"/>
        </w:rPr>
        <w:t xml:space="preserve">Study leave can be used for activities including – organised teaching days, courses, examinations, conferences </w:t>
      </w:r>
      <w:proofErr w:type="gramStart"/>
      <w:r w:rsidR="00AB319C">
        <w:rPr>
          <w:rFonts w:cs="Arial"/>
        </w:rPr>
        <w:t>etc..</w:t>
      </w:r>
      <w:proofErr w:type="gramEnd"/>
      <w:r w:rsidR="00AB319C">
        <w:rPr>
          <w:rFonts w:cs="Arial"/>
        </w:rPr>
        <w:t xml:space="preserve"> </w:t>
      </w:r>
    </w:p>
    <w:p w14:paraId="2C1BA50C" w14:textId="77777777" w:rsidR="00C514CB" w:rsidRPr="00F47DB9" w:rsidRDefault="00C514CB" w:rsidP="00445F15">
      <w:pPr>
        <w:jc w:val="both"/>
        <w:rPr>
          <w:rFonts w:cs="Arial"/>
        </w:rPr>
      </w:pPr>
    </w:p>
    <w:p w14:paraId="7FD4253D" w14:textId="09DB54E2" w:rsidR="00656CC7" w:rsidRDefault="00445F15" w:rsidP="00445F15">
      <w:pPr>
        <w:jc w:val="both"/>
        <w:rPr>
          <w:rFonts w:cs="Arial"/>
        </w:rPr>
      </w:pPr>
      <w:r w:rsidRPr="00F47DB9">
        <w:rPr>
          <w:rFonts w:cs="Arial"/>
        </w:rPr>
        <w:t>As a guide for LTFT trainees:</w:t>
      </w:r>
    </w:p>
    <w:p w14:paraId="3E542923" w14:textId="77777777" w:rsidR="004A003B" w:rsidRPr="00F47DB9" w:rsidRDefault="004A003B" w:rsidP="00445F15">
      <w:pPr>
        <w:jc w:val="both"/>
        <w:rPr>
          <w:rFonts w:cs="Arial"/>
        </w:rPr>
      </w:pPr>
    </w:p>
    <w:p w14:paraId="38111ADE" w14:textId="075B962F" w:rsidR="00445F15" w:rsidRPr="00F47DB9" w:rsidRDefault="00445F15" w:rsidP="00445F15">
      <w:pPr>
        <w:numPr>
          <w:ilvl w:val="0"/>
          <w:numId w:val="6"/>
        </w:numPr>
        <w:spacing w:after="200" w:line="276" w:lineRule="auto"/>
        <w:jc w:val="both"/>
        <w:rPr>
          <w:rFonts w:cs="Arial"/>
        </w:rPr>
      </w:pPr>
      <w:r w:rsidRPr="00F47DB9">
        <w:rPr>
          <w:rFonts w:cs="Arial"/>
        </w:rPr>
        <w:t xml:space="preserve">You </w:t>
      </w:r>
      <w:r w:rsidR="00BC13D7">
        <w:rPr>
          <w:rFonts w:cs="Arial"/>
        </w:rPr>
        <w:t>will be</w:t>
      </w:r>
      <w:r w:rsidRPr="00F47DB9">
        <w:rPr>
          <w:rFonts w:cs="Arial"/>
        </w:rPr>
        <w:t xml:space="preserve"> expected to attend all of your </w:t>
      </w:r>
      <w:r w:rsidR="00BC13D7">
        <w:rPr>
          <w:rFonts w:cs="Arial"/>
        </w:rPr>
        <w:t xml:space="preserve">mandatory teaching/requirements for progression. </w:t>
      </w:r>
      <w:r w:rsidR="00AB319C">
        <w:rPr>
          <w:rFonts w:cs="Arial"/>
        </w:rPr>
        <w:t xml:space="preserve">If these exceed your pro rata entitlement to study leave then your employer is required to make arrangements to allow you take the study leave, so long as there is safe cover available in your place of work. The more notice you give, the more likely you are to be successful in arranging this. </w:t>
      </w:r>
    </w:p>
    <w:p w14:paraId="36E64FC3" w14:textId="77777777" w:rsidR="00FC4338" w:rsidRDefault="00445F15" w:rsidP="00445F15">
      <w:pPr>
        <w:numPr>
          <w:ilvl w:val="0"/>
          <w:numId w:val="6"/>
        </w:numPr>
        <w:spacing w:after="200" w:line="276" w:lineRule="auto"/>
        <w:jc w:val="both"/>
        <w:rPr>
          <w:rFonts w:cs="Arial"/>
        </w:rPr>
      </w:pPr>
      <w:r w:rsidRPr="00F47DB9">
        <w:rPr>
          <w:rFonts w:cs="Arial"/>
        </w:rPr>
        <w:t xml:space="preserve">Your study leave entitlement </w:t>
      </w:r>
      <w:r w:rsidR="00BC13D7">
        <w:rPr>
          <w:rFonts w:cs="Arial"/>
        </w:rPr>
        <w:t xml:space="preserve">is calculated pro-rata based on your working percentage. </w:t>
      </w:r>
    </w:p>
    <w:p w14:paraId="3A26D804" w14:textId="77777777" w:rsidR="00FC4338" w:rsidRDefault="00FC4338" w:rsidP="00FC4338">
      <w:pPr>
        <w:numPr>
          <w:ilvl w:val="1"/>
          <w:numId w:val="6"/>
        </w:numPr>
        <w:spacing w:after="200" w:line="276" w:lineRule="auto"/>
        <w:jc w:val="both"/>
        <w:rPr>
          <w:rFonts w:cs="Arial"/>
        </w:rPr>
      </w:pPr>
      <w:r>
        <w:rPr>
          <w:rFonts w:cs="Arial"/>
        </w:rPr>
        <w:t>Full time FY1 doctors are entitled to 15 days study leave per annum (</w:t>
      </w:r>
      <w:proofErr w:type="spellStart"/>
      <w:proofErr w:type="gramStart"/>
      <w:r>
        <w:rPr>
          <w:rFonts w:cs="Arial"/>
        </w:rPr>
        <w:t>ie</w:t>
      </w:r>
      <w:proofErr w:type="spellEnd"/>
      <w:proofErr w:type="gramEnd"/>
      <w:r>
        <w:rPr>
          <w:rFonts w:cs="Arial"/>
        </w:rPr>
        <w:t>/ an FY1 working 60% is entitled to = 15 x 0.6 = 9 days per annum)</w:t>
      </w:r>
    </w:p>
    <w:p w14:paraId="03409104" w14:textId="7D912881" w:rsidR="00445F15" w:rsidRPr="00F47DB9" w:rsidRDefault="00FC4338" w:rsidP="00FC4338">
      <w:pPr>
        <w:numPr>
          <w:ilvl w:val="1"/>
          <w:numId w:val="6"/>
        </w:numPr>
        <w:spacing w:after="200" w:line="276" w:lineRule="auto"/>
        <w:jc w:val="both"/>
        <w:rPr>
          <w:rFonts w:cs="Arial"/>
        </w:rPr>
      </w:pPr>
      <w:r>
        <w:rPr>
          <w:rFonts w:cs="Arial"/>
        </w:rPr>
        <w:t>All other doctors in training are entitled to 30 days study leave per annum (</w:t>
      </w:r>
      <w:proofErr w:type="spellStart"/>
      <w:proofErr w:type="gramStart"/>
      <w:r>
        <w:rPr>
          <w:rFonts w:cs="Arial"/>
        </w:rPr>
        <w:t>ie</w:t>
      </w:r>
      <w:proofErr w:type="spellEnd"/>
      <w:proofErr w:type="gramEnd"/>
      <w:r>
        <w:rPr>
          <w:rFonts w:cs="Arial"/>
        </w:rPr>
        <w:t>/ an ST3 working 80% is entitle to = 30 x 0.8 = 24 days per annum)</w:t>
      </w:r>
      <w:r w:rsidR="00445F15" w:rsidRPr="00F47DB9">
        <w:rPr>
          <w:rFonts w:cs="Arial"/>
        </w:rPr>
        <w:t xml:space="preserve"> </w:t>
      </w:r>
    </w:p>
    <w:p w14:paraId="5F07FC2D" w14:textId="589623BD" w:rsidR="00445F15" w:rsidRPr="00F47DB9" w:rsidRDefault="00445F15" w:rsidP="00445F15">
      <w:pPr>
        <w:numPr>
          <w:ilvl w:val="0"/>
          <w:numId w:val="6"/>
        </w:numPr>
        <w:spacing w:after="200" w:line="276" w:lineRule="auto"/>
        <w:jc w:val="both"/>
        <w:rPr>
          <w:rFonts w:cs="Arial"/>
        </w:rPr>
      </w:pPr>
      <w:r w:rsidRPr="00F47DB9">
        <w:rPr>
          <w:rFonts w:cs="Arial"/>
        </w:rPr>
        <w:t>It is p</w:t>
      </w:r>
      <w:r w:rsidR="00662FB7">
        <w:rPr>
          <w:rFonts w:cs="Arial"/>
        </w:rPr>
        <w:t>robable</w:t>
      </w:r>
      <w:r w:rsidRPr="00F47DB9">
        <w:rPr>
          <w:rFonts w:cs="Arial"/>
        </w:rPr>
        <w:t xml:space="preserve"> that </w:t>
      </w:r>
      <w:r w:rsidR="00662FB7">
        <w:rPr>
          <w:rFonts w:cs="Arial"/>
        </w:rPr>
        <w:t xml:space="preserve">at some stage during your training </w:t>
      </w:r>
      <w:r w:rsidRPr="00F47DB9">
        <w:rPr>
          <w:rFonts w:cs="Arial"/>
        </w:rPr>
        <w:t xml:space="preserve">there will be </w:t>
      </w:r>
      <w:r w:rsidR="00662FB7">
        <w:rPr>
          <w:rFonts w:cs="Arial"/>
        </w:rPr>
        <w:t>a study</w:t>
      </w:r>
      <w:r w:rsidRPr="00F47DB9">
        <w:rPr>
          <w:rFonts w:cs="Arial"/>
        </w:rPr>
        <w:t xml:space="preserve"> day which falls on a day when you are not working (for example, the </w:t>
      </w:r>
      <w:r w:rsidR="00662FB7">
        <w:rPr>
          <w:rFonts w:cs="Arial"/>
        </w:rPr>
        <w:t>study</w:t>
      </w:r>
      <w:r w:rsidRPr="00F47DB9">
        <w:rPr>
          <w:rFonts w:cs="Arial"/>
        </w:rPr>
        <w:t xml:space="preserve"> day may be on a Friday and you work Mon, Tues, Weds). If that is the case, you have 2 options:</w:t>
      </w:r>
    </w:p>
    <w:p w14:paraId="50622D41" w14:textId="5DF80B5E" w:rsidR="00445F15" w:rsidRPr="00F47DB9" w:rsidRDefault="00445F15" w:rsidP="00445F15">
      <w:pPr>
        <w:numPr>
          <w:ilvl w:val="1"/>
          <w:numId w:val="6"/>
        </w:numPr>
        <w:spacing w:after="200" w:line="276" w:lineRule="auto"/>
        <w:jc w:val="both"/>
        <w:rPr>
          <w:rFonts w:cs="Arial"/>
        </w:rPr>
      </w:pPr>
      <w:r w:rsidRPr="00F47DB9">
        <w:rPr>
          <w:rFonts w:cs="Arial"/>
        </w:rPr>
        <w:lastRenderedPageBreak/>
        <w:t xml:space="preserve">If you are able to arrange your commitments to enable you to attend the </w:t>
      </w:r>
      <w:r w:rsidR="006033F3">
        <w:rPr>
          <w:rFonts w:cs="Arial"/>
        </w:rPr>
        <w:t>study</w:t>
      </w:r>
      <w:r w:rsidRPr="00F47DB9">
        <w:rPr>
          <w:rFonts w:cs="Arial"/>
        </w:rPr>
        <w:t xml:space="preserve"> day on the Friday, then ensure your study leave is authorised in advance</w:t>
      </w:r>
      <w:r w:rsidR="006033F3">
        <w:rPr>
          <w:rFonts w:cs="Arial"/>
        </w:rPr>
        <w:t xml:space="preserve"> (minimum 6 </w:t>
      </w:r>
      <w:proofErr w:type="spellStart"/>
      <w:r w:rsidR="006033F3">
        <w:rPr>
          <w:rFonts w:cs="Arial"/>
        </w:rPr>
        <w:t>weeks notice</w:t>
      </w:r>
      <w:proofErr w:type="spellEnd"/>
      <w:r w:rsidR="006033F3">
        <w:rPr>
          <w:rFonts w:cs="Arial"/>
        </w:rPr>
        <w:t>)</w:t>
      </w:r>
      <w:r w:rsidRPr="00F47DB9">
        <w:rPr>
          <w:rFonts w:cs="Arial"/>
        </w:rPr>
        <w:t xml:space="preserve"> and you will be able to take time off in lieu or receive payment for that day.</w:t>
      </w:r>
    </w:p>
    <w:p w14:paraId="616EFE76" w14:textId="3CD9E320" w:rsidR="00445F15" w:rsidRDefault="00445F15" w:rsidP="00445F15">
      <w:pPr>
        <w:numPr>
          <w:ilvl w:val="1"/>
          <w:numId w:val="6"/>
        </w:numPr>
        <w:spacing w:after="200" w:line="276" w:lineRule="auto"/>
        <w:jc w:val="both"/>
        <w:rPr>
          <w:rFonts w:cs="Arial"/>
        </w:rPr>
      </w:pPr>
      <w:r w:rsidRPr="00F47DB9">
        <w:rPr>
          <w:rFonts w:cs="Arial"/>
        </w:rPr>
        <w:t xml:space="preserve">If you cannot arrange your commitments to attend on the Friday, then you should look at other options for the </w:t>
      </w:r>
      <w:r w:rsidR="00147E28">
        <w:rPr>
          <w:rFonts w:cs="Arial"/>
        </w:rPr>
        <w:t xml:space="preserve">study </w:t>
      </w:r>
      <w:r w:rsidRPr="00F47DB9">
        <w:rPr>
          <w:rFonts w:cs="Arial"/>
        </w:rPr>
        <w:t>day</w:t>
      </w:r>
      <w:r w:rsidR="00147E28">
        <w:rPr>
          <w:rFonts w:cs="Arial"/>
        </w:rPr>
        <w:t xml:space="preserve"> but be aware of the mandatory requirements for your ARCP. It may be that you have to travel further in order to attend a course</w:t>
      </w:r>
      <w:r w:rsidR="002F08F6">
        <w:rPr>
          <w:rFonts w:cs="Arial"/>
        </w:rPr>
        <w:t xml:space="preserve"> (although virtual learning means this may now not be the case)</w:t>
      </w:r>
      <w:r w:rsidR="00147E28">
        <w:rPr>
          <w:rFonts w:cs="Arial"/>
        </w:rPr>
        <w:t>.</w:t>
      </w:r>
    </w:p>
    <w:p w14:paraId="132D5CF0" w14:textId="04F0D39C" w:rsidR="00147E28" w:rsidRDefault="004A003B" w:rsidP="004A003B">
      <w:pPr>
        <w:pStyle w:val="ListParagraph"/>
        <w:numPr>
          <w:ilvl w:val="0"/>
          <w:numId w:val="10"/>
        </w:numPr>
        <w:spacing w:after="200" w:line="276" w:lineRule="auto"/>
        <w:jc w:val="both"/>
        <w:rPr>
          <w:rFonts w:cs="Arial"/>
        </w:rPr>
      </w:pPr>
      <w:r>
        <w:rPr>
          <w:rFonts w:cs="Arial"/>
        </w:rPr>
        <w:t>Some departments will have weekly teaching rotas (for example every Thursday morning). It may be that this teaching always falls on a day which you do not work. Again, there are a number of ways to approach this:</w:t>
      </w:r>
    </w:p>
    <w:p w14:paraId="25F2C291" w14:textId="77777777" w:rsidR="004A003B" w:rsidRDefault="004A003B" w:rsidP="004A003B">
      <w:pPr>
        <w:pStyle w:val="ListParagraph"/>
        <w:spacing w:after="200" w:line="276" w:lineRule="auto"/>
        <w:jc w:val="both"/>
        <w:rPr>
          <w:rFonts w:cs="Arial"/>
        </w:rPr>
      </w:pPr>
    </w:p>
    <w:p w14:paraId="3672666D" w14:textId="74FF18B2" w:rsidR="004A003B" w:rsidRDefault="004A003B" w:rsidP="004A003B">
      <w:pPr>
        <w:pStyle w:val="ListParagraph"/>
        <w:numPr>
          <w:ilvl w:val="1"/>
          <w:numId w:val="10"/>
        </w:numPr>
        <w:spacing w:after="200" w:line="276" w:lineRule="auto"/>
        <w:jc w:val="both"/>
        <w:rPr>
          <w:rFonts w:cs="Arial"/>
        </w:rPr>
      </w:pPr>
      <w:r>
        <w:rPr>
          <w:rFonts w:cs="Arial"/>
        </w:rPr>
        <w:t xml:space="preserve">If you are aware of the teaching schedule before starting work in a department (this can usually be found out from colleagues already working in a department, or from </w:t>
      </w:r>
      <w:proofErr w:type="gramStart"/>
      <w:r>
        <w:rPr>
          <w:rFonts w:cs="Arial"/>
        </w:rPr>
        <w:t>Consultants</w:t>
      </w:r>
      <w:proofErr w:type="gramEnd"/>
      <w:r>
        <w:rPr>
          <w:rFonts w:cs="Arial"/>
        </w:rPr>
        <w:t xml:space="preserve"> in the department) it may be worth trying to plan your working days to match the days when teaching is planned. (</w:t>
      </w:r>
      <w:proofErr w:type="spellStart"/>
      <w:proofErr w:type="gramStart"/>
      <w:r>
        <w:rPr>
          <w:rFonts w:cs="Arial"/>
        </w:rPr>
        <w:t>ie</w:t>
      </w:r>
      <w:proofErr w:type="spellEnd"/>
      <w:proofErr w:type="gramEnd"/>
      <w:r>
        <w:rPr>
          <w:rFonts w:cs="Arial"/>
        </w:rPr>
        <w:t>/ if teaching is always on a Thursday and you work 60%, you may plan to have your working days as Monday, Tuesday and Thursday).</w:t>
      </w:r>
    </w:p>
    <w:p w14:paraId="79636B15" w14:textId="77777777" w:rsidR="004A003B" w:rsidRDefault="004A003B" w:rsidP="004A003B">
      <w:pPr>
        <w:pStyle w:val="ListParagraph"/>
        <w:spacing w:after="200" w:line="276" w:lineRule="auto"/>
        <w:ind w:left="1440"/>
        <w:jc w:val="both"/>
        <w:rPr>
          <w:rFonts w:cs="Arial"/>
        </w:rPr>
      </w:pPr>
    </w:p>
    <w:p w14:paraId="2043C0B0" w14:textId="760FFFBC" w:rsidR="004A003B" w:rsidRDefault="004A003B" w:rsidP="004A003B">
      <w:pPr>
        <w:pStyle w:val="ListParagraph"/>
        <w:numPr>
          <w:ilvl w:val="1"/>
          <w:numId w:val="10"/>
        </w:numPr>
        <w:spacing w:after="200" w:line="276" w:lineRule="auto"/>
        <w:jc w:val="both"/>
        <w:rPr>
          <w:rFonts w:cs="Arial"/>
        </w:rPr>
      </w:pPr>
      <w:r>
        <w:rPr>
          <w:rFonts w:cs="Arial"/>
        </w:rPr>
        <w:t>If you are in a slot share with another LTFT trainee and you work a combined percentage of over 100% (</w:t>
      </w:r>
      <w:proofErr w:type="spellStart"/>
      <w:proofErr w:type="gramStart"/>
      <w:r>
        <w:rPr>
          <w:rFonts w:cs="Arial"/>
        </w:rPr>
        <w:t>ie</w:t>
      </w:r>
      <w:proofErr w:type="spellEnd"/>
      <w:proofErr w:type="gramEnd"/>
      <w:r>
        <w:rPr>
          <w:rFonts w:cs="Arial"/>
        </w:rPr>
        <w:t xml:space="preserve">/ one or both of you work more than 50%) you may choose that the day you are both at work is the day on which teaching is planned. </w:t>
      </w:r>
    </w:p>
    <w:p w14:paraId="5533587E" w14:textId="77777777" w:rsidR="004A003B" w:rsidRPr="004A003B" w:rsidRDefault="004A003B" w:rsidP="004A003B">
      <w:pPr>
        <w:pStyle w:val="ListParagraph"/>
        <w:rPr>
          <w:rFonts w:cs="Arial"/>
        </w:rPr>
      </w:pPr>
    </w:p>
    <w:p w14:paraId="5ED2B9EB" w14:textId="77777777" w:rsidR="004A003B" w:rsidRDefault="004A003B" w:rsidP="004A003B">
      <w:pPr>
        <w:pStyle w:val="ListParagraph"/>
        <w:spacing w:after="200" w:line="276" w:lineRule="auto"/>
        <w:ind w:left="1440"/>
        <w:jc w:val="both"/>
        <w:rPr>
          <w:rFonts w:cs="Arial"/>
        </w:rPr>
      </w:pPr>
    </w:p>
    <w:p w14:paraId="174D3652" w14:textId="221519B0" w:rsidR="004A003B" w:rsidRPr="004A003B" w:rsidRDefault="004A003B" w:rsidP="004A003B">
      <w:pPr>
        <w:pStyle w:val="ListParagraph"/>
        <w:numPr>
          <w:ilvl w:val="1"/>
          <w:numId w:val="10"/>
        </w:numPr>
        <w:spacing w:after="200" w:line="276" w:lineRule="auto"/>
        <w:jc w:val="both"/>
        <w:rPr>
          <w:rFonts w:cs="Arial"/>
        </w:rPr>
      </w:pPr>
      <w:r>
        <w:rPr>
          <w:rFonts w:cs="Arial"/>
        </w:rPr>
        <w:t xml:space="preserve">In some </w:t>
      </w:r>
      <w:proofErr w:type="gramStart"/>
      <w:r>
        <w:rPr>
          <w:rFonts w:cs="Arial"/>
        </w:rPr>
        <w:t>cases</w:t>
      </w:r>
      <w:proofErr w:type="gramEnd"/>
      <w:r>
        <w:rPr>
          <w:rFonts w:cs="Arial"/>
        </w:rPr>
        <w:t xml:space="preserve"> it will not be possible to have your working days on the same day as teaching (either because of commitments outside of work, because of lack of information about teaching prior to starting in a department or because of</w:t>
      </w:r>
      <w:r w:rsidR="009D1D49">
        <w:rPr>
          <w:rFonts w:cs="Arial"/>
        </w:rPr>
        <w:t xml:space="preserve"> other commitments). In that case you SHOULD NOT</w:t>
      </w:r>
      <w:r w:rsidR="009D1D49">
        <w:rPr>
          <w:rFonts w:cs="Arial"/>
        </w:rPr>
        <w:tab/>
        <w:t>be expected to attend teaching on your non-working day. If you are expected to do so, this should be with sufficient notice and either pay for the hours attended or TOIL (time off in lieu). It may be that you are able to access recorded teaching sessions</w:t>
      </w:r>
      <w:r w:rsidR="00FE44E9">
        <w:rPr>
          <w:rFonts w:cs="Arial"/>
        </w:rPr>
        <w:t xml:space="preserve"> or slides</w:t>
      </w:r>
      <w:r w:rsidR="009D1D49">
        <w:rPr>
          <w:rFonts w:cs="Arial"/>
        </w:rPr>
        <w:t xml:space="preserve"> at a later date when you are at work, or that you catch up another way</w:t>
      </w:r>
      <w:r w:rsidR="00FE44E9">
        <w:rPr>
          <w:rFonts w:cs="Arial"/>
        </w:rPr>
        <w:t xml:space="preserve">. You should not be discriminated against for working LTFT. </w:t>
      </w:r>
    </w:p>
    <w:p w14:paraId="7A24EBA0" w14:textId="77777777" w:rsidR="00445F15" w:rsidRPr="00F47DB9" w:rsidRDefault="00445F15" w:rsidP="00445F15">
      <w:pPr>
        <w:jc w:val="both"/>
        <w:rPr>
          <w:rFonts w:cs="Arial"/>
        </w:rPr>
      </w:pPr>
    </w:p>
    <w:p w14:paraId="75705581" w14:textId="0E00BBC6" w:rsidR="00445F15" w:rsidRDefault="00445F15" w:rsidP="00445F15">
      <w:pPr>
        <w:jc w:val="both"/>
        <w:rPr>
          <w:rFonts w:cs="Arial"/>
          <w:b/>
          <w:bCs/>
        </w:rPr>
      </w:pPr>
      <w:r w:rsidRPr="00F47DB9">
        <w:rPr>
          <w:rFonts w:cs="Arial"/>
          <w:b/>
          <w:bCs/>
        </w:rPr>
        <w:t xml:space="preserve">Pay, </w:t>
      </w:r>
      <w:r w:rsidR="000A3021">
        <w:rPr>
          <w:rFonts w:cs="Arial"/>
          <w:b/>
          <w:bCs/>
        </w:rPr>
        <w:t xml:space="preserve">Pensions, </w:t>
      </w:r>
      <w:r w:rsidRPr="00F47DB9">
        <w:rPr>
          <w:rFonts w:cs="Arial"/>
          <w:b/>
          <w:bCs/>
        </w:rPr>
        <w:t>Tax deductions and Subscriptions</w:t>
      </w:r>
    </w:p>
    <w:p w14:paraId="30BEE66D" w14:textId="77777777" w:rsidR="008B5CAB" w:rsidRPr="00F47DB9" w:rsidRDefault="008B5CAB" w:rsidP="00445F15">
      <w:pPr>
        <w:jc w:val="both"/>
        <w:rPr>
          <w:rFonts w:cs="Arial"/>
          <w:b/>
          <w:bCs/>
        </w:rPr>
      </w:pPr>
    </w:p>
    <w:p w14:paraId="718D23C8" w14:textId="4777D7B5" w:rsidR="00445F15" w:rsidRDefault="00445F15" w:rsidP="00445F15">
      <w:pPr>
        <w:jc w:val="both"/>
        <w:rPr>
          <w:rFonts w:cs="Arial"/>
        </w:rPr>
      </w:pPr>
      <w:r w:rsidRPr="00F47DB9">
        <w:rPr>
          <w:rFonts w:cs="Arial"/>
        </w:rPr>
        <w:t xml:space="preserve">Remember that the GMC, defence organisations (such as MDU or MPS) and trade unions (such as the BMA) may have reduced rates for LTFT trainees. It is always worth informing them that you are LTFT and asking if there is a reduced rate available. </w:t>
      </w:r>
    </w:p>
    <w:p w14:paraId="5B9B07B4" w14:textId="65837322" w:rsidR="000A3021" w:rsidRDefault="000A3021" w:rsidP="00445F15">
      <w:pPr>
        <w:jc w:val="both"/>
        <w:rPr>
          <w:rFonts w:cs="Arial"/>
        </w:rPr>
      </w:pPr>
    </w:p>
    <w:p w14:paraId="70ED1B3C" w14:textId="77777777" w:rsidR="000A3021" w:rsidRPr="000A3021" w:rsidRDefault="000A3021" w:rsidP="000A3021">
      <w:pPr>
        <w:jc w:val="both"/>
        <w:rPr>
          <w:rFonts w:cs="Arial"/>
        </w:rPr>
      </w:pPr>
      <w:r w:rsidRPr="000A3021">
        <w:rPr>
          <w:rFonts w:cs="Arial"/>
        </w:rPr>
        <w:t xml:space="preserve">Any hours worked up to 40 hours per week is pensionable. This includes any extra work (such as locums) that you do on top of your standard working hours, if the total is under 40 hours per week on average. </w:t>
      </w:r>
    </w:p>
    <w:p w14:paraId="7EE4CB05" w14:textId="77777777" w:rsidR="000A3021" w:rsidRDefault="000A3021" w:rsidP="00445F15">
      <w:pPr>
        <w:jc w:val="both"/>
        <w:rPr>
          <w:rFonts w:cs="Arial"/>
        </w:rPr>
      </w:pPr>
    </w:p>
    <w:p w14:paraId="5E7E8776" w14:textId="77777777" w:rsidR="00BC3130" w:rsidRPr="00F47DB9" w:rsidRDefault="00BC3130" w:rsidP="00445F15">
      <w:pPr>
        <w:jc w:val="both"/>
        <w:rPr>
          <w:rFonts w:cs="Arial"/>
        </w:rPr>
      </w:pPr>
    </w:p>
    <w:p w14:paraId="4EA29B7A" w14:textId="371FA70A" w:rsidR="00445F15" w:rsidRDefault="00445F15" w:rsidP="00445F15">
      <w:pPr>
        <w:jc w:val="both"/>
        <w:rPr>
          <w:rFonts w:cs="Arial"/>
        </w:rPr>
      </w:pPr>
      <w:r w:rsidRPr="00F47DB9">
        <w:rPr>
          <w:rFonts w:cs="Arial"/>
        </w:rPr>
        <w:lastRenderedPageBreak/>
        <w:t xml:space="preserve">Doctors are also entitled to tax deductions on a number of items, including subscriptions to the above organisations and other expenses such as royal college examinations and courses that you have paid for yourself. </w:t>
      </w:r>
    </w:p>
    <w:p w14:paraId="5457F70F" w14:textId="77777777" w:rsidR="00BC3130" w:rsidRPr="00F47DB9" w:rsidRDefault="00BC3130" w:rsidP="00445F15">
      <w:pPr>
        <w:jc w:val="both"/>
        <w:rPr>
          <w:rFonts w:cs="Arial"/>
        </w:rPr>
      </w:pPr>
    </w:p>
    <w:p w14:paraId="4F337FD8" w14:textId="77777777" w:rsidR="00445F15" w:rsidRPr="00F47DB9" w:rsidRDefault="00445F15" w:rsidP="00445F15">
      <w:pPr>
        <w:jc w:val="both"/>
        <w:rPr>
          <w:rFonts w:cs="Arial"/>
        </w:rPr>
      </w:pPr>
      <w:r w:rsidRPr="00F47DB9">
        <w:rPr>
          <w:rFonts w:cs="Arial"/>
        </w:rPr>
        <w:t>For more guidance on this, please see:</w:t>
      </w:r>
    </w:p>
    <w:p w14:paraId="05BC6A39" w14:textId="77777777" w:rsidR="00445F15" w:rsidRPr="00F47DB9" w:rsidRDefault="00E47961" w:rsidP="00445F15">
      <w:pPr>
        <w:numPr>
          <w:ilvl w:val="0"/>
          <w:numId w:val="6"/>
        </w:numPr>
        <w:spacing w:after="200" w:line="276" w:lineRule="auto"/>
        <w:jc w:val="both"/>
        <w:rPr>
          <w:rFonts w:cs="Arial"/>
        </w:rPr>
      </w:pPr>
      <w:hyperlink r:id="rId31" w:history="1">
        <w:r w:rsidR="00445F15" w:rsidRPr="00F47DB9">
          <w:rPr>
            <w:rStyle w:val="Hyperlink"/>
            <w:rFonts w:cs="Arial"/>
          </w:rPr>
          <w:t>https://www.gov.uk/tax-relief-for-employees/professional-fees-and-subscriptions</w:t>
        </w:r>
      </w:hyperlink>
    </w:p>
    <w:p w14:paraId="49CEE125" w14:textId="631E0044" w:rsidR="00445F15" w:rsidRDefault="001D6DC6" w:rsidP="00445F15">
      <w:pPr>
        <w:numPr>
          <w:ilvl w:val="0"/>
          <w:numId w:val="6"/>
        </w:numPr>
        <w:spacing w:after="200" w:line="276" w:lineRule="auto"/>
        <w:jc w:val="both"/>
        <w:rPr>
          <w:rFonts w:cs="Arial"/>
        </w:rPr>
      </w:pPr>
      <w:hyperlink r:id="rId32" w:history="1">
        <w:r w:rsidRPr="00257423">
          <w:rPr>
            <w:rStyle w:val="Hyperlink"/>
            <w:rFonts w:cs="Arial"/>
          </w:rPr>
          <w:t>https://www.medicsmoney.co.uk</w:t>
        </w:r>
      </w:hyperlink>
    </w:p>
    <w:p w14:paraId="7C94B50F" w14:textId="48DAC8D8" w:rsidR="001D6DC6" w:rsidRPr="001D6DC6" w:rsidRDefault="001D6DC6" w:rsidP="001D6DC6">
      <w:pPr>
        <w:numPr>
          <w:ilvl w:val="0"/>
          <w:numId w:val="6"/>
        </w:numPr>
        <w:spacing w:after="200" w:line="276" w:lineRule="auto"/>
        <w:jc w:val="both"/>
        <w:rPr>
          <w:rFonts w:cs="Arial"/>
        </w:rPr>
      </w:pPr>
      <w:hyperlink r:id="rId33" w:history="1">
        <w:r w:rsidRPr="00257423">
          <w:rPr>
            <w:rStyle w:val="Hyperlink"/>
            <w:rFonts w:cs="Arial"/>
          </w:rPr>
          <w:t>https://www.bma.org.uk/pay-and-contracts/pensions/how-we-represent-you/the-bma-pensions-department</w:t>
        </w:r>
      </w:hyperlink>
      <w:r>
        <w:rPr>
          <w:rFonts w:cs="Arial"/>
        </w:rPr>
        <w:t xml:space="preserve"> </w:t>
      </w:r>
    </w:p>
    <w:p w14:paraId="22485A73" w14:textId="77777777" w:rsidR="00BC3130" w:rsidRPr="00F47DB9" w:rsidRDefault="00BC3130" w:rsidP="00445F15">
      <w:pPr>
        <w:jc w:val="both"/>
        <w:rPr>
          <w:rFonts w:cs="Arial"/>
        </w:rPr>
      </w:pPr>
    </w:p>
    <w:p w14:paraId="20A0147F" w14:textId="4CC2C5AB" w:rsidR="00445F15" w:rsidRDefault="00445F15" w:rsidP="00445F15">
      <w:pPr>
        <w:jc w:val="both"/>
        <w:rPr>
          <w:rFonts w:cs="Arial"/>
          <w:b/>
          <w:bCs/>
        </w:rPr>
      </w:pPr>
      <w:r w:rsidRPr="00F47DB9">
        <w:rPr>
          <w:rFonts w:cs="Arial"/>
          <w:b/>
          <w:bCs/>
        </w:rPr>
        <w:t xml:space="preserve">Trainees with Disabilities </w:t>
      </w:r>
    </w:p>
    <w:p w14:paraId="67260D6E" w14:textId="77777777" w:rsidR="00BC3130" w:rsidRPr="00F47DB9" w:rsidRDefault="00BC3130" w:rsidP="00445F15">
      <w:pPr>
        <w:jc w:val="both"/>
        <w:rPr>
          <w:rFonts w:cs="Arial"/>
          <w:b/>
          <w:bCs/>
        </w:rPr>
      </w:pPr>
    </w:p>
    <w:p w14:paraId="383F0DA0" w14:textId="5E17A666" w:rsidR="00445F15" w:rsidRDefault="00445F15" w:rsidP="00445F15">
      <w:pPr>
        <w:jc w:val="both"/>
        <w:rPr>
          <w:rFonts w:cs="Arial"/>
        </w:rPr>
      </w:pPr>
      <w:r w:rsidRPr="00F47DB9">
        <w:rPr>
          <w:rFonts w:cs="Arial"/>
        </w:rPr>
        <w:t>Trainees with disabilities must be considered alongside all other applicants</w:t>
      </w:r>
      <w:r w:rsidR="006364DA">
        <w:rPr>
          <w:rFonts w:cs="Arial"/>
        </w:rPr>
        <w:t xml:space="preserve"> to medical training</w:t>
      </w:r>
      <w:r w:rsidRPr="00F47DB9">
        <w:rPr>
          <w:rFonts w:cs="Arial"/>
        </w:rPr>
        <w:t xml:space="preserve">. Your employer (usually the Trust) must make reasonable adjustments to enable you to perform your duties and the need for these reasonable adjustments is not a reason for not offering an otherwise suitable placement for you. </w:t>
      </w:r>
    </w:p>
    <w:p w14:paraId="36E0B8B6" w14:textId="77777777" w:rsidR="00CF2174" w:rsidRPr="00F47DB9" w:rsidRDefault="00CF2174" w:rsidP="00445F15">
      <w:pPr>
        <w:jc w:val="both"/>
        <w:rPr>
          <w:rFonts w:cs="Arial"/>
        </w:rPr>
      </w:pPr>
    </w:p>
    <w:p w14:paraId="65FA8385" w14:textId="580F0BE8" w:rsidR="00445F15" w:rsidRDefault="00445F15" w:rsidP="00445F15">
      <w:pPr>
        <w:jc w:val="both"/>
        <w:rPr>
          <w:rFonts w:cs="Arial"/>
        </w:rPr>
      </w:pPr>
      <w:r w:rsidRPr="00F47DB9">
        <w:rPr>
          <w:rFonts w:cs="Arial"/>
        </w:rPr>
        <w:t xml:space="preserve">Reasonable adjustments will also be made to </w:t>
      </w:r>
      <w:r w:rsidR="006364DA">
        <w:rPr>
          <w:rFonts w:cs="Arial"/>
        </w:rPr>
        <w:t xml:space="preserve">your mandatory </w:t>
      </w:r>
      <w:r w:rsidRPr="00F47DB9">
        <w:rPr>
          <w:rFonts w:cs="Arial"/>
        </w:rPr>
        <w:t xml:space="preserve">competencies if required. This is something to discuss with </w:t>
      </w:r>
      <w:r w:rsidR="006364DA">
        <w:rPr>
          <w:rFonts w:cs="Arial"/>
        </w:rPr>
        <w:t>your school</w:t>
      </w:r>
      <w:r w:rsidRPr="00F47DB9">
        <w:rPr>
          <w:rFonts w:cs="Arial"/>
        </w:rPr>
        <w:t>, your Educational Supervisor and your TPD as early as possible in your training</w:t>
      </w:r>
      <w:r w:rsidR="006364DA">
        <w:rPr>
          <w:rFonts w:cs="Arial"/>
        </w:rPr>
        <w:t xml:space="preserve"> programme</w:t>
      </w:r>
      <w:r w:rsidRPr="00F47DB9">
        <w:rPr>
          <w:rFonts w:cs="Arial"/>
        </w:rPr>
        <w:t xml:space="preserve">. </w:t>
      </w:r>
    </w:p>
    <w:p w14:paraId="36387AE0" w14:textId="14388789" w:rsidR="00445F15" w:rsidRDefault="00445F15" w:rsidP="00767552">
      <w:pPr>
        <w:tabs>
          <w:tab w:val="left" w:pos="1590"/>
        </w:tabs>
        <w:jc w:val="both"/>
        <w:rPr>
          <w:rFonts w:cs="Arial"/>
          <w:b/>
          <w:bCs/>
        </w:rPr>
      </w:pPr>
    </w:p>
    <w:p w14:paraId="57B445B8" w14:textId="77777777" w:rsidR="009B2FF0" w:rsidRDefault="009B2FF0" w:rsidP="00767552">
      <w:pPr>
        <w:tabs>
          <w:tab w:val="left" w:pos="1590"/>
        </w:tabs>
        <w:jc w:val="both"/>
        <w:rPr>
          <w:rFonts w:cs="Arial"/>
          <w:b/>
          <w:bCs/>
        </w:rPr>
      </w:pPr>
    </w:p>
    <w:p w14:paraId="2E240540" w14:textId="77777777" w:rsidR="009B2FF0" w:rsidRDefault="009B2FF0" w:rsidP="009B2FF0">
      <w:pPr>
        <w:jc w:val="both"/>
        <w:rPr>
          <w:rFonts w:cs="Arial"/>
          <w:b/>
          <w:bCs/>
        </w:rPr>
      </w:pPr>
      <w:r>
        <w:rPr>
          <w:rFonts w:cs="Arial"/>
          <w:b/>
          <w:bCs/>
        </w:rPr>
        <w:t xml:space="preserve">Extra work and locum shifts </w:t>
      </w:r>
    </w:p>
    <w:p w14:paraId="36EA3534" w14:textId="77777777" w:rsidR="009B2FF0" w:rsidRDefault="009B2FF0" w:rsidP="009B2FF0">
      <w:pPr>
        <w:jc w:val="both"/>
        <w:rPr>
          <w:rFonts w:cs="Arial"/>
          <w:b/>
          <w:bCs/>
        </w:rPr>
      </w:pPr>
    </w:p>
    <w:p w14:paraId="5207D445" w14:textId="77777777" w:rsidR="009B2FF0" w:rsidRDefault="009B2FF0" w:rsidP="009B2FF0">
      <w:pPr>
        <w:jc w:val="both"/>
        <w:rPr>
          <w:rFonts w:cs="Arial"/>
        </w:rPr>
      </w:pPr>
      <w:r>
        <w:rPr>
          <w:rFonts w:cs="Arial"/>
        </w:rPr>
        <w:t>Extra work and locum shifts are allowed as an LTFT trainee. However, there are a few things to be aware of:</w:t>
      </w:r>
    </w:p>
    <w:p w14:paraId="116746BE" w14:textId="77777777" w:rsidR="009B2FF0" w:rsidRDefault="009B2FF0" w:rsidP="009B2FF0">
      <w:pPr>
        <w:jc w:val="both"/>
        <w:rPr>
          <w:rFonts w:cs="Arial"/>
        </w:rPr>
      </w:pPr>
    </w:p>
    <w:p w14:paraId="42119B2C" w14:textId="77777777" w:rsidR="009B2FF0" w:rsidRDefault="009B2FF0" w:rsidP="009B2FF0">
      <w:pPr>
        <w:pStyle w:val="ListParagraph"/>
        <w:numPr>
          <w:ilvl w:val="0"/>
          <w:numId w:val="8"/>
        </w:numPr>
        <w:jc w:val="both"/>
        <w:rPr>
          <w:rFonts w:cs="Arial"/>
        </w:rPr>
      </w:pPr>
      <w:r w:rsidRPr="00FD2E2B">
        <w:rPr>
          <w:rFonts w:cs="Arial"/>
        </w:rPr>
        <w:t>All work undertaken should comply with the UK Working Time Regulations (WTR)</w:t>
      </w:r>
      <w:r>
        <w:rPr>
          <w:rFonts w:cs="Arial"/>
        </w:rPr>
        <w:t>. If you choose to opt-out of WTR, then the rest requirements and requirements on hours, rest and locum work will still apply.</w:t>
      </w:r>
    </w:p>
    <w:p w14:paraId="387AD102" w14:textId="77777777" w:rsidR="009B2FF0" w:rsidRDefault="009B2FF0" w:rsidP="009B2FF0">
      <w:pPr>
        <w:pStyle w:val="ListParagraph"/>
        <w:jc w:val="both"/>
        <w:rPr>
          <w:rFonts w:cs="Arial"/>
        </w:rPr>
      </w:pPr>
    </w:p>
    <w:p w14:paraId="5AB11463" w14:textId="77777777" w:rsidR="009B2FF0" w:rsidRDefault="009B2FF0" w:rsidP="009B2FF0">
      <w:pPr>
        <w:pStyle w:val="ListParagraph"/>
        <w:numPr>
          <w:ilvl w:val="0"/>
          <w:numId w:val="8"/>
        </w:numPr>
        <w:jc w:val="both"/>
        <w:rPr>
          <w:rFonts w:cs="Arial"/>
        </w:rPr>
      </w:pPr>
      <w:r w:rsidRPr="00FD2E2B">
        <w:rPr>
          <w:rFonts w:cs="Arial"/>
        </w:rPr>
        <w:t>Additional work must not be undertaken during periods of absence for study or sickness</w:t>
      </w:r>
      <w:r>
        <w:rPr>
          <w:rFonts w:cs="Arial"/>
        </w:rPr>
        <w:t>.</w:t>
      </w:r>
    </w:p>
    <w:p w14:paraId="566811ED" w14:textId="77777777" w:rsidR="009B2FF0" w:rsidRPr="00FD2E2B" w:rsidRDefault="009B2FF0" w:rsidP="009B2FF0">
      <w:pPr>
        <w:pStyle w:val="ListParagraph"/>
        <w:rPr>
          <w:rFonts w:cs="Arial"/>
        </w:rPr>
      </w:pPr>
    </w:p>
    <w:p w14:paraId="71848384" w14:textId="77777777" w:rsidR="009B2FF0" w:rsidRDefault="009B2FF0" w:rsidP="009B2FF0">
      <w:pPr>
        <w:pStyle w:val="ListParagraph"/>
        <w:numPr>
          <w:ilvl w:val="0"/>
          <w:numId w:val="8"/>
        </w:numPr>
        <w:jc w:val="both"/>
        <w:rPr>
          <w:rFonts w:cs="Arial"/>
        </w:rPr>
      </w:pPr>
      <w:r>
        <w:rPr>
          <w:rFonts w:cs="Arial"/>
        </w:rPr>
        <w:t>You may choose to do extra work or locums, but should never be pressurised into doing so against your wishes.</w:t>
      </w:r>
    </w:p>
    <w:p w14:paraId="03B657AB" w14:textId="77777777" w:rsidR="009B2FF0" w:rsidRPr="00FD2E2B" w:rsidRDefault="009B2FF0" w:rsidP="009B2FF0">
      <w:pPr>
        <w:pStyle w:val="ListParagraph"/>
        <w:rPr>
          <w:rFonts w:cs="Arial"/>
        </w:rPr>
      </w:pPr>
    </w:p>
    <w:p w14:paraId="054DE037" w14:textId="77777777" w:rsidR="009B2FF0" w:rsidRDefault="009B2FF0" w:rsidP="009B2FF0">
      <w:pPr>
        <w:pStyle w:val="ListParagraph"/>
        <w:numPr>
          <w:ilvl w:val="0"/>
          <w:numId w:val="8"/>
        </w:numPr>
        <w:jc w:val="both"/>
        <w:rPr>
          <w:rFonts w:cs="Arial"/>
        </w:rPr>
      </w:pPr>
      <w:r>
        <w:rPr>
          <w:rFonts w:cs="Arial"/>
        </w:rPr>
        <w:t xml:space="preserve">If you are LTFT for health reasons, then it may not be appropriate to undertake extra work and you should consider this carefully prior to agreeing to do so. </w:t>
      </w:r>
    </w:p>
    <w:p w14:paraId="179F4E16" w14:textId="77777777" w:rsidR="009B2FF0" w:rsidRPr="00FD2E2B" w:rsidRDefault="009B2FF0" w:rsidP="009B2FF0">
      <w:pPr>
        <w:pStyle w:val="ListParagraph"/>
        <w:rPr>
          <w:rFonts w:cs="Arial"/>
        </w:rPr>
      </w:pPr>
    </w:p>
    <w:p w14:paraId="55836CFF" w14:textId="77777777" w:rsidR="009B2FF0" w:rsidRDefault="009B2FF0" w:rsidP="009B2FF0">
      <w:pPr>
        <w:jc w:val="both"/>
        <w:rPr>
          <w:rFonts w:cs="Arial"/>
        </w:rPr>
      </w:pPr>
      <w:r>
        <w:rPr>
          <w:rFonts w:cs="Arial"/>
        </w:rPr>
        <w:t>More guidance and information on this can be found at:</w:t>
      </w:r>
    </w:p>
    <w:p w14:paraId="2DF945A9" w14:textId="77777777" w:rsidR="009B2FF0" w:rsidRPr="00FD2E2B" w:rsidRDefault="009B2FF0" w:rsidP="009B2FF0">
      <w:pPr>
        <w:pStyle w:val="ListParagraph"/>
        <w:numPr>
          <w:ilvl w:val="0"/>
          <w:numId w:val="11"/>
        </w:numPr>
        <w:jc w:val="both"/>
        <w:rPr>
          <w:rFonts w:cs="Arial"/>
        </w:rPr>
      </w:pPr>
      <w:hyperlink r:id="rId34" w:history="1">
        <w:r w:rsidRPr="00257423">
          <w:rPr>
            <w:rStyle w:val="Hyperlink"/>
            <w:rFonts w:cs="Arial"/>
          </w:rPr>
          <w:t>https://www.copmed.org.uk/images/docs/publications/Guidance_on_Undertaking_Additional_Work_.pdf</w:t>
        </w:r>
      </w:hyperlink>
      <w:r>
        <w:rPr>
          <w:rFonts w:cs="Arial"/>
        </w:rPr>
        <w:t xml:space="preserve"> - </w:t>
      </w:r>
      <w:r>
        <w:t>Guidance for Trainees and Trainers on Undertaking Additional Work Whilst in a Postgraduate Medical Education Training Programme.</w:t>
      </w:r>
    </w:p>
    <w:p w14:paraId="1D3E41D2" w14:textId="44B4C295" w:rsidR="00CF2174" w:rsidRDefault="00CF2174" w:rsidP="00445F15">
      <w:pPr>
        <w:jc w:val="both"/>
        <w:rPr>
          <w:rFonts w:cs="Arial"/>
          <w:b/>
          <w:bCs/>
        </w:rPr>
      </w:pPr>
    </w:p>
    <w:p w14:paraId="65999BE7" w14:textId="50FEDB96" w:rsidR="009B2FF0" w:rsidRDefault="009B2FF0" w:rsidP="00445F15">
      <w:pPr>
        <w:jc w:val="both"/>
        <w:rPr>
          <w:rFonts w:cs="Arial"/>
          <w:b/>
          <w:bCs/>
        </w:rPr>
      </w:pPr>
    </w:p>
    <w:p w14:paraId="5C3AEE32" w14:textId="39E39177" w:rsidR="009B2FF0" w:rsidRDefault="009B2FF0" w:rsidP="00445F15">
      <w:pPr>
        <w:jc w:val="both"/>
        <w:rPr>
          <w:rFonts w:cs="Arial"/>
          <w:b/>
          <w:bCs/>
        </w:rPr>
      </w:pPr>
    </w:p>
    <w:p w14:paraId="6A50521A" w14:textId="266AA16A" w:rsidR="009B2FF0" w:rsidRDefault="009B2FF0" w:rsidP="00445F15">
      <w:pPr>
        <w:jc w:val="both"/>
        <w:rPr>
          <w:rFonts w:cs="Arial"/>
          <w:b/>
          <w:bCs/>
        </w:rPr>
      </w:pPr>
    </w:p>
    <w:p w14:paraId="63BF1D8C" w14:textId="77777777" w:rsidR="009B2FF0" w:rsidRDefault="009B2FF0" w:rsidP="00445F15">
      <w:pPr>
        <w:jc w:val="both"/>
        <w:rPr>
          <w:rFonts w:cs="Arial"/>
          <w:b/>
          <w:bCs/>
        </w:rPr>
      </w:pPr>
    </w:p>
    <w:p w14:paraId="7533C5C1" w14:textId="77777777" w:rsidR="009B2FF0" w:rsidRPr="00F47DB9" w:rsidRDefault="009B2FF0" w:rsidP="00445F15">
      <w:pPr>
        <w:jc w:val="both"/>
        <w:rPr>
          <w:rFonts w:cs="Arial"/>
          <w:b/>
          <w:bCs/>
        </w:rPr>
      </w:pPr>
    </w:p>
    <w:p w14:paraId="2FCEC4DC" w14:textId="786FDA12" w:rsidR="00445F15" w:rsidRDefault="00445F15" w:rsidP="00445F15">
      <w:pPr>
        <w:jc w:val="both"/>
        <w:rPr>
          <w:rFonts w:cs="Arial"/>
          <w:b/>
          <w:bCs/>
        </w:rPr>
      </w:pPr>
      <w:r w:rsidRPr="00F47DB9">
        <w:rPr>
          <w:rFonts w:cs="Arial"/>
          <w:b/>
          <w:bCs/>
        </w:rPr>
        <w:lastRenderedPageBreak/>
        <w:t xml:space="preserve">And </w:t>
      </w:r>
      <w:proofErr w:type="gramStart"/>
      <w:r w:rsidRPr="00F47DB9">
        <w:rPr>
          <w:rFonts w:cs="Arial"/>
          <w:b/>
          <w:bCs/>
        </w:rPr>
        <w:t>Finally</w:t>
      </w:r>
      <w:proofErr w:type="gramEnd"/>
      <w:r w:rsidRPr="00F47DB9">
        <w:rPr>
          <w:rFonts w:cs="Arial"/>
          <w:b/>
          <w:bCs/>
        </w:rPr>
        <w:t xml:space="preserve">… </w:t>
      </w:r>
    </w:p>
    <w:p w14:paraId="760DDAFF" w14:textId="77777777" w:rsidR="00CF2174" w:rsidRPr="00F47DB9" w:rsidRDefault="00CF2174" w:rsidP="00445F15">
      <w:pPr>
        <w:jc w:val="both"/>
        <w:rPr>
          <w:rFonts w:cs="Arial"/>
          <w:b/>
          <w:bCs/>
        </w:rPr>
      </w:pPr>
    </w:p>
    <w:p w14:paraId="2A62EB76" w14:textId="0C976F96" w:rsidR="00445F15" w:rsidRDefault="00445F15" w:rsidP="00445F15">
      <w:pPr>
        <w:jc w:val="both"/>
        <w:rPr>
          <w:rFonts w:cs="Arial"/>
        </w:rPr>
      </w:pPr>
      <w:r w:rsidRPr="00F47DB9">
        <w:rPr>
          <w:rFonts w:cs="Arial"/>
        </w:rPr>
        <w:t xml:space="preserve">Enjoy being LTFT! </w:t>
      </w:r>
    </w:p>
    <w:p w14:paraId="28A08637" w14:textId="77777777" w:rsidR="00CF2174" w:rsidRPr="00F47DB9" w:rsidRDefault="00CF2174" w:rsidP="00445F15">
      <w:pPr>
        <w:jc w:val="both"/>
        <w:rPr>
          <w:rFonts w:cs="Arial"/>
        </w:rPr>
      </w:pPr>
    </w:p>
    <w:p w14:paraId="140E8E92" w14:textId="7C0004B2" w:rsidR="004C2796" w:rsidRDefault="00445F15" w:rsidP="00445F15">
      <w:pPr>
        <w:jc w:val="both"/>
        <w:rPr>
          <w:rFonts w:cs="Arial"/>
        </w:rPr>
      </w:pPr>
      <w:r w:rsidRPr="00F47DB9">
        <w:rPr>
          <w:rFonts w:cs="Arial"/>
        </w:rPr>
        <w:t xml:space="preserve">LTFT training is an excellent way to train and often has significant advantages to both you and your departments/trusts. </w:t>
      </w:r>
      <w:r w:rsidR="0049415C">
        <w:rPr>
          <w:rFonts w:cs="Arial"/>
        </w:rPr>
        <w:t>L</w:t>
      </w:r>
      <w:r w:rsidRPr="00F47DB9">
        <w:rPr>
          <w:rFonts w:cs="Arial"/>
        </w:rPr>
        <w:t>ots of trainees</w:t>
      </w:r>
      <w:r w:rsidR="0049415C">
        <w:rPr>
          <w:rFonts w:cs="Arial"/>
        </w:rPr>
        <w:t xml:space="preserve"> and Consultants</w:t>
      </w:r>
      <w:r w:rsidRPr="00F47DB9">
        <w:rPr>
          <w:rFonts w:cs="Arial"/>
        </w:rPr>
        <w:t xml:space="preserve"> are LTFT for a wide variety of reasons. It can often feel that being LTFT means that you are progressing more slowly than your </w:t>
      </w:r>
      <w:proofErr w:type="gramStart"/>
      <w:r w:rsidRPr="00F47DB9">
        <w:rPr>
          <w:rFonts w:cs="Arial"/>
        </w:rPr>
        <w:t>full time</w:t>
      </w:r>
      <w:proofErr w:type="gramEnd"/>
      <w:r w:rsidRPr="00F47DB9">
        <w:rPr>
          <w:rFonts w:cs="Arial"/>
        </w:rPr>
        <w:t xml:space="preserve"> colleagues, but remember that you will gain the same competencies as everyone else. You should never be discriminated against for being LTFT, and if you do have any problems you should speak to someone about this (your trust’s flexible working champion, your educational supervisor or TPD or </w:t>
      </w:r>
      <w:r w:rsidR="0049415C">
        <w:rPr>
          <w:rFonts w:cs="Arial"/>
        </w:rPr>
        <w:t xml:space="preserve">your school </w:t>
      </w:r>
      <w:r w:rsidRPr="00F47DB9">
        <w:rPr>
          <w:rFonts w:cs="Arial"/>
        </w:rPr>
        <w:t xml:space="preserve">should all be able to support you). </w:t>
      </w:r>
    </w:p>
    <w:p w14:paraId="42CB690D" w14:textId="77777777" w:rsidR="00B74254" w:rsidRDefault="00B74254" w:rsidP="00445F15">
      <w:pPr>
        <w:jc w:val="both"/>
        <w:rPr>
          <w:rFonts w:cs="Arial"/>
        </w:rPr>
      </w:pPr>
    </w:p>
    <w:p w14:paraId="0878E0CD" w14:textId="77777777" w:rsidR="004C2796" w:rsidRPr="00F47DB9" w:rsidRDefault="004C2796" w:rsidP="00445F15">
      <w:pPr>
        <w:jc w:val="both"/>
        <w:rPr>
          <w:rFonts w:cs="Arial"/>
        </w:rPr>
      </w:pPr>
    </w:p>
    <w:p w14:paraId="64B3B93C" w14:textId="3D070307" w:rsidR="00445F15" w:rsidRDefault="00445F15" w:rsidP="00445F15">
      <w:pPr>
        <w:jc w:val="both"/>
        <w:rPr>
          <w:rFonts w:cs="Arial"/>
          <w:b/>
        </w:rPr>
      </w:pPr>
      <w:r w:rsidRPr="00F47DB9">
        <w:rPr>
          <w:rFonts w:cs="Arial"/>
          <w:b/>
        </w:rPr>
        <w:t>Further Help and Advice</w:t>
      </w:r>
    </w:p>
    <w:p w14:paraId="510BF19E" w14:textId="77777777" w:rsidR="004C2796" w:rsidRPr="00F47DB9" w:rsidRDefault="004C2796" w:rsidP="00445F15">
      <w:pPr>
        <w:jc w:val="both"/>
        <w:rPr>
          <w:rFonts w:cs="Arial"/>
          <w:b/>
        </w:rPr>
      </w:pPr>
    </w:p>
    <w:p w14:paraId="5DD62D61" w14:textId="1ECDE605" w:rsidR="00445F15" w:rsidRDefault="00445F15" w:rsidP="00445F15">
      <w:pPr>
        <w:jc w:val="both"/>
        <w:rPr>
          <w:rFonts w:cs="Arial"/>
        </w:rPr>
      </w:pPr>
      <w:r w:rsidRPr="00F47DB9">
        <w:rPr>
          <w:rFonts w:cs="Arial"/>
        </w:rPr>
        <w:t>This is only a brief overview of LTFT training and it is normal to have a lot of questions about what to expect and what to do next.</w:t>
      </w:r>
    </w:p>
    <w:p w14:paraId="5BFE0E67" w14:textId="77777777" w:rsidR="00040C57" w:rsidRPr="00F47DB9" w:rsidRDefault="00040C57" w:rsidP="00445F15">
      <w:pPr>
        <w:jc w:val="both"/>
        <w:rPr>
          <w:rFonts w:cs="Arial"/>
        </w:rPr>
      </w:pPr>
    </w:p>
    <w:p w14:paraId="7C97C25E" w14:textId="3C7B7549" w:rsidR="00445F15" w:rsidRDefault="00445F15" w:rsidP="00445F15">
      <w:pPr>
        <w:jc w:val="both"/>
        <w:rPr>
          <w:rFonts w:cs="Arial"/>
        </w:rPr>
      </w:pPr>
      <w:r w:rsidRPr="00F47DB9">
        <w:rPr>
          <w:rFonts w:cs="Arial"/>
        </w:rPr>
        <w:t xml:space="preserve">There is lots of support and advice available, so please do not sit in silence! </w:t>
      </w:r>
    </w:p>
    <w:p w14:paraId="674F52A0" w14:textId="77777777" w:rsidR="00040C57" w:rsidRPr="00F47DB9" w:rsidRDefault="00040C57" w:rsidP="00445F15">
      <w:pPr>
        <w:jc w:val="both"/>
        <w:rPr>
          <w:rFonts w:cs="Arial"/>
        </w:rPr>
      </w:pPr>
    </w:p>
    <w:p w14:paraId="65089212" w14:textId="77777777" w:rsidR="00445F15" w:rsidRPr="00F47DB9" w:rsidRDefault="00E47961" w:rsidP="00445F15">
      <w:pPr>
        <w:numPr>
          <w:ilvl w:val="0"/>
          <w:numId w:val="5"/>
        </w:numPr>
        <w:spacing w:after="200" w:line="276" w:lineRule="auto"/>
        <w:jc w:val="both"/>
        <w:rPr>
          <w:rFonts w:cs="Arial"/>
        </w:rPr>
      </w:pPr>
      <w:hyperlink r:id="rId35" w:history="1">
        <w:r w:rsidR="00445F15" w:rsidRPr="00F47DB9">
          <w:rPr>
            <w:rStyle w:val="Hyperlink"/>
            <w:rFonts w:cs="Arial"/>
          </w:rPr>
          <w:t>https://www.yorksandhumberdeanery.nhs.uk/learner_support/policies/less_than_full_time</w:t>
        </w:r>
      </w:hyperlink>
      <w:r w:rsidR="00445F15" w:rsidRPr="00F47DB9">
        <w:rPr>
          <w:rFonts w:cs="Arial"/>
        </w:rPr>
        <w:t xml:space="preserve"> This is the Yorkshire and the Humber guideline for LTFT in the region. It has all the relevant forms and documents at the bottom of the page</w:t>
      </w:r>
    </w:p>
    <w:p w14:paraId="6E3A92C3" w14:textId="77777777" w:rsidR="00994B5F" w:rsidRDefault="00E47961" w:rsidP="00994B5F">
      <w:pPr>
        <w:numPr>
          <w:ilvl w:val="0"/>
          <w:numId w:val="5"/>
        </w:numPr>
        <w:spacing w:after="200" w:line="276" w:lineRule="auto"/>
        <w:jc w:val="both"/>
        <w:rPr>
          <w:rFonts w:cs="Arial"/>
        </w:rPr>
      </w:pPr>
      <w:hyperlink r:id="rId36" w:history="1">
        <w:r w:rsidR="00445F15" w:rsidRPr="00F47DB9">
          <w:rPr>
            <w:rStyle w:val="Hyperlink"/>
            <w:rFonts w:cs="Arial"/>
          </w:rPr>
          <w:t>https://www.healthcareers.nhs.uk/explore-roles/doctors/career-opportunities-doctors/less-full-time-training-doctors</w:t>
        </w:r>
      </w:hyperlink>
    </w:p>
    <w:p w14:paraId="599F98C3" w14:textId="240EFE32" w:rsidR="00445F15" w:rsidRPr="00994B5F" w:rsidRDefault="00445F15" w:rsidP="00994B5F">
      <w:pPr>
        <w:spacing w:after="200" w:line="276" w:lineRule="auto"/>
        <w:ind w:left="720"/>
        <w:jc w:val="both"/>
        <w:rPr>
          <w:rFonts w:cs="Arial"/>
        </w:rPr>
      </w:pPr>
      <w:r w:rsidRPr="00994B5F">
        <w:rPr>
          <w:rFonts w:cs="Arial"/>
        </w:rPr>
        <w:t xml:space="preserve">This is another excellent website with further guidance and information about LTFT training. </w:t>
      </w:r>
    </w:p>
    <w:p w14:paraId="5AB465CD" w14:textId="0B78B5B3" w:rsidR="00445F15" w:rsidRDefault="00445F15" w:rsidP="00445F15">
      <w:pPr>
        <w:numPr>
          <w:ilvl w:val="0"/>
          <w:numId w:val="5"/>
        </w:numPr>
        <w:spacing w:after="200" w:line="276" w:lineRule="auto"/>
        <w:jc w:val="both"/>
        <w:rPr>
          <w:rFonts w:cs="Arial"/>
        </w:rPr>
      </w:pPr>
      <w:r w:rsidRPr="00F47DB9">
        <w:rPr>
          <w:rFonts w:cs="Arial"/>
        </w:rPr>
        <w:t xml:space="preserve">The BMA produces fantastic advice on lots of topics, including LTFT training, on their website. Yorkshire and the Humber also has a fantastic regional LTFT representative.  </w:t>
      </w:r>
    </w:p>
    <w:p w14:paraId="30DF3BBE" w14:textId="223A0881" w:rsidR="00C558A2" w:rsidRPr="00F47DB9" w:rsidRDefault="00C558A2" w:rsidP="00445F15">
      <w:pPr>
        <w:numPr>
          <w:ilvl w:val="0"/>
          <w:numId w:val="5"/>
        </w:numPr>
        <w:spacing w:after="200" w:line="276" w:lineRule="auto"/>
        <w:jc w:val="both"/>
        <w:rPr>
          <w:rFonts w:cs="Arial"/>
        </w:rPr>
      </w:pPr>
      <w:r>
        <w:rPr>
          <w:rFonts w:cs="Arial"/>
        </w:rPr>
        <w:t xml:space="preserve">The Yorkshire and Humber Trainee Forum are keen to hear from all trainees, and have a LTFT lead. They will support you with any issues you encounter, and be able to signpost you for further help </w:t>
      </w:r>
      <w:r w:rsidR="006D4936">
        <w:rPr>
          <w:rFonts w:cs="Arial"/>
        </w:rPr>
        <w:t xml:space="preserve">as required. </w:t>
      </w:r>
    </w:p>
    <w:p w14:paraId="35E961E9" w14:textId="28B3B91A" w:rsidR="00445F15" w:rsidRPr="00F47DB9" w:rsidRDefault="00C86F00" w:rsidP="00445F15">
      <w:pPr>
        <w:numPr>
          <w:ilvl w:val="0"/>
          <w:numId w:val="5"/>
        </w:numPr>
        <w:spacing w:after="200" w:line="276" w:lineRule="auto"/>
        <w:jc w:val="both"/>
        <w:rPr>
          <w:rFonts w:cs="Arial"/>
        </w:rPr>
      </w:pPr>
      <w:r>
        <w:rPr>
          <w:rFonts w:cs="Arial"/>
        </w:rPr>
        <w:t xml:space="preserve">It is always worth looking at the information provided by your school </w:t>
      </w:r>
      <w:r w:rsidRPr="00F47DB9">
        <w:rPr>
          <w:rFonts w:cs="Arial"/>
        </w:rPr>
        <w:t xml:space="preserve"> </w:t>
      </w:r>
    </w:p>
    <w:p w14:paraId="555E0A66" w14:textId="0DEB041E" w:rsidR="00445F15" w:rsidRDefault="00445F15" w:rsidP="00445F15">
      <w:pPr>
        <w:numPr>
          <w:ilvl w:val="0"/>
          <w:numId w:val="5"/>
        </w:numPr>
        <w:spacing w:after="200" w:line="276" w:lineRule="auto"/>
        <w:jc w:val="both"/>
        <w:rPr>
          <w:rFonts w:cs="Arial"/>
        </w:rPr>
      </w:pPr>
      <w:r w:rsidRPr="00F47DB9">
        <w:rPr>
          <w:rFonts w:cs="Arial"/>
        </w:rPr>
        <w:t xml:space="preserve">There is a brilliant LTFT trainees </w:t>
      </w:r>
      <w:proofErr w:type="spellStart"/>
      <w:r w:rsidRPr="00F47DB9">
        <w:rPr>
          <w:rFonts w:cs="Arial"/>
        </w:rPr>
        <w:t>whatsapp</w:t>
      </w:r>
      <w:proofErr w:type="spellEnd"/>
      <w:r w:rsidRPr="00F47DB9">
        <w:rPr>
          <w:rFonts w:cs="Arial"/>
        </w:rPr>
        <w:t xml:space="preserve"> group for all LTFT trainees in Yorkshire and the Humber. There is normally someone who knows the answer to most questions! </w:t>
      </w:r>
    </w:p>
    <w:p w14:paraId="0C09B3F1" w14:textId="1332922F" w:rsidR="002F08F6" w:rsidRDefault="002F08F6" w:rsidP="002F08F6">
      <w:pPr>
        <w:pStyle w:val="ListParagraph"/>
        <w:numPr>
          <w:ilvl w:val="0"/>
          <w:numId w:val="5"/>
        </w:numPr>
        <w:rPr>
          <w:rFonts w:cs="Arial"/>
        </w:rPr>
      </w:pPr>
      <w:r w:rsidRPr="002F08F6">
        <w:rPr>
          <w:rFonts w:cs="Arial"/>
        </w:rPr>
        <w:t xml:space="preserve">There is an active and helpful Facebook group for LTFT trainees across the UK. Search for “LTFT Trainees Forum”. Many of your questions will already have been answered here. </w:t>
      </w:r>
    </w:p>
    <w:p w14:paraId="161EDB96" w14:textId="77777777" w:rsidR="002F08F6" w:rsidRPr="002F08F6" w:rsidRDefault="002F08F6" w:rsidP="002F08F6">
      <w:pPr>
        <w:pStyle w:val="ListParagraph"/>
        <w:rPr>
          <w:rFonts w:cs="Arial"/>
        </w:rPr>
      </w:pPr>
    </w:p>
    <w:p w14:paraId="0DFB7C3A" w14:textId="67547C91" w:rsidR="00445F15" w:rsidRPr="00F47DB9" w:rsidRDefault="00445F15" w:rsidP="00445F15">
      <w:pPr>
        <w:numPr>
          <w:ilvl w:val="0"/>
          <w:numId w:val="5"/>
        </w:numPr>
        <w:spacing w:after="200" w:line="276" w:lineRule="auto"/>
        <w:jc w:val="both"/>
        <w:rPr>
          <w:rFonts w:cs="Arial"/>
        </w:rPr>
      </w:pPr>
      <w:r w:rsidRPr="00F47DB9">
        <w:rPr>
          <w:rFonts w:cs="Arial"/>
        </w:rPr>
        <w:t xml:space="preserve">There are training reps for each </w:t>
      </w:r>
      <w:r w:rsidR="00C86F00">
        <w:rPr>
          <w:rFonts w:cs="Arial"/>
        </w:rPr>
        <w:t>speciality/</w:t>
      </w:r>
      <w:r w:rsidRPr="00F47DB9">
        <w:rPr>
          <w:rFonts w:cs="Arial"/>
        </w:rPr>
        <w:t xml:space="preserve">hospital/region. Don’t be afraid to use them if you want to raise any issues that way. </w:t>
      </w:r>
    </w:p>
    <w:p w14:paraId="03D96B28" w14:textId="4FCB185F" w:rsidR="00445F15" w:rsidRDefault="00445F15" w:rsidP="00445F15">
      <w:pPr>
        <w:numPr>
          <w:ilvl w:val="0"/>
          <w:numId w:val="5"/>
        </w:numPr>
        <w:spacing w:after="200" w:line="276" w:lineRule="auto"/>
        <w:jc w:val="both"/>
        <w:rPr>
          <w:rFonts w:cs="Arial"/>
        </w:rPr>
      </w:pPr>
      <w:r w:rsidRPr="00F47DB9">
        <w:rPr>
          <w:rFonts w:cs="Arial"/>
        </w:rPr>
        <w:t xml:space="preserve">Each Trust has a </w:t>
      </w:r>
      <w:r w:rsidR="00C86F00">
        <w:rPr>
          <w:rFonts w:cs="Arial"/>
        </w:rPr>
        <w:t>F</w:t>
      </w:r>
      <w:r w:rsidRPr="00F47DB9">
        <w:rPr>
          <w:rFonts w:cs="Arial"/>
        </w:rPr>
        <w:t xml:space="preserve">lexible </w:t>
      </w:r>
      <w:r w:rsidR="00C86F00">
        <w:rPr>
          <w:rFonts w:cs="Arial"/>
        </w:rPr>
        <w:t>W</w:t>
      </w:r>
      <w:r w:rsidRPr="00F47DB9">
        <w:rPr>
          <w:rFonts w:cs="Arial"/>
        </w:rPr>
        <w:t xml:space="preserve">orking </w:t>
      </w:r>
      <w:r w:rsidR="00C86F00">
        <w:rPr>
          <w:rFonts w:cs="Arial"/>
        </w:rPr>
        <w:t>C</w:t>
      </w:r>
      <w:r w:rsidRPr="00F47DB9">
        <w:rPr>
          <w:rFonts w:cs="Arial"/>
        </w:rPr>
        <w:t>hampion, who will be able to support you with issues surrounding work schedules, rotas and contracts.</w:t>
      </w:r>
      <w:r w:rsidR="00C86F00">
        <w:rPr>
          <w:rFonts w:cs="Arial"/>
        </w:rPr>
        <w:t xml:space="preserve"> The list is above. </w:t>
      </w:r>
    </w:p>
    <w:p w14:paraId="3D72D7F1" w14:textId="0E9F5C00" w:rsidR="00AD0C66" w:rsidRDefault="00F96992" w:rsidP="00F96992">
      <w:pPr>
        <w:spacing w:after="200" w:line="276" w:lineRule="auto"/>
        <w:jc w:val="both"/>
        <w:rPr>
          <w:rFonts w:cs="Arial"/>
          <w:b/>
          <w:bCs/>
        </w:rPr>
      </w:pPr>
      <w:bookmarkStart w:id="1" w:name="_Hlk78278408"/>
      <w:r>
        <w:rPr>
          <w:rFonts w:cs="Arial"/>
          <w:b/>
          <w:bCs/>
        </w:rPr>
        <w:lastRenderedPageBreak/>
        <w:t>Author</w:t>
      </w:r>
    </w:p>
    <w:p w14:paraId="1299332F" w14:textId="006383C3" w:rsidR="00F96992" w:rsidRPr="00F96992" w:rsidRDefault="00F96992" w:rsidP="00F96992">
      <w:pPr>
        <w:spacing w:after="200" w:line="276" w:lineRule="auto"/>
        <w:jc w:val="both"/>
        <w:rPr>
          <w:rFonts w:cs="Arial"/>
        </w:rPr>
      </w:pPr>
      <w:r>
        <w:rPr>
          <w:rFonts w:cs="Arial"/>
        </w:rPr>
        <w:t xml:space="preserve">Dr Alexandra Damazer, Future Leaders Programme Leadership Fellow, Yorkshire and the Humber (2020-2021). </w:t>
      </w:r>
      <w:hyperlink r:id="rId37" w:history="1">
        <w:r w:rsidRPr="00257423">
          <w:rPr>
            <w:rStyle w:val="Hyperlink"/>
            <w:rFonts w:cs="Arial"/>
          </w:rPr>
          <w:t>adamazer@doctors.org.uk</w:t>
        </w:r>
      </w:hyperlink>
      <w:r>
        <w:rPr>
          <w:rFonts w:cs="Arial"/>
        </w:rPr>
        <w:t xml:space="preserve"> </w:t>
      </w:r>
    </w:p>
    <w:bookmarkEnd w:id="1"/>
    <w:p w14:paraId="2A8495DD" w14:textId="77777777" w:rsidR="00F96992" w:rsidRDefault="00F96992" w:rsidP="00DA527C">
      <w:pPr>
        <w:rPr>
          <w:b/>
          <w:bCs/>
        </w:rPr>
      </w:pPr>
    </w:p>
    <w:p w14:paraId="39F151DA" w14:textId="77777777" w:rsidR="00F96992" w:rsidRDefault="00F96992" w:rsidP="00DA527C">
      <w:pPr>
        <w:rPr>
          <w:b/>
          <w:bCs/>
        </w:rPr>
      </w:pPr>
    </w:p>
    <w:p w14:paraId="53C047C0" w14:textId="77777777" w:rsidR="00F96992" w:rsidRDefault="00F96992" w:rsidP="00DA527C">
      <w:pPr>
        <w:rPr>
          <w:b/>
          <w:bCs/>
        </w:rPr>
      </w:pPr>
    </w:p>
    <w:p w14:paraId="082F81C3" w14:textId="79DDF9AC" w:rsidR="00933394" w:rsidRDefault="00217EEA" w:rsidP="00DA527C">
      <w:pPr>
        <w:rPr>
          <w:b/>
          <w:bCs/>
        </w:rPr>
      </w:pPr>
      <w:r>
        <w:rPr>
          <w:b/>
          <w:bCs/>
        </w:rPr>
        <w:t xml:space="preserve">Acknowledgements </w:t>
      </w:r>
    </w:p>
    <w:p w14:paraId="6D16C012" w14:textId="3570FCB2" w:rsidR="00394DD2" w:rsidRDefault="00394DD2" w:rsidP="00DA527C">
      <w:r>
        <w:t>Thank you to Dr Jon Hossain for his work on LTFT regionally and nationally, and for promoting trainee welfare across the country.</w:t>
      </w:r>
    </w:p>
    <w:p w14:paraId="744AD2C5" w14:textId="77777777" w:rsidR="00394DD2" w:rsidRDefault="00394DD2" w:rsidP="00DA527C"/>
    <w:p w14:paraId="7B9CE364" w14:textId="226E11CF" w:rsidR="00394DD2" w:rsidRDefault="00394DD2" w:rsidP="00DA527C">
      <w:r>
        <w:t xml:space="preserve">Thank you to </w:t>
      </w:r>
      <w:r w:rsidR="00217EEA">
        <w:t xml:space="preserve">Dr Maddy Hover </w:t>
      </w:r>
      <w:r>
        <w:t xml:space="preserve">for her generosity and help around all things LTFT. She </w:t>
      </w:r>
      <w:r w:rsidR="00217EEA">
        <w:t>is exceptionally knowledgeabl</w:t>
      </w:r>
      <w:r>
        <w:t xml:space="preserve">e, and is the brains behind the LTFT </w:t>
      </w:r>
      <w:proofErr w:type="spellStart"/>
      <w:r>
        <w:t>whatsapp</w:t>
      </w:r>
      <w:proofErr w:type="spellEnd"/>
      <w:r>
        <w:t xml:space="preserve"> group and many other LTFT support systems. </w:t>
      </w:r>
    </w:p>
    <w:p w14:paraId="2F7D97C5" w14:textId="39699874" w:rsidR="00217EEA" w:rsidRDefault="00217EEA" w:rsidP="00DA527C"/>
    <w:p w14:paraId="230A6F1D" w14:textId="5D4474E4" w:rsidR="00F96992" w:rsidRPr="00217EEA" w:rsidRDefault="00F96992" w:rsidP="00DA527C">
      <w:r>
        <w:t xml:space="preserve">Thank you both for your help and guidance in developing this document. </w:t>
      </w:r>
    </w:p>
    <w:sectPr w:rsidR="00F96992" w:rsidRPr="00217EEA" w:rsidSect="00933394">
      <w:headerReference w:type="default" r:id="rId38"/>
      <w:footerReference w:type="even" r:id="rId39"/>
      <w:footerReference w:type="default" r:id="rId40"/>
      <w:headerReference w:type="first" r:id="rId41"/>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A225" w14:textId="77777777" w:rsidR="00E47961" w:rsidRDefault="00E47961" w:rsidP="00AC72FD">
      <w:r>
        <w:separator/>
      </w:r>
    </w:p>
  </w:endnote>
  <w:endnote w:type="continuationSeparator" w:id="0">
    <w:p w14:paraId="51CD566C" w14:textId="77777777" w:rsidR="00E47961" w:rsidRDefault="00E47961"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Lucida Grande">
    <w:altName w:v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D39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751BA"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8F8C"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5D0EC633"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2C48" w14:textId="77777777" w:rsidR="00E47961" w:rsidRDefault="00E47961" w:rsidP="00AC72FD">
      <w:r>
        <w:separator/>
      </w:r>
    </w:p>
  </w:footnote>
  <w:footnote w:type="continuationSeparator" w:id="0">
    <w:p w14:paraId="02C3966F" w14:textId="77777777" w:rsidR="00E47961" w:rsidRDefault="00E47961"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0B33" w14:textId="14939439" w:rsidR="00ED2809" w:rsidRPr="00AC72FD" w:rsidRDefault="00F967C4" w:rsidP="002D6889">
    <w:pPr>
      <w:pStyle w:val="Heading2"/>
      <w:spacing w:after="400"/>
      <w:jc w:val="right"/>
    </w:pPr>
    <w:r>
      <w:t xml:space="preserve">A Trainee’s Guide to LTFT Working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399B" w14:textId="77777777" w:rsidR="00ED2809" w:rsidRDefault="00ED2809">
    <w:pPr>
      <w:pStyle w:val="Header"/>
    </w:pPr>
    <w:r>
      <w:rPr>
        <w:noProof/>
        <w:lang w:eastAsia="en-GB"/>
      </w:rPr>
      <w:drawing>
        <wp:anchor distT="0" distB="0" distL="114300" distR="114300" simplePos="0" relativeHeight="251659264" behindDoc="0" locked="0" layoutInCell="1" allowOverlap="0" wp14:anchorId="655F0FAA" wp14:editId="0AE8D583">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14"/>
    <w:multiLevelType w:val="hybridMultilevel"/>
    <w:tmpl w:val="7714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6CDB"/>
    <w:multiLevelType w:val="hybridMultilevel"/>
    <w:tmpl w:val="93CC8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F313C"/>
    <w:multiLevelType w:val="hybridMultilevel"/>
    <w:tmpl w:val="1E50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73FD"/>
    <w:multiLevelType w:val="hybridMultilevel"/>
    <w:tmpl w:val="E28C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55DAA"/>
    <w:multiLevelType w:val="hybridMultilevel"/>
    <w:tmpl w:val="77349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0012"/>
    <w:multiLevelType w:val="hybridMultilevel"/>
    <w:tmpl w:val="BB22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94558"/>
    <w:multiLevelType w:val="hybridMultilevel"/>
    <w:tmpl w:val="0C2653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00DDD"/>
    <w:multiLevelType w:val="hybridMultilevel"/>
    <w:tmpl w:val="E5B867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85967"/>
    <w:multiLevelType w:val="hybridMultilevel"/>
    <w:tmpl w:val="21EA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401B6"/>
    <w:multiLevelType w:val="hybridMultilevel"/>
    <w:tmpl w:val="8978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95ED4"/>
    <w:multiLevelType w:val="hybridMultilevel"/>
    <w:tmpl w:val="48067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1"/>
  </w:num>
  <w:num w:numId="6">
    <w:abstractNumId w:val="4"/>
  </w:num>
  <w:num w:numId="7">
    <w:abstractNumId w:val="0"/>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8B"/>
    <w:rsid w:val="0002616A"/>
    <w:rsid w:val="00040C57"/>
    <w:rsid w:val="00054722"/>
    <w:rsid w:val="000A3021"/>
    <w:rsid w:val="000A4D6B"/>
    <w:rsid w:val="000C1B74"/>
    <w:rsid w:val="000E2631"/>
    <w:rsid w:val="00147E28"/>
    <w:rsid w:val="00147FB4"/>
    <w:rsid w:val="00184133"/>
    <w:rsid w:val="001D0A00"/>
    <w:rsid w:val="001D4F3A"/>
    <w:rsid w:val="001D6DC6"/>
    <w:rsid w:val="001F7ABB"/>
    <w:rsid w:val="002167DC"/>
    <w:rsid w:val="00217EEA"/>
    <w:rsid w:val="00222D8B"/>
    <w:rsid w:val="00247A58"/>
    <w:rsid w:val="0025038D"/>
    <w:rsid w:val="00260640"/>
    <w:rsid w:val="00263204"/>
    <w:rsid w:val="00270B11"/>
    <w:rsid w:val="0028182B"/>
    <w:rsid w:val="002B0419"/>
    <w:rsid w:val="002B08C1"/>
    <w:rsid w:val="002D6889"/>
    <w:rsid w:val="002E49BA"/>
    <w:rsid w:val="002F08F6"/>
    <w:rsid w:val="002F5A72"/>
    <w:rsid w:val="00316A6A"/>
    <w:rsid w:val="00336F89"/>
    <w:rsid w:val="0034062B"/>
    <w:rsid w:val="00363A54"/>
    <w:rsid w:val="00391EE1"/>
    <w:rsid w:val="00394DD2"/>
    <w:rsid w:val="003B38ED"/>
    <w:rsid w:val="003B7502"/>
    <w:rsid w:val="003C7D13"/>
    <w:rsid w:val="00405ABB"/>
    <w:rsid w:val="00445F15"/>
    <w:rsid w:val="004822B0"/>
    <w:rsid w:val="0049415C"/>
    <w:rsid w:val="004A003B"/>
    <w:rsid w:val="004C2796"/>
    <w:rsid w:val="004D5C61"/>
    <w:rsid w:val="00525F76"/>
    <w:rsid w:val="00552E11"/>
    <w:rsid w:val="00564BDA"/>
    <w:rsid w:val="00596B3C"/>
    <w:rsid w:val="005B1E45"/>
    <w:rsid w:val="005F3254"/>
    <w:rsid w:val="005F4E0E"/>
    <w:rsid w:val="006033F3"/>
    <w:rsid w:val="00632111"/>
    <w:rsid w:val="006364DA"/>
    <w:rsid w:val="00655225"/>
    <w:rsid w:val="00656CC7"/>
    <w:rsid w:val="00662FB7"/>
    <w:rsid w:val="006907C9"/>
    <w:rsid w:val="006D4936"/>
    <w:rsid w:val="006E03A1"/>
    <w:rsid w:val="006F788B"/>
    <w:rsid w:val="00720E4D"/>
    <w:rsid w:val="00741DEB"/>
    <w:rsid w:val="00767552"/>
    <w:rsid w:val="007B61BD"/>
    <w:rsid w:val="007D1D24"/>
    <w:rsid w:val="007D5560"/>
    <w:rsid w:val="007F2CB8"/>
    <w:rsid w:val="00832F64"/>
    <w:rsid w:val="00834A11"/>
    <w:rsid w:val="0084601E"/>
    <w:rsid w:val="00850E92"/>
    <w:rsid w:val="00861C74"/>
    <w:rsid w:val="008A27E4"/>
    <w:rsid w:val="008B546B"/>
    <w:rsid w:val="008B5CAB"/>
    <w:rsid w:val="008C0206"/>
    <w:rsid w:val="008E1AF3"/>
    <w:rsid w:val="00906015"/>
    <w:rsid w:val="0091039C"/>
    <w:rsid w:val="009169DE"/>
    <w:rsid w:val="009268A7"/>
    <w:rsid w:val="00933394"/>
    <w:rsid w:val="00984B80"/>
    <w:rsid w:val="00994B5F"/>
    <w:rsid w:val="009A67F7"/>
    <w:rsid w:val="009B2FF0"/>
    <w:rsid w:val="009D0173"/>
    <w:rsid w:val="009D1D49"/>
    <w:rsid w:val="009D32F5"/>
    <w:rsid w:val="009E2641"/>
    <w:rsid w:val="009E401F"/>
    <w:rsid w:val="00A030ED"/>
    <w:rsid w:val="00A41F17"/>
    <w:rsid w:val="00A76867"/>
    <w:rsid w:val="00A8756C"/>
    <w:rsid w:val="00A91356"/>
    <w:rsid w:val="00AB319C"/>
    <w:rsid w:val="00AC45B6"/>
    <w:rsid w:val="00AC72FD"/>
    <w:rsid w:val="00AD0C66"/>
    <w:rsid w:val="00AD3004"/>
    <w:rsid w:val="00B1091D"/>
    <w:rsid w:val="00B2062C"/>
    <w:rsid w:val="00B21C8B"/>
    <w:rsid w:val="00B4154B"/>
    <w:rsid w:val="00B44DC5"/>
    <w:rsid w:val="00B71522"/>
    <w:rsid w:val="00B74254"/>
    <w:rsid w:val="00BC13D7"/>
    <w:rsid w:val="00BC3130"/>
    <w:rsid w:val="00C042B3"/>
    <w:rsid w:val="00C0760F"/>
    <w:rsid w:val="00C110C9"/>
    <w:rsid w:val="00C16F29"/>
    <w:rsid w:val="00C26E1F"/>
    <w:rsid w:val="00C514CB"/>
    <w:rsid w:val="00C52F47"/>
    <w:rsid w:val="00C558A2"/>
    <w:rsid w:val="00C86F00"/>
    <w:rsid w:val="00CA4340"/>
    <w:rsid w:val="00CA7EEA"/>
    <w:rsid w:val="00CC64E0"/>
    <w:rsid w:val="00CD4AEE"/>
    <w:rsid w:val="00CF2174"/>
    <w:rsid w:val="00D27963"/>
    <w:rsid w:val="00D67387"/>
    <w:rsid w:val="00D72B00"/>
    <w:rsid w:val="00D85317"/>
    <w:rsid w:val="00DA527C"/>
    <w:rsid w:val="00DD5C32"/>
    <w:rsid w:val="00DE4F7D"/>
    <w:rsid w:val="00DF6A80"/>
    <w:rsid w:val="00E11B1F"/>
    <w:rsid w:val="00E47961"/>
    <w:rsid w:val="00E512B9"/>
    <w:rsid w:val="00E64D24"/>
    <w:rsid w:val="00EB5282"/>
    <w:rsid w:val="00ED2809"/>
    <w:rsid w:val="00ED4E42"/>
    <w:rsid w:val="00EE33DA"/>
    <w:rsid w:val="00F168C6"/>
    <w:rsid w:val="00F16CFF"/>
    <w:rsid w:val="00F27696"/>
    <w:rsid w:val="00F5593D"/>
    <w:rsid w:val="00F57C26"/>
    <w:rsid w:val="00F73743"/>
    <w:rsid w:val="00F949E8"/>
    <w:rsid w:val="00F967C4"/>
    <w:rsid w:val="00F96992"/>
    <w:rsid w:val="00FA4DC8"/>
    <w:rsid w:val="00FA7140"/>
    <w:rsid w:val="00FC4338"/>
    <w:rsid w:val="00FE44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AC03F"/>
  <w14:defaultImageDpi w14:val="300"/>
  <w15:docId w15:val="{A3C2599C-DE03-4966-8AB7-927AB12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31"/>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Hyperlink">
    <w:name w:val="Hyperlink"/>
    <w:uiPriority w:val="99"/>
    <w:unhideWhenUsed/>
    <w:rsid w:val="00445F15"/>
    <w:rPr>
      <w:color w:val="0000FF"/>
      <w:u w:val="single"/>
    </w:rPr>
  </w:style>
  <w:style w:type="character" w:styleId="UnresolvedMention">
    <w:name w:val="Unresolved Mention"/>
    <w:basedOn w:val="DefaultParagraphFont"/>
    <w:uiPriority w:val="99"/>
    <w:semiHidden/>
    <w:unhideWhenUsed/>
    <w:rsid w:val="00C514CB"/>
    <w:rPr>
      <w:color w:val="605E5C"/>
      <w:shd w:val="clear" w:color="auto" w:fill="E1DFDD"/>
    </w:rPr>
  </w:style>
  <w:style w:type="table" w:styleId="TableGrid">
    <w:name w:val="Table Grid"/>
    <w:basedOn w:val="TableNormal"/>
    <w:uiPriority w:val="59"/>
    <w:rsid w:val="00DD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5961">
      <w:bodyDiv w:val="1"/>
      <w:marLeft w:val="0"/>
      <w:marRight w:val="0"/>
      <w:marTop w:val="0"/>
      <w:marBottom w:val="0"/>
      <w:divBdr>
        <w:top w:val="none" w:sz="0" w:space="0" w:color="auto"/>
        <w:left w:val="none" w:sz="0" w:space="0" w:color="auto"/>
        <w:bottom w:val="none" w:sz="0" w:space="0" w:color="auto"/>
        <w:right w:val="none" w:sz="0" w:space="0" w:color="auto"/>
      </w:divBdr>
    </w:div>
    <w:div w:id="492263972">
      <w:marLeft w:val="0"/>
      <w:marRight w:val="0"/>
      <w:marTop w:val="0"/>
      <w:marBottom w:val="0"/>
      <w:divBdr>
        <w:top w:val="none" w:sz="0" w:space="0" w:color="auto"/>
        <w:left w:val="none" w:sz="0" w:space="0" w:color="auto"/>
        <w:bottom w:val="none" w:sz="0" w:space="0" w:color="auto"/>
        <w:right w:val="none" w:sz="0" w:space="0" w:color="auto"/>
      </w:divBdr>
      <w:divsChild>
        <w:div w:id="565916486">
          <w:marLeft w:val="0"/>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245071973">
      <w:marLeft w:val="0"/>
      <w:marRight w:val="0"/>
      <w:marTop w:val="0"/>
      <w:marBottom w:val="0"/>
      <w:divBdr>
        <w:top w:val="none" w:sz="0" w:space="0" w:color="auto"/>
        <w:left w:val="none" w:sz="0" w:space="0" w:color="auto"/>
        <w:bottom w:val="none" w:sz="0" w:space="0" w:color="auto"/>
        <w:right w:val="none" w:sz="0" w:space="0" w:color="auto"/>
      </w:divBdr>
      <w:divsChild>
        <w:div w:id="652442441">
          <w:marLeft w:val="0"/>
          <w:marRight w:val="0"/>
          <w:marTop w:val="0"/>
          <w:marBottom w:val="0"/>
          <w:divBdr>
            <w:top w:val="none" w:sz="0" w:space="0" w:color="auto"/>
            <w:left w:val="none" w:sz="0" w:space="0" w:color="auto"/>
            <w:bottom w:val="none" w:sz="0" w:space="0" w:color="auto"/>
            <w:right w:val="none" w:sz="0" w:space="0" w:color="auto"/>
          </w:divBdr>
        </w:div>
      </w:divsChild>
    </w:div>
    <w:div w:id="1388600597">
      <w:marLeft w:val="0"/>
      <w:marRight w:val="0"/>
      <w:marTop w:val="0"/>
      <w:marBottom w:val="0"/>
      <w:divBdr>
        <w:top w:val="none" w:sz="0" w:space="0" w:color="auto"/>
        <w:left w:val="none" w:sz="0" w:space="0" w:color="auto"/>
        <w:bottom w:val="none" w:sz="0" w:space="0" w:color="auto"/>
        <w:right w:val="none" w:sz="0" w:space="0" w:color="auto"/>
      </w:divBdr>
      <w:divsChild>
        <w:div w:id="571619237">
          <w:marLeft w:val="0"/>
          <w:marRight w:val="0"/>
          <w:marTop w:val="0"/>
          <w:marBottom w:val="0"/>
          <w:divBdr>
            <w:top w:val="none" w:sz="0" w:space="0" w:color="auto"/>
            <w:left w:val="none" w:sz="0" w:space="0" w:color="auto"/>
            <w:bottom w:val="none" w:sz="0" w:space="0" w:color="auto"/>
            <w:right w:val="none" w:sz="0" w:space="0" w:color="auto"/>
          </w:divBdr>
        </w:div>
      </w:divsChild>
    </w:div>
    <w:div w:id="2079134509">
      <w:bodyDiv w:val="1"/>
      <w:marLeft w:val="0"/>
      <w:marRight w:val="0"/>
      <w:marTop w:val="0"/>
      <w:marBottom w:val="0"/>
      <w:divBdr>
        <w:top w:val="none" w:sz="0" w:space="0" w:color="auto"/>
        <w:left w:val="none" w:sz="0" w:space="0" w:color="auto"/>
        <w:bottom w:val="none" w:sz="0" w:space="0" w:color="auto"/>
        <w:right w:val="none" w:sz="0" w:space="0" w:color="auto"/>
      </w:divBdr>
      <w:divsChild>
        <w:div w:id="355467383">
          <w:marLeft w:val="0"/>
          <w:marRight w:val="0"/>
          <w:marTop w:val="0"/>
          <w:marBottom w:val="0"/>
          <w:divBdr>
            <w:top w:val="none" w:sz="0" w:space="0" w:color="auto"/>
            <w:left w:val="none" w:sz="0" w:space="0" w:color="auto"/>
            <w:bottom w:val="none" w:sz="0" w:space="0" w:color="auto"/>
            <w:right w:val="none" w:sz="0" w:space="0" w:color="auto"/>
          </w:divBdr>
        </w:div>
        <w:div w:id="1747259900">
          <w:marLeft w:val="0"/>
          <w:marRight w:val="0"/>
          <w:marTop w:val="0"/>
          <w:marBottom w:val="0"/>
          <w:divBdr>
            <w:top w:val="none" w:sz="0" w:space="0" w:color="auto"/>
            <w:left w:val="none" w:sz="0" w:space="0" w:color="auto"/>
            <w:bottom w:val="none" w:sz="0" w:space="0" w:color="auto"/>
            <w:right w:val="none" w:sz="0" w:space="0" w:color="auto"/>
          </w:divBdr>
          <w:divsChild>
            <w:div w:id="17869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employers.org/case-studies-and-resources/2018/05/good-rostering-guide" TargetMode="External"/><Relationship Id="rId18" Type="http://schemas.openxmlformats.org/officeDocument/2006/relationships/hyperlink" Target="mailto:ann.harris6@nhs.net" TargetMode="External"/><Relationship Id="rId26" Type="http://schemas.openxmlformats.org/officeDocument/2006/relationships/hyperlink" Target="mailto:carrie.mackenzie1@nhs.net" TargetMode="External"/><Relationship Id="rId39" Type="http://schemas.openxmlformats.org/officeDocument/2006/relationships/footer" Target="footer1.xml"/><Relationship Id="rId21" Type="http://schemas.openxmlformats.org/officeDocument/2006/relationships/hyperlink" Target="mailto:doug.ma@nhs.net" TargetMode="External"/><Relationship Id="rId34" Type="http://schemas.openxmlformats.org/officeDocument/2006/relationships/hyperlink" Target="https://www.copmed.org.uk/images/docs/publications/Guidance_on_Undertaking_Additional_Work_.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alini.nandish@cht.nhs.uk" TargetMode="External"/><Relationship Id="rId20" Type="http://schemas.openxmlformats.org/officeDocument/2006/relationships/hyperlink" Target="mailto:helen.cattermole@hey.nhs.uk" TargetMode="External"/><Relationship Id="rId29" Type="http://schemas.openxmlformats.org/officeDocument/2006/relationships/hyperlink" Target="mailto:chelsea.goodwin@nhs.ne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FTSouth.yh@hee.nhs.uk" TargetMode="External"/><Relationship Id="rId24" Type="http://schemas.openxmlformats.org/officeDocument/2006/relationships/hyperlink" Target="mailto:juliesutcliffe@nhs.net" TargetMode="External"/><Relationship Id="rId32" Type="http://schemas.openxmlformats.org/officeDocument/2006/relationships/hyperlink" Target="https://www.medicsmoney.co.uk" TargetMode="External"/><Relationship Id="rId37" Type="http://schemas.openxmlformats.org/officeDocument/2006/relationships/hyperlink" Target="mailto:adamazer@doctors.org.uk"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fi.khan@bthft.nhs.uk" TargetMode="External"/><Relationship Id="rId23" Type="http://schemas.openxmlformats.org/officeDocument/2006/relationships/hyperlink" Target="mailto:catherinetandy@nhs.net" TargetMode="External"/><Relationship Id="rId28" Type="http://schemas.openxmlformats.org/officeDocument/2006/relationships/hyperlink" Target="mailto:jon.clark4@nhs.net" TargetMode="External"/><Relationship Id="rId36" Type="http://schemas.openxmlformats.org/officeDocument/2006/relationships/hyperlink" Target="https://www.healthcareers.nhs.uk/explore-roles/doctors/career-opportunities-doctors/less-full-time-training-doctors" TargetMode="External"/><Relationship Id="rId10" Type="http://schemas.openxmlformats.org/officeDocument/2006/relationships/hyperlink" Target="mailto:LTFTWest.yh@hee.nhs.uk" TargetMode="External"/><Relationship Id="rId19" Type="http://schemas.openxmlformats.org/officeDocument/2006/relationships/hyperlink" Target="mailto:ipshita.scarrott@nhs.net" TargetMode="External"/><Relationship Id="rId31" Type="http://schemas.openxmlformats.org/officeDocument/2006/relationships/hyperlink" Target="https://www.gov.uk/tax-relief-for-employees/professional-fees-and-subscriptions" TargetMode="External"/><Relationship Id="rId4" Type="http://schemas.openxmlformats.org/officeDocument/2006/relationships/settings" Target="settings.xml"/><Relationship Id="rId9" Type="http://schemas.openxmlformats.org/officeDocument/2006/relationships/hyperlink" Target="mailto:LTFTEast.yh@hee.nhs.uk" TargetMode="External"/><Relationship Id="rId14" Type="http://schemas.openxmlformats.org/officeDocument/2006/relationships/hyperlink" Target="mailto:Shoba.sivaramakrishnan@nhs.net" TargetMode="External"/><Relationship Id="rId22" Type="http://schemas.openxmlformats.org/officeDocument/2006/relationships/hyperlink" Target="mailto:fiona.campbell26@nhs.net" TargetMode="External"/><Relationship Id="rId27" Type="http://schemas.openxmlformats.org/officeDocument/2006/relationships/hyperlink" Target="mailto:olufunso.olarinde1@nhs.net" TargetMode="External"/><Relationship Id="rId30" Type="http://schemas.openxmlformats.org/officeDocument/2006/relationships/hyperlink" Target="mailto:Alison.j.corlett@york.nhs.uk" TargetMode="External"/><Relationship Id="rId35" Type="http://schemas.openxmlformats.org/officeDocument/2006/relationships/hyperlink" Target="https://www.yorksandhumberdeanery.nhs.uk/learner_support/policies/less_than_full_time" TargetMode="External"/><Relationship Id="rId43" Type="http://schemas.openxmlformats.org/officeDocument/2006/relationships/theme" Target="theme/theme1.xml"/><Relationship Id="rId8" Type="http://schemas.openxmlformats.org/officeDocument/2006/relationships/hyperlink" Target="https://www.yorksandhumberdeanery.nhs.uk/learner_support/policies/less_than_full_time" TargetMode="External"/><Relationship Id="rId3" Type="http://schemas.openxmlformats.org/officeDocument/2006/relationships/styles" Target="styles.xml"/><Relationship Id="rId12" Type="http://schemas.openxmlformats.org/officeDocument/2006/relationships/hyperlink" Target="http://www.nhsemployers.org" TargetMode="External"/><Relationship Id="rId17" Type="http://schemas.openxmlformats.org/officeDocument/2006/relationships/hyperlink" Target="mailto:pamela.ohadike@cht.nhs.uk" TargetMode="External"/><Relationship Id="rId25" Type="http://schemas.openxmlformats.org/officeDocument/2006/relationships/hyperlink" Target="mailto:claire.thompson4@nhs.net" TargetMode="External"/><Relationship Id="rId33" Type="http://schemas.openxmlformats.org/officeDocument/2006/relationships/hyperlink" Target="https://www.bma.org.uk/pay-and-contracts/pensions/how-we-represent-you/the-bma-pensions-department"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reid\AppData\Local\Microsoft\Windows\INetCache\IE\2OMY10LB\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FE4E-3DEB-47D9-8ECA-0F626668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7</TotalTime>
  <Pages>10</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Reid</dc:creator>
  <cp:lastModifiedBy>alexandra damazer</cp:lastModifiedBy>
  <cp:revision>9</cp:revision>
  <dcterms:created xsi:type="dcterms:W3CDTF">2021-07-27T10:31:00Z</dcterms:created>
  <dcterms:modified xsi:type="dcterms:W3CDTF">2021-07-27T10:40:00Z</dcterms:modified>
</cp:coreProperties>
</file>