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77777777" w:rsidR="008E1364" w:rsidRDefault="008E1364" w:rsidP="00FE2C07">
      <w:pPr>
        <w:pStyle w:val="Heading1"/>
        <w:pBdr>
          <w:bottom w:val="single" w:sz="4" w:space="2" w:color="A00054"/>
        </w:pBdr>
        <w:spacing w:before="0"/>
        <w:jc w:val="left"/>
      </w:pPr>
      <w:r>
        <w:t>Job Description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1BBA6F78" w14:textId="64C4FF14" w:rsidR="00336B8B" w:rsidRDefault="00821FBF" w:rsidP="00FE2C07">
      <w:pPr>
        <w:pStyle w:val="Heading1"/>
        <w:pBdr>
          <w:bottom w:val="single" w:sz="4" w:space="2" w:color="A00054"/>
        </w:pBdr>
        <w:spacing w:before="0"/>
        <w:jc w:val="left"/>
      </w:pPr>
      <w:r>
        <w:t xml:space="preserve">General </w:t>
      </w:r>
      <w:r w:rsidR="000D0BCB">
        <w:t xml:space="preserve">Psychiatry </w:t>
      </w:r>
      <w:r w:rsidR="00F37E92">
        <w:t>S</w:t>
      </w:r>
      <w:r w:rsidR="000D0BCB">
        <w:t>T1</w:t>
      </w:r>
      <w:r w:rsidR="00517858">
        <w:t>/ST2</w:t>
      </w:r>
      <w:r w:rsidR="000D0BCB">
        <w:t xml:space="preserve"> (1</w:t>
      </w:r>
      <w:r w:rsidR="00336B8B" w:rsidRPr="00760B8B">
        <w:t xml:space="preserve"> post)</w:t>
      </w:r>
      <w:r w:rsidR="006A501E" w:rsidRPr="006A501E">
        <w:t xml:space="preserve"> </w:t>
      </w:r>
    </w:p>
    <w:p w14:paraId="747A9C65" w14:textId="77777777" w:rsidR="006B6F77" w:rsidRPr="006B6F77" w:rsidRDefault="006B6F77" w:rsidP="006B6F77"/>
    <w:p w14:paraId="5A530238" w14:textId="5F0299BD" w:rsidR="00A47924" w:rsidRPr="00760B8B" w:rsidRDefault="00A47924" w:rsidP="00FE2C07">
      <w:pPr>
        <w:pStyle w:val="NoSpacing"/>
        <w:jc w:val="left"/>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00E900AA" w:rsidRPr="00760B8B">
        <w:rPr>
          <w:lang w:eastAsia="en-GB"/>
        </w:rPr>
        <w:t>clinical training opportunities.</w:t>
      </w:r>
    </w:p>
    <w:p w14:paraId="3D88FDF4" w14:textId="77777777" w:rsidR="00E900AA" w:rsidRPr="00760B8B" w:rsidRDefault="00E900AA" w:rsidP="00FE2C07">
      <w:pPr>
        <w:pStyle w:val="NoSpacing"/>
        <w:jc w:val="left"/>
        <w:rPr>
          <w:lang w:eastAsia="en-GB"/>
        </w:rPr>
      </w:pPr>
    </w:p>
    <w:p w14:paraId="4B834ACA" w14:textId="0E0B30E4" w:rsidR="00A47924" w:rsidRPr="00B04CFE" w:rsidRDefault="00A47924" w:rsidP="00FE2C07">
      <w:pPr>
        <w:pStyle w:val="NoSpacing"/>
        <w:jc w:val="left"/>
        <w:rPr>
          <w:lang w:eastAsia="en-GB"/>
        </w:rPr>
      </w:pPr>
      <w:r w:rsidRPr="00B04CFE">
        <w:rPr>
          <w:lang w:eastAsia="en-GB"/>
        </w:rPr>
        <w:t xml:space="preserve">Applications are now invited for </w:t>
      </w:r>
      <w:r w:rsidRPr="00B04CFE">
        <w:rPr>
          <w:b/>
          <w:lang w:eastAsia="en-GB"/>
        </w:rPr>
        <w:t>an Academic Clinical Fellowship in</w:t>
      </w:r>
      <w:r w:rsidR="00C05C36" w:rsidRPr="00B04CFE">
        <w:rPr>
          <w:b/>
          <w:lang w:eastAsia="en-GB"/>
        </w:rPr>
        <w:t xml:space="preserve"> </w:t>
      </w:r>
      <w:r w:rsidR="00C05C36" w:rsidRPr="006B6F77">
        <w:rPr>
          <w:b/>
          <w:lang w:eastAsia="en-GB"/>
        </w:rPr>
        <w:t>General</w:t>
      </w:r>
      <w:r w:rsidRPr="006B6F77">
        <w:rPr>
          <w:b/>
          <w:lang w:eastAsia="en-GB"/>
        </w:rPr>
        <w:t xml:space="preserve"> </w:t>
      </w:r>
      <w:r w:rsidR="000D0BCB" w:rsidRPr="006B6F77">
        <w:rPr>
          <w:b/>
          <w:bCs/>
        </w:rPr>
        <w:t xml:space="preserve">Psychiatry </w:t>
      </w:r>
      <w:r w:rsidRPr="006B6F77">
        <w:rPr>
          <w:b/>
          <w:lang w:eastAsia="en-GB"/>
        </w:rPr>
        <w:t xml:space="preserve">at </w:t>
      </w:r>
      <w:r w:rsidR="00F37E92" w:rsidRPr="006B6F77">
        <w:rPr>
          <w:b/>
          <w:bCs/>
        </w:rPr>
        <w:t>S</w:t>
      </w:r>
      <w:r w:rsidR="000D0BCB" w:rsidRPr="006B6F77">
        <w:rPr>
          <w:b/>
          <w:bCs/>
        </w:rPr>
        <w:t>T1</w:t>
      </w:r>
      <w:r w:rsidR="00517858" w:rsidRPr="006B6F77">
        <w:rPr>
          <w:b/>
          <w:bCs/>
        </w:rPr>
        <w:t>/ST2</w:t>
      </w:r>
      <w:r w:rsidRPr="006B6F77">
        <w:rPr>
          <w:bCs/>
        </w:rPr>
        <w:t xml:space="preserve"> </w:t>
      </w:r>
      <w:r w:rsidR="006B6F77">
        <w:rPr>
          <w:lang w:eastAsia="en-GB"/>
        </w:rPr>
        <w:t>level</w:t>
      </w:r>
      <w:r w:rsidR="00B04CFE" w:rsidRPr="006B6F77">
        <w:rPr>
          <w:rFonts w:cs="Arial"/>
          <w:i/>
          <w:lang w:eastAsia="en-GB"/>
        </w:rPr>
        <w:t xml:space="preserve">. </w:t>
      </w:r>
      <w:r w:rsidRPr="006B6F77">
        <w:rPr>
          <w:lang w:eastAsia="en-GB"/>
        </w:rPr>
        <w:t>This</w:t>
      </w:r>
      <w:r w:rsidR="0034536D" w:rsidRPr="006B6F77">
        <w:rPr>
          <w:lang w:eastAsia="en-GB"/>
        </w:rPr>
        <w:t xml:space="preserve"> new post is recognised </w:t>
      </w:r>
      <w:r w:rsidRPr="006B6F77">
        <w:rPr>
          <w:lang w:eastAsia="en-GB"/>
        </w:rPr>
        <w:t>as part of the Health Education England (HEE))/National Institution for Health Research</w:t>
      </w:r>
      <w:r w:rsidR="005F66F8" w:rsidRPr="006B6F77">
        <w:rPr>
          <w:lang w:eastAsia="en-GB"/>
        </w:rPr>
        <w:t xml:space="preserve"> (NIHR)</w:t>
      </w:r>
      <w:r w:rsidRPr="006B6F77">
        <w:rPr>
          <w:lang w:eastAsia="en-GB"/>
        </w:rPr>
        <w:t xml:space="preserve"> </w:t>
      </w:r>
      <w:r w:rsidR="005F66F8" w:rsidRPr="006B6F77">
        <w:rPr>
          <w:lang w:eastAsia="en-GB"/>
        </w:rPr>
        <w:t xml:space="preserve">Academy </w:t>
      </w:r>
      <w:r w:rsidRPr="006B6F77">
        <w:rPr>
          <w:lang w:eastAsia="en-GB"/>
        </w:rPr>
        <w:t xml:space="preserve">programme of Integrated Academic Training and offers candidates a comprehensive experience of clinical academic </w:t>
      </w:r>
      <w:r w:rsidR="00FE1DDB" w:rsidRPr="006B6F77">
        <w:rPr>
          <w:lang w:eastAsia="en-GB"/>
        </w:rPr>
        <w:t xml:space="preserve">general </w:t>
      </w:r>
      <w:r w:rsidR="00556B8C" w:rsidRPr="006B6F77">
        <w:rPr>
          <w:lang w:eastAsia="en-GB"/>
        </w:rPr>
        <w:lastRenderedPageBreak/>
        <w:t>psychiatry</w:t>
      </w:r>
      <w:r w:rsidRPr="006B6F77">
        <w:rPr>
          <w:lang w:eastAsia="en-GB"/>
        </w:rPr>
        <w:t xml:space="preserve"> working alongside internationally renowned cl</w:t>
      </w:r>
      <w:r w:rsidRPr="00B04CFE">
        <w:rPr>
          <w:lang w:eastAsia="en-GB"/>
        </w:rPr>
        <w:t>inicians and researchers.</w:t>
      </w:r>
    </w:p>
    <w:p w14:paraId="06D8F65C" w14:textId="77777777" w:rsidR="00A47924" w:rsidRPr="00B04CFE" w:rsidRDefault="00A47924" w:rsidP="00FE2C07">
      <w:pPr>
        <w:pStyle w:val="NoSpacing"/>
        <w:jc w:val="left"/>
        <w:rPr>
          <w:lang w:eastAsia="en-GB"/>
        </w:rPr>
      </w:pPr>
    </w:p>
    <w:p w14:paraId="4C6FEC21" w14:textId="77777777" w:rsidR="00A47924" w:rsidRPr="00760B8B" w:rsidRDefault="00A47924" w:rsidP="00FE2C07">
      <w:pPr>
        <w:pStyle w:val="NoSpacing"/>
        <w:jc w:val="left"/>
        <w:rPr>
          <w:lang w:eastAsia="en-GB"/>
        </w:rPr>
      </w:pPr>
      <w:r w:rsidRPr="00B04CFE">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CFCED36" w14:textId="5514CD42" w:rsidR="00A47924" w:rsidRPr="00A71F7E" w:rsidRDefault="00A47924" w:rsidP="00FE2C07">
      <w:pPr>
        <w:pStyle w:val="NoSpacing"/>
        <w:jc w:val="left"/>
      </w:pPr>
      <w:r w:rsidRPr="00760B8B">
        <w:rPr>
          <w:noProof/>
        </w:rPr>
        <w:t>This Academic Clinical Fellowship (ACF) programme in</w:t>
      </w:r>
      <w:r w:rsidR="00013C98">
        <w:rPr>
          <w:noProof/>
        </w:rPr>
        <w:t xml:space="preserve"> general</w:t>
      </w:r>
      <w:r w:rsidRPr="00760B8B">
        <w:rPr>
          <w:noProof/>
        </w:rPr>
        <w:t xml:space="preserve"> </w:t>
      </w:r>
      <w:r w:rsidR="000D0BCB">
        <w:rPr>
          <w:bCs/>
        </w:rPr>
        <w:t xml:space="preserve">Psychiatry </w:t>
      </w:r>
      <w:r w:rsidRPr="00760B8B">
        <w:rPr>
          <w:noProof/>
        </w:rPr>
        <w:t xml:space="preserve">will be run by the University of Leeds, </w:t>
      </w:r>
      <w:r w:rsidR="000D0BCB">
        <w:rPr>
          <w:noProof/>
        </w:rPr>
        <w:t xml:space="preserve">Leeds </w:t>
      </w:r>
      <w:r w:rsidR="00E31CDC">
        <w:rPr>
          <w:noProof/>
        </w:rPr>
        <w:t>and York Partnership Foundation Trust</w:t>
      </w:r>
      <w:r w:rsidRPr="00760B8B">
        <w:rPr>
          <w:noProof/>
        </w:rPr>
        <w:t xml:space="preserve"> and Health Education </w:t>
      </w:r>
      <w:r w:rsidR="003755DE" w:rsidRPr="00760B8B">
        <w:rPr>
          <w:noProof/>
        </w:rPr>
        <w:t xml:space="preserve">England </w:t>
      </w:r>
      <w:r w:rsidR="00E900AA" w:rsidRPr="00760B8B">
        <w:rPr>
          <w:noProof/>
        </w:rPr>
        <w:t>Yorkshire and the Humber.</w:t>
      </w:r>
      <w:r w:rsidR="005F66F8">
        <w:t xml:space="preserve"> </w:t>
      </w:r>
      <w:r w:rsidRPr="00A71F7E">
        <w:t>Academic Clinical Fellowships (ACFs) are 3 year fixed-term national training posts.  They attract an N</w:t>
      </w:r>
      <w:r w:rsidR="007C5ACB">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6E1004C6" w14:textId="77777777" w:rsidR="005F66F8" w:rsidRDefault="005F66F8" w:rsidP="00FE2C0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w:t>
      </w:r>
      <w:r w:rsidRPr="00A71F7E">
        <w:lastRenderedPageBreak/>
        <w:t>£1,000 bursary per year to support research training activity (e.g to attend academic conferences)</w:t>
      </w:r>
    </w:p>
    <w:p w14:paraId="63604FF4" w14:textId="77777777" w:rsidR="00A47924" w:rsidRPr="00A71F7E" w:rsidRDefault="00A47924" w:rsidP="00FE2C07">
      <w:pPr>
        <w:pStyle w:val="NoSpacing"/>
        <w:jc w:val="left"/>
      </w:pPr>
    </w:p>
    <w:p w14:paraId="00E8377C" w14:textId="77777777" w:rsidR="00A47924" w:rsidRPr="00A71F7E" w:rsidRDefault="00A47924" w:rsidP="00FE2C07">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7A53C7A" w14:textId="77777777" w:rsidR="00A47924" w:rsidRPr="00A71F7E" w:rsidRDefault="00A47924" w:rsidP="00FE2C07">
      <w:pPr>
        <w:pStyle w:val="NoSpacing"/>
        <w:jc w:val="left"/>
      </w:pPr>
    </w:p>
    <w:p w14:paraId="3A8FA8D4" w14:textId="400F275B" w:rsidR="00336B8B" w:rsidRDefault="005F66F8" w:rsidP="00FE2C07">
      <w:pPr>
        <w:pStyle w:val="NoSpacing"/>
        <w:jc w:val="left"/>
      </w:pPr>
      <w:r w:rsidRPr="00A71F7E">
        <w:t>All Academic Clinical Fellowships are run-through posts, regardless of specialty</w:t>
      </w:r>
      <w:r>
        <w:t>, with the exception of ‘Medical Education’ ACFs</w:t>
      </w:r>
      <w:r w:rsidRPr="00A71F7E">
        <w:t xml:space="preserve">.  A trainee entering ACF at </w:t>
      </w:r>
      <w:r w:rsidR="009C21F3">
        <w:t>C</w:t>
      </w:r>
      <w:r w:rsidRPr="00A71F7E">
        <w:t>T1</w:t>
      </w:r>
      <w:r>
        <w:t xml:space="preserve"> or </w:t>
      </w:r>
      <w:r w:rsidR="009C21F3">
        <w:t>C</w:t>
      </w:r>
      <w:r>
        <w:t>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7D153DE0" w14:textId="7034ADD8" w:rsidR="00336B8B" w:rsidRPr="007A3D31" w:rsidRDefault="00336B8B" w:rsidP="00FE2C07">
      <w:pPr>
        <w:pStyle w:val="Heading1"/>
        <w:jc w:val="left"/>
      </w:pPr>
      <w:r w:rsidRPr="007A3D31">
        <w:lastRenderedPageBreak/>
        <w:t>POST DETAILS</w:t>
      </w:r>
    </w:p>
    <w:p w14:paraId="32F3A958" w14:textId="77777777" w:rsidR="00336B8B" w:rsidRDefault="00336B8B" w:rsidP="00FE2C07">
      <w:pPr>
        <w:pStyle w:val="Heading2"/>
        <w:jc w:val="left"/>
      </w:pPr>
      <w:r>
        <w:t>Job Title</w:t>
      </w:r>
    </w:p>
    <w:p w14:paraId="48B46F42" w14:textId="348BF87C" w:rsidR="00336B8B" w:rsidRPr="00264BBF" w:rsidRDefault="00336B8B" w:rsidP="00FE2C07">
      <w:pPr>
        <w:pStyle w:val="NoSpacing"/>
        <w:jc w:val="left"/>
      </w:pPr>
      <w:r w:rsidRPr="00264BBF">
        <w:t>NIHR Academic Clinical Fellow (ACF) –</w:t>
      </w:r>
      <w:r w:rsidR="000D0BCB">
        <w:t xml:space="preserve"> </w:t>
      </w:r>
      <w:r w:rsidR="00517858">
        <w:t>General</w:t>
      </w:r>
      <w:r w:rsidR="006F4A8D">
        <w:t xml:space="preserve"> </w:t>
      </w:r>
      <w:r w:rsidR="000D0BCB">
        <w:t>Psychiatry</w:t>
      </w:r>
      <w:r w:rsidR="00D57915">
        <w:t xml:space="preserve"> </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place</w:t>
      </w:r>
    </w:p>
    <w:p w14:paraId="240E5F2C" w14:textId="2064D940" w:rsidR="00760B8B" w:rsidRDefault="00E31CDC" w:rsidP="00FE2C07">
      <w:pPr>
        <w:tabs>
          <w:tab w:val="left" w:pos="12015"/>
        </w:tabs>
        <w:jc w:val="left"/>
      </w:pPr>
      <w:r>
        <w:t xml:space="preserve">Leeds and York Partnership </w:t>
      </w:r>
      <w:r w:rsidR="008C4282">
        <w:t xml:space="preserve">NHS </w:t>
      </w:r>
      <w:r>
        <w:t>Foundation Trust</w:t>
      </w:r>
      <w:r w:rsidR="005F66F8">
        <w:t xml:space="preserve"> (LYPFT)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Research institution in which training will take place</w:t>
      </w:r>
    </w:p>
    <w:p w14:paraId="2D1BA86B" w14:textId="5C35E3F3"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24E17">
        <w:rPr>
          <w:szCs w:val="22"/>
        </w:rPr>
        <w:t xml:space="preserve">Medicine in LIHS, with Professors Allan House and Elspeth Guthrie. </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lastRenderedPageBreak/>
        <w:t>Research Protected Time:</w:t>
      </w:r>
      <w:r w:rsidRPr="00060FA1">
        <w:rPr>
          <w:rStyle w:val="CommentReference"/>
          <w:rFonts w:cs="Times New Roman"/>
          <w:lang w:val="x-none"/>
        </w:rPr>
        <w:t xml:space="preserve"> </w:t>
      </w:r>
    </w:p>
    <w:p w14:paraId="5F16DBCF" w14:textId="41047217" w:rsidR="00B0361C" w:rsidRPr="00B0361C" w:rsidRDefault="00E21A8E" w:rsidP="00FE2C07">
      <w:pPr>
        <w:jc w:val="left"/>
        <w:rPr>
          <w:szCs w:val="22"/>
        </w:rPr>
      </w:pPr>
      <w:r w:rsidRPr="005F46C4">
        <w:rPr>
          <w:szCs w:val="22"/>
        </w:rPr>
        <w:t>ACFs will have access to day release</w:t>
      </w:r>
      <w:r w:rsidR="000D0BCB">
        <w:rPr>
          <w:szCs w:val="22"/>
        </w:rPr>
        <w:t xml:space="preserve"> or block periods of time</w:t>
      </w:r>
      <w:r w:rsidRPr="005F46C4">
        <w:rPr>
          <w:szCs w:val="22"/>
        </w:rPr>
        <w:t xml:space="preserve"> for protected research </w:t>
      </w:r>
      <w:r w:rsidRPr="005F46C4">
        <w:rPr>
          <w:bCs/>
          <w:noProof/>
          <w:szCs w:val="22"/>
        </w:rPr>
        <w:t>training in addition to their protected ti</w:t>
      </w:r>
      <w:r w:rsidR="000D0BCB">
        <w:rPr>
          <w:bCs/>
          <w:noProof/>
          <w:szCs w:val="22"/>
        </w:rPr>
        <w:t>me for professional training. This</w:t>
      </w:r>
      <w:r w:rsidRPr="005F46C4">
        <w:rPr>
          <w:bCs/>
          <w:noProof/>
          <w:szCs w:val="22"/>
        </w:rPr>
        <w:t xml:space="preserve"> will be used in two ways: first, to enable attendance on an accredited postgraduate programme in health research methodology run by the Faculty of Medicine and Health, University of Leeds throughout years 1 and 2</w:t>
      </w:r>
      <w:r w:rsidRPr="005F46C4">
        <w:rPr>
          <w:szCs w:val="22"/>
        </w:rPr>
        <w:t>. The remaining research time will be available through day release</w:t>
      </w:r>
      <w:r w:rsidR="000D0BCB">
        <w:rPr>
          <w:szCs w:val="22"/>
        </w:rPr>
        <w:t xml:space="preserve"> or as a block period of time</w:t>
      </w:r>
      <w:r w:rsidRPr="005F46C4">
        <w:rPr>
          <w:szCs w:val="22"/>
        </w:rPr>
        <w:t xml:space="preserve"> during the whole 3 years to undertake supervised research in the </w:t>
      </w:r>
      <w:r w:rsidR="00724E17">
        <w:rPr>
          <w:szCs w:val="22"/>
        </w:rPr>
        <w:t xml:space="preserve">Leeds Institute of Health Sciences. </w:t>
      </w:r>
    </w:p>
    <w:p w14:paraId="0AFB6F17" w14:textId="4D88AAC5" w:rsidR="001446D6" w:rsidRDefault="00336B8B" w:rsidP="00FE2C07">
      <w:pPr>
        <w:pStyle w:val="Heading2"/>
        <w:jc w:val="left"/>
      </w:pPr>
      <w:r w:rsidRPr="007A3D31">
        <w:t>Academic Clinical Fellowship Training Programme: Research Component</w:t>
      </w:r>
      <w:r w:rsidR="004E6FE9">
        <w:t xml:space="preserve"> </w:t>
      </w:r>
    </w:p>
    <w:p w14:paraId="56DDD40E" w14:textId="54B8DEE6" w:rsidR="00633DC0" w:rsidRDefault="002C2726" w:rsidP="002C2726">
      <w:pPr>
        <w:rPr>
          <w:rFonts w:cs="Arial"/>
        </w:rPr>
      </w:pPr>
      <w:r w:rsidRPr="00633DC0">
        <w:rPr>
          <w:rFonts w:cs="Arial"/>
        </w:rPr>
        <w:t>The aim of the</w:t>
      </w:r>
      <w:r w:rsidRPr="00633DC0">
        <w:rPr>
          <w:rFonts w:asciiTheme="minorHAnsi" w:hAnsiTheme="minorHAnsi" w:cstheme="minorHAnsi"/>
        </w:rPr>
        <w:t xml:space="preserve"> </w:t>
      </w:r>
      <w:r w:rsidRPr="00633DC0">
        <w:rPr>
          <w:rFonts w:cs="Arial"/>
        </w:rPr>
        <w:t>Psychological Medicine 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43675060" w14:textId="5598C20C" w:rsidR="002C2726" w:rsidRPr="00633DC0" w:rsidRDefault="002C2726" w:rsidP="002C2726">
      <w:pPr>
        <w:rPr>
          <w:rFonts w:cs="Arial"/>
        </w:rPr>
      </w:pPr>
      <w:r w:rsidRPr="00633DC0">
        <w:rPr>
          <w:rFonts w:cs="Arial"/>
        </w:rPr>
        <w:lastRenderedPageBreak/>
        <w:t xml:space="preserve"> The ACF will be allocated an academic supervisor in keeping with their area of research interest and an academic mentor. The supervisor will help them formulate a programme for their research time and to develop a suitable project for a fellowship application. The ACF could spend time in one or more of the following areas: Self harm: Our research includes [a] observational studies exploring motives for self-harm and especially repeated self-harm – explored using novel qualitative methods such as Q methodology and analysis of use of social media [b]</w:t>
      </w:r>
      <w:r w:rsidRPr="00633DC0">
        <w:rPr>
          <w:rFonts w:asciiTheme="minorHAnsi" w:hAnsiTheme="minorHAnsi" w:cstheme="minorHAnsi"/>
        </w:rPr>
        <w:t xml:space="preserve"> </w:t>
      </w:r>
      <w:r w:rsidRPr="00633DC0">
        <w:rPr>
          <w:rFonts w:cs="Arial"/>
        </w:rPr>
        <w:t>exploration of outcomes, including non-fatal repetition, suicide and other outcomes related to social functioning and quality of life [c] developing and testing brief psychological interventions.</w:t>
      </w:r>
    </w:p>
    <w:p w14:paraId="3A9DA055" w14:textId="141FA041" w:rsidR="002C2726" w:rsidRPr="00633DC0" w:rsidRDefault="002C2726" w:rsidP="00633DC0">
      <w:pPr>
        <w:rPr>
          <w:rFonts w:cs="Arial"/>
        </w:rPr>
      </w:pPr>
      <w:r w:rsidRPr="00633DC0">
        <w:rPr>
          <w:rFonts w:cs="Arial"/>
        </w:rPr>
        <w:t>Delirium and dementia: We are especially interested in outcomes of acute hospital care for people with dementia admitted for other, physical health, problems. Recent fellowships have developed a simple distress screen and undertaken studies exploring the feasibility of family involvement in inpatient dementia care. We are planning to develop each of these into interventions.</w:t>
      </w:r>
    </w:p>
    <w:p w14:paraId="4140EE5E" w14:textId="77777777" w:rsidR="00336B8B" w:rsidRDefault="00336B8B" w:rsidP="00FE2C07">
      <w:pPr>
        <w:pStyle w:val="Heading2"/>
        <w:jc w:val="left"/>
        <w:rPr>
          <w:b w:val="0"/>
          <w:sz w:val="18"/>
          <w:szCs w:val="18"/>
        </w:rPr>
      </w:pPr>
      <w:r w:rsidRPr="007A3D31">
        <w:lastRenderedPageBreak/>
        <w:t>Academic Clinical Fellowship Training Programme: Clinical Component</w:t>
      </w:r>
      <w:r w:rsidR="004E6FE9">
        <w:t xml:space="preserve"> </w:t>
      </w:r>
    </w:p>
    <w:p w14:paraId="730575F2" w14:textId="3B951A97" w:rsidR="00E21A8E" w:rsidRDefault="00E21A8E" w:rsidP="00FE2C07">
      <w:pPr>
        <w:jc w:val="left"/>
        <w:rPr>
          <w:color w:val="000000" w:themeColor="text1"/>
          <w:szCs w:val="22"/>
          <w:highlight w:val="cyan"/>
        </w:rPr>
      </w:pPr>
      <w:r w:rsidRPr="00EA2DF4">
        <w:rPr>
          <w:szCs w:val="22"/>
        </w:rPr>
        <w:t xml:space="preserve">This </w:t>
      </w:r>
      <w:r w:rsidRPr="00CC776B">
        <w:rPr>
          <w:color w:val="000000" w:themeColor="text1"/>
          <w:szCs w:val="22"/>
        </w:rPr>
        <w:t>post is offered at</w:t>
      </w:r>
      <w:r w:rsidR="00F37E92" w:rsidRPr="00CC776B">
        <w:rPr>
          <w:color w:val="000000" w:themeColor="text1"/>
          <w:szCs w:val="22"/>
        </w:rPr>
        <w:t xml:space="preserve"> </w:t>
      </w:r>
      <w:r w:rsidR="006B6F77">
        <w:rPr>
          <w:color w:val="000000" w:themeColor="text1"/>
          <w:szCs w:val="22"/>
        </w:rPr>
        <w:t>S</w:t>
      </w:r>
      <w:r w:rsidR="000D0BCB" w:rsidRPr="00CC776B">
        <w:rPr>
          <w:color w:val="000000" w:themeColor="text1"/>
          <w:szCs w:val="22"/>
        </w:rPr>
        <w:t>T1</w:t>
      </w:r>
      <w:r w:rsidR="002B1914">
        <w:rPr>
          <w:color w:val="000000" w:themeColor="text1"/>
          <w:szCs w:val="22"/>
        </w:rPr>
        <w:t xml:space="preserve"> or </w:t>
      </w:r>
      <w:r w:rsidR="006B6F77">
        <w:rPr>
          <w:color w:val="000000" w:themeColor="text1"/>
          <w:szCs w:val="22"/>
        </w:rPr>
        <w:t>S</w:t>
      </w:r>
      <w:r w:rsidR="002B1914">
        <w:rPr>
          <w:color w:val="000000" w:themeColor="text1"/>
          <w:szCs w:val="22"/>
        </w:rPr>
        <w:t>T</w:t>
      </w:r>
      <w:r w:rsidR="009C21F3">
        <w:rPr>
          <w:color w:val="000000" w:themeColor="text1"/>
          <w:szCs w:val="22"/>
        </w:rPr>
        <w:t>2</w:t>
      </w:r>
      <w:r w:rsidRPr="00CC776B">
        <w:rPr>
          <w:color w:val="000000" w:themeColor="text1"/>
          <w:szCs w:val="22"/>
        </w:rPr>
        <w:t xml:space="preserve"> level. The successful ACF will undergo core </w:t>
      </w:r>
      <w:r w:rsidR="000D0BCB" w:rsidRPr="002B1914">
        <w:rPr>
          <w:color w:val="000000" w:themeColor="text1"/>
          <w:szCs w:val="22"/>
        </w:rPr>
        <w:t>psychiatry</w:t>
      </w:r>
      <w:r w:rsidR="000D0BCB" w:rsidRPr="00CC776B">
        <w:rPr>
          <w:color w:val="000000" w:themeColor="text1"/>
          <w:szCs w:val="22"/>
        </w:rPr>
        <w:t xml:space="preserve">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curriculum, and contribute to joint annual reviews of competence progression (see below). The clinical training programme will be tailored to suit the needs of the trainee and will rotate through </w:t>
      </w:r>
      <w:r w:rsidR="000D0BCB" w:rsidRPr="002B1914">
        <w:rPr>
          <w:color w:val="000000" w:themeColor="text1"/>
          <w:szCs w:val="22"/>
        </w:rPr>
        <w:t>psychiatry</w:t>
      </w:r>
      <w:r w:rsidR="000D0BCB" w:rsidRPr="00CC776B">
        <w:rPr>
          <w:color w:val="000000" w:themeColor="text1"/>
          <w:szCs w:val="22"/>
        </w:rPr>
        <w:t xml:space="preserve"> </w:t>
      </w:r>
      <w:r w:rsidRPr="00CC776B">
        <w:rPr>
          <w:color w:val="000000" w:themeColor="text1"/>
          <w:szCs w:val="22"/>
        </w:rPr>
        <w:t>posts where the ACFs will complete their core training.</w:t>
      </w:r>
      <w:r w:rsidRPr="007F6A93">
        <w:rPr>
          <w:color w:val="000000" w:themeColor="text1"/>
          <w:szCs w:val="22"/>
          <w:highlight w:val="cyan"/>
        </w:rPr>
        <w:t xml:space="preserve">  </w:t>
      </w:r>
    </w:p>
    <w:p w14:paraId="050ACC15" w14:textId="6F6730EE" w:rsidR="008E17C9" w:rsidRPr="007F6A93" w:rsidRDefault="008E17C9" w:rsidP="00A80CA1">
      <w:pPr>
        <w:autoSpaceDE w:val="0"/>
        <w:autoSpaceDN w:val="0"/>
        <w:adjustRightInd w:val="0"/>
        <w:jc w:val="left"/>
        <w:rPr>
          <w:color w:val="000000" w:themeColor="text1"/>
          <w:szCs w:val="22"/>
          <w:highlight w:val="cyan"/>
        </w:rPr>
      </w:pPr>
      <w:r w:rsidRPr="00CC776B">
        <w:rPr>
          <w:szCs w:val="22"/>
        </w:rPr>
        <w:t xml:space="preserve">Clinical training will be based at hospitals and community facilities of </w:t>
      </w:r>
      <w:r w:rsidR="00BC6C54" w:rsidRPr="00CC776B">
        <w:rPr>
          <w:szCs w:val="22"/>
        </w:rPr>
        <w:t>LYPFT</w:t>
      </w:r>
      <w:r w:rsidRPr="00CC776B">
        <w:rPr>
          <w:szCs w:val="22"/>
        </w:rPr>
        <w:t>.</w:t>
      </w:r>
    </w:p>
    <w:p w14:paraId="62D5230A" w14:textId="6DE46A11" w:rsidR="00280D2B" w:rsidRPr="00CC776B" w:rsidRDefault="008E17C9" w:rsidP="00FE2C07">
      <w:pPr>
        <w:jc w:val="left"/>
        <w:rPr>
          <w:color w:val="000000" w:themeColor="text1"/>
          <w:szCs w:val="22"/>
        </w:rPr>
      </w:pP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 xml:space="preserve">psychiatric specialities.  The Trust is committed to providing its trainees </w:t>
      </w:r>
      <w:r w:rsidR="00280D2B" w:rsidRPr="00CC776B">
        <w:rPr>
          <w:color w:val="000000" w:themeColor="text1"/>
          <w:szCs w:val="22"/>
        </w:rPr>
        <w:lastRenderedPageBreak/>
        <w:t>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p>
    <w:p w14:paraId="57EF1D2D" w14:textId="64CD0E13" w:rsidR="005F66F8" w:rsidRPr="008A292E" w:rsidRDefault="00280D2B" w:rsidP="00280D2B">
      <w:pPr>
        <w:shd w:val="clear" w:color="auto" w:fill="FFFFFF"/>
        <w:spacing w:after="0"/>
        <w:jc w:val="left"/>
        <w:rPr>
          <w:rFonts w:eastAsia="Times New Roman" w:cs="Arial"/>
          <w:color w:val="333333"/>
          <w:lang w:eastAsia="en-GB"/>
        </w:rPr>
      </w:pPr>
      <w:r w:rsidRPr="008A292E">
        <w:rPr>
          <w:rFonts w:eastAsia="Times New Roman" w:cs="Arial"/>
          <w:lang w:eastAsia="en-GB"/>
        </w:rPr>
        <w:t xml:space="preserve">In 2013, </w:t>
      </w:r>
      <w:r w:rsidR="00BC6C54">
        <w:rPr>
          <w:rFonts w:eastAsia="Times New Roman" w:cs="Arial"/>
          <w:lang w:eastAsia="en-GB"/>
        </w:rPr>
        <w:t>LYPFT</w:t>
      </w:r>
      <w:r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Pr="008A292E">
        <w:rPr>
          <w:rFonts w:eastAsia="Times New Roman" w:cs="Arial"/>
          <w:lang w:eastAsia="en-GB"/>
        </w:rPr>
        <w:t>Health Education England, Better Training Better Care Programme.</w:t>
      </w:r>
    </w:p>
    <w:p w14:paraId="6D9B2F46" w14:textId="77777777" w:rsidR="00280D2B" w:rsidRDefault="00280D2B" w:rsidP="00A80CA1">
      <w:pPr>
        <w:shd w:val="clear" w:color="auto" w:fill="FFFFFF"/>
        <w:spacing w:after="0"/>
        <w:jc w:val="left"/>
        <w:rPr>
          <w:color w:val="000000" w:themeColor="text1"/>
          <w:szCs w:val="22"/>
          <w:highlight w:val="cyan"/>
        </w:rPr>
      </w:pP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7777777" w:rsidR="00336B8B" w:rsidRPr="001446D6" w:rsidRDefault="00336B8B" w:rsidP="00FE2C07">
      <w:pPr>
        <w:pStyle w:val="Heading1"/>
        <w:jc w:val="left"/>
      </w:pPr>
      <w:r>
        <w:lastRenderedPageBreak/>
        <w:t>CONTACTS</w:t>
      </w:r>
    </w:p>
    <w:p w14:paraId="51902617" w14:textId="77777777" w:rsidR="00336B8B" w:rsidRPr="000D0BCB" w:rsidRDefault="00336B8B" w:rsidP="00FE2C07">
      <w:pPr>
        <w:pStyle w:val="Heading2"/>
        <w:spacing w:after="0"/>
        <w:jc w:val="left"/>
        <w:rPr>
          <w:color w:val="1F497D" w:themeColor="text2"/>
        </w:rPr>
      </w:pPr>
      <w:r w:rsidRPr="000D0BCB">
        <w:rPr>
          <w:color w:val="1F497D" w:themeColor="text2"/>
        </w:rPr>
        <w:t>Academic Leads and Supervisors:</w:t>
      </w:r>
    </w:p>
    <w:p w14:paraId="548A23CE" w14:textId="77777777" w:rsidR="00A21AD5" w:rsidRDefault="00163897" w:rsidP="00FE2C07">
      <w:pPr>
        <w:widowControl w:val="0"/>
        <w:spacing w:after="0"/>
        <w:jc w:val="left"/>
        <w:rPr>
          <w:rFonts w:cs="Arial"/>
          <w:b/>
        </w:rPr>
      </w:pPr>
      <w:r w:rsidRPr="00E21A8E">
        <w:rPr>
          <w:rFonts w:cs="Arial"/>
          <w:b/>
        </w:rPr>
        <w:t>Academic Lead:</w:t>
      </w:r>
    </w:p>
    <w:p w14:paraId="0F6B477E" w14:textId="77777777" w:rsidR="00D870EC" w:rsidRPr="00E21A8E" w:rsidRDefault="00D870EC" w:rsidP="00D870EC">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14:paraId="21A2686B" w14:textId="77777777" w:rsidR="00D870EC" w:rsidRPr="00FE2C07" w:rsidRDefault="00D870EC" w:rsidP="00D870EC">
      <w:pPr>
        <w:pStyle w:val="E-mailSignature"/>
        <w:rPr>
          <w:rFonts w:ascii="Arial" w:hAnsi="Arial" w:cs="Arial"/>
          <w:noProof/>
          <w:lang w:val="fr-FR"/>
        </w:rPr>
      </w:pPr>
      <w:r w:rsidRPr="00FE2C07">
        <w:rPr>
          <w:rFonts w:ascii="Arial" w:hAnsi="Arial" w:cs="Arial"/>
          <w:noProof/>
          <w:lang w:val="fr-FR"/>
        </w:rPr>
        <w:t>Email: e.a. guthrie@leeds.ac.uk</w:t>
      </w:r>
    </w:p>
    <w:p w14:paraId="143556F1" w14:textId="72F6C778" w:rsidR="00D870EC" w:rsidRDefault="00D870EC" w:rsidP="00FE2C07">
      <w:pPr>
        <w:widowControl w:val="0"/>
        <w:spacing w:after="0"/>
        <w:jc w:val="left"/>
        <w:rPr>
          <w:rFonts w:cs="Arial"/>
          <w:b/>
        </w:rPr>
      </w:pPr>
    </w:p>
    <w:p w14:paraId="4AA8FD20" w14:textId="77777777" w:rsidR="00E21A8E" w:rsidRPr="00E21A8E" w:rsidRDefault="000D0BCB" w:rsidP="00FE2C07">
      <w:pPr>
        <w:pStyle w:val="E-mailSignature"/>
        <w:rPr>
          <w:rFonts w:ascii="Arial" w:hAnsi="Arial" w:cs="Arial"/>
          <w:b/>
        </w:rPr>
      </w:pPr>
      <w:r>
        <w:rPr>
          <w:rFonts w:ascii="Arial" w:hAnsi="Arial" w:cs="Arial"/>
          <w:b/>
        </w:rPr>
        <w:t>Academic Supervisor:</w:t>
      </w:r>
    </w:p>
    <w:p w14:paraId="561F9C8F" w14:textId="231C7535" w:rsidR="00A21AD5" w:rsidRPr="00E21A8E" w:rsidRDefault="00D870EC" w:rsidP="00FE2C07">
      <w:pPr>
        <w:widowControl w:val="0"/>
        <w:spacing w:after="0"/>
        <w:jc w:val="left"/>
        <w:rPr>
          <w:rFonts w:cs="Arial"/>
          <w:b/>
        </w:rPr>
      </w:pPr>
      <w:r>
        <w:rPr>
          <w:rFonts w:cs="Arial"/>
        </w:rPr>
        <w:t>Dr Max Henderson</w:t>
      </w:r>
      <w:r w:rsidR="00A21AD5" w:rsidRPr="00E21A8E">
        <w:rPr>
          <w:rFonts w:cs="Arial"/>
        </w:rPr>
        <w:t xml:space="preserve">, </w:t>
      </w:r>
      <w:r w:rsidR="00A21AD5">
        <w:rPr>
          <w:rFonts w:cs="Arial"/>
        </w:rPr>
        <w:t xml:space="preserve">Leeds Institute of Health Sciences, </w:t>
      </w:r>
      <w:r w:rsidR="00A21AD5" w:rsidRPr="00E21A8E">
        <w:rPr>
          <w:rFonts w:cs="Arial"/>
        </w:rPr>
        <w:t>University of Leeds</w:t>
      </w:r>
      <w:r w:rsidR="00A21AD5" w:rsidRPr="00E21A8E">
        <w:rPr>
          <w:rFonts w:cs="Arial"/>
          <w:b/>
          <w:noProof/>
        </w:rPr>
        <w:t xml:space="preserve"> </w:t>
      </w:r>
    </w:p>
    <w:p w14:paraId="15C610CA" w14:textId="1AF560D7" w:rsidR="00A21AD5" w:rsidRDefault="00A21AD5" w:rsidP="00FE2C07">
      <w:pPr>
        <w:pStyle w:val="E-mailSignature"/>
        <w:rPr>
          <w:rFonts w:ascii="Arial" w:hAnsi="Arial" w:cs="Arial"/>
          <w:noProof/>
          <w:lang w:val="fr-FR"/>
        </w:rPr>
      </w:pPr>
      <w:r w:rsidRPr="00FE2C07">
        <w:rPr>
          <w:rFonts w:ascii="Arial" w:hAnsi="Arial" w:cs="Arial"/>
          <w:noProof/>
          <w:lang w:val="fr-FR"/>
        </w:rPr>
        <w:t xml:space="preserve">Email: </w:t>
      </w:r>
      <w:r w:rsidR="00D870EC">
        <w:rPr>
          <w:rFonts w:ascii="Arial" w:hAnsi="Arial" w:cs="Arial"/>
          <w:noProof/>
          <w:lang w:val="fr-FR"/>
        </w:rPr>
        <w:t>max.henderson@nhs.net</w:t>
      </w:r>
      <w:bookmarkStart w:id="0" w:name="_GoBack"/>
      <w:bookmarkEnd w:id="0"/>
    </w:p>
    <w:p w14:paraId="652015E8" w14:textId="77777777" w:rsidR="00D870EC" w:rsidRPr="00FE2C07" w:rsidRDefault="00D870EC" w:rsidP="00FE2C07">
      <w:pPr>
        <w:pStyle w:val="E-mailSignature"/>
        <w:rPr>
          <w:rFonts w:ascii="Arial" w:hAnsi="Arial" w:cs="Arial"/>
          <w:noProof/>
          <w:lang w:val="fr-FR"/>
        </w:rPr>
      </w:pPr>
    </w:p>
    <w:p w14:paraId="33A85AF7" w14:textId="77777777" w:rsidR="000D0BCB" w:rsidRPr="00FE2C07" w:rsidRDefault="000D0BCB" w:rsidP="00FE2C07">
      <w:pPr>
        <w:spacing w:after="0"/>
        <w:jc w:val="left"/>
        <w:rPr>
          <w:rFonts w:cs="Arial"/>
          <w:u w:val="single"/>
          <w:lang w:val="fr-FR"/>
        </w:rPr>
      </w:pPr>
    </w:p>
    <w:p w14:paraId="26B7F6E2" w14:textId="77777777" w:rsidR="007F4C27" w:rsidRDefault="007F4C27" w:rsidP="00FE2C07">
      <w:pPr>
        <w:spacing w:after="0"/>
        <w:jc w:val="left"/>
        <w:rPr>
          <w:rFonts w:cs="Arial"/>
          <w:b/>
          <w:color w:val="1F497D" w:themeColor="text2"/>
          <w:sz w:val="28"/>
          <w:szCs w:val="28"/>
        </w:rPr>
      </w:pPr>
    </w:p>
    <w:p w14:paraId="6BB2630C" w14:textId="77777777" w:rsidR="007F4C27" w:rsidRDefault="007F4C27" w:rsidP="00FE2C07">
      <w:pPr>
        <w:spacing w:after="0"/>
        <w:jc w:val="left"/>
        <w:rPr>
          <w:rFonts w:cs="Arial"/>
          <w:b/>
          <w:color w:val="1F497D" w:themeColor="text2"/>
          <w:sz w:val="28"/>
          <w:szCs w:val="28"/>
        </w:rPr>
      </w:pPr>
    </w:p>
    <w:p w14:paraId="5CB677AA" w14:textId="606DB47F" w:rsidR="00E21A8E" w:rsidRPr="00E21A8E" w:rsidRDefault="00CF141D" w:rsidP="00FE2C07">
      <w:pPr>
        <w:spacing w:after="0"/>
        <w:jc w:val="left"/>
        <w:rPr>
          <w:rFonts w:cs="Arial"/>
          <w:color w:val="1F497D" w:themeColor="text2"/>
          <w:sz w:val="28"/>
          <w:szCs w:val="28"/>
        </w:rPr>
      </w:pPr>
      <w:r>
        <w:rPr>
          <w:rFonts w:cs="Arial"/>
          <w:b/>
          <w:color w:val="1F497D" w:themeColor="text2"/>
          <w:sz w:val="28"/>
          <w:szCs w:val="28"/>
        </w:rPr>
        <w:t>Clinical</w:t>
      </w:r>
      <w:r w:rsidRPr="00E21A8E">
        <w:rPr>
          <w:rFonts w:cs="Arial"/>
          <w:b/>
          <w:color w:val="1F497D" w:themeColor="text2"/>
          <w:sz w:val="28"/>
          <w:szCs w:val="28"/>
        </w:rPr>
        <w:t xml:space="preserve"> </w:t>
      </w:r>
      <w:r w:rsidR="00E21A8E" w:rsidRPr="00E21A8E">
        <w:rPr>
          <w:rFonts w:cs="Arial"/>
          <w:b/>
          <w:color w:val="1F497D" w:themeColor="text2"/>
          <w:sz w:val="28"/>
          <w:szCs w:val="28"/>
        </w:rPr>
        <w:t>Supervisor (Trust)</w:t>
      </w:r>
      <w:r w:rsidR="00E21A8E">
        <w:rPr>
          <w:rFonts w:cs="Arial"/>
          <w:b/>
          <w:color w:val="1F497D" w:themeColor="text2"/>
          <w:sz w:val="28"/>
          <w:szCs w:val="28"/>
        </w:rPr>
        <w:t>:</w:t>
      </w:r>
      <w:r w:rsidR="00E21A8E" w:rsidRPr="00E21A8E">
        <w:rPr>
          <w:rFonts w:cs="Arial"/>
          <w:b/>
          <w:color w:val="1F497D" w:themeColor="text2"/>
          <w:sz w:val="28"/>
          <w:szCs w:val="28"/>
        </w:rPr>
        <w:t xml:space="preserve"> </w:t>
      </w:r>
    </w:p>
    <w:p w14:paraId="5F19AEF7" w14:textId="4022F4CC" w:rsidR="00E21A8E" w:rsidRDefault="00082A6D" w:rsidP="00FE2C07">
      <w:pPr>
        <w:spacing w:after="0"/>
        <w:jc w:val="left"/>
        <w:rPr>
          <w:rFonts w:cs="Arial"/>
        </w:rPr>
      </w:pPr>
      <w:r>
        <w:rPr>
          <w:rFonts w:cs="Arial"/>
        </w:rPr>
        <w:t xml:space="preserve">Dr </w:t>
      </w:r>
      <w:r w:rsidR="00EA2DF4">
        <w:rPr>
          <w:rFonts w:cs="Arial"/>
        </w:rPr>
        <w:t xml:space="preserve">Sharon Nightingale, </w:t>
      </w:r>
      <w:r w:rsidR="00EA2DF4">
        <w:rPr>
          <w:rFonts w:cs="Arial"/>
          <w:szCs w:val="22"/>
        </w:rPr>
        <w:t>Leeds and York Partnership NHS Foundation Trust</w:t>
      </w:r>
      <w:r w:rsidR="00EA2DF4">
        <w:rPr>
          <w:rFonts w:cs="Arial"/>
        </w:rPr>
        <w:t>. Email Sharon.nightingale@nhs.net</w:t>
      </w:r>
    </w:p>
    <w:p w14:paraId="775A1D62" w14:textId="77777777" w:rsidR="000D0BCB" w:rsidRPr="00E21A8E" w:rsidRDefault="000D0BCB" w:rsidP="00FE2C07">
      <w:pPr>
        <w:spacing w:after="0"/>
        <w:jc w:val="left"/>
        <w:rPr>
          <w:rFonts w:cs="Arial"/>
        </w:rPr>
      </w:pPr>
    </w:p>
    <w:p w14:paraId="572628C5" w14:textId="1ED0ED16" w:rsidR="00E21A8E" w:rsidRPr="00E21A8E" w:rsidRDefault="00CF141D" w:rsidP="00FE2C07">
      <w:pPr>
        <w:spacing w:after="0"/>
        <w:jc w:val="left"/>
        <w:rPr>
          <w:rFonts w:cs="Arial"/>
          <w:b/>
          <w:color w:val="1F497D" w:themeColor="text2"/>
          <w:sz w:val="28"/>
          <w:szCs w:val="28"/>
        </w:rPr>
      </w:pPr>
      <w:r>
        <w:rPr>
          <w:rFonts w:cs="Arial"/>
          <w:b/>
          <w:color w:val="1F497D" w:themeColor="text2"/>
          <w:sz w:val="28"/>
          <w:szCs w:val="28"/>
        </w:rPr>
        <w:t xml:space="preserve">Educational </w:t>
      </w:r>
      <w:r w:rsidR="00E21A8E">
        <w:rPr>
          <w:rFonts w:cs="Arial"/>
          <w:b/>
          <w:color w:val="1F497D" w:themeColor="text2"/>
          <w:sz w:val="28"/>
          <w:szCs w:val="28"/>
        </w:rPr>
        <w:t>Supervisor (Trust):</w:t>
      </w:r>
    </w:p>
    <w:p w14:paraId="63EF9088" w14:textId="77777777" w:rsidR="00EE7FC5" w:rsidRDefault="00EE7FC5" w:rsidP="00EE7FC5">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78889DF9" w14:textId="77777777" w:rsidR="00EE7FC5" w:rsidRPr="00306594" w:rsidRDefault="00EE7FC5" w:rsidP="00EE7FC5">
      <w:pPr>
        <w:spacing w:after="0"/>
        <w:jc w:val="left"/>
        <w:rPr>
          <w:rFonts w:cs="Arial"/>
          <w:szCs w:val="22"/>
        </w:rPr>
      </w:pPr>
      <w:r>
        <w:rPr>
          <w:rFonts w:cs="Arial"/>
          <w:szCs w:val="22"/>
        </w:rPr>
        <w:lastRenderedPageBreak/>
        <w:t>Email: david.leung@nhs.net</w:t>
      </w:r>
    </w:p>
    <w:p w14:paraId="339F97E3" w14:textId="77777777" w:rsidR="000D0BCB" w:rsidRPr="00E21A8E" w:rsidRDefault="000D0BCB" w:rsidP="00FE2C07">
      <w:pPr>
        <w:spacing w:after="0"/>
        <w:jc w:val="left"/>
        <w:rPr>
          <w:rFonts w:cs="Arial"/>
        </w:rPr>
      </w:pPr>
    </w:p>
    <w:p w14:paraId="0C92A620" w14:textId="77777777" w:rsidR="00336B8B" w:rsidRDefault="00336B8B" w:rsidP="00FE2C07">
      <w:pPr>
        <w:pStyle w:val="Heading2"/>
        <w:spacing w:after="0"/>
        <w:jc w:val="left"/>
        <w:rPr>
          <w:noProof/>
        </w:rPr>
      </w:pPr>
      <w:r>
        <w:rPr>
          <w:noProof/>
        </w:rPr>
        <w:t>Training Programme Director (clinical):</w:t>
      </w:r>
    </w:p>
    <w:p w14:paraId="70FBD81D" w14:textId="77777777" w:rsidR="00B0361C" w:rsidRDefault="00B0361C" w:rsidP="00FE2C07">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089EBD1C" w14:textId="77777777" w:rsidR="00B0361C" w:rsidRPr="00306594" w:rsidRDefault="00B0361C" w:rsidP="00FE2C07">
      <w:pPr>
        <w:spacing w:after="0"/>
        <w:jc w:val="left"/>
        <w:rPr>
          <w:rFonts w:cs="Arial"/>
          <w:szCs w:val="22"/>
        </w:rPr>
      </w:pPr>
      <w:r>
        <w:rPr>
          <w:rFonts w:cs="Arial"/>
          <w:szCs w:val="22"/>
        </w:rPr>
        <w:t>Email: david.leung@nhs.net</w:t>
      </w:r>
    </w:p>
    <w:p w14:paraId="4CC9964A" w14:textId="77777777" w:rsidR="000D0BCB" w:rsidRPr="009D2B6E" w:rsidRDefault="000D0BCB" w:rsidP="00FE2C07">
      <w:pPr>
        <w:pStyle w:val="E-mailSignature"/>
        <w:rPr>
          <w:rFonts w:ascii="Arial" w:hAnsi="Arial" w:cs="Arial"/>
          <w:noProof/>
          <w:sz w:val="22"/>
          <w:szCs w:val="22"/>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40316097" w:rsidR="000D0BCB" w:rsidRDefault="00336B8B" w:rsidP="00FE2C0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14:paraId="451F3DBB" w14:textId="5FE52030" w:rsidR="00E21A8E" w:rsidRPr="007F4C27"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7EE1FD82" w14:textId="77777777" w:rsidR="00B04791" w:rsidRPr="009D2B6E" w:rsidRDefault="00B04791" w:rsidP="00FE2C07">
      <w:pPr>
        <w:widowControl w:val="0"/>
        <w:jc w:val="left"/>
        <w:rPr>
          <w:bCs/>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w:t>
      </w:r>
      <w:r w:rsidRPr="009D2B6E">
        <w:rPr>
          <w:szCs w:val="22"/>
        </w:rPr>
        <w:lastRenderedPageBreak/>
        <w:t>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14EE7BF" w14:textId="4A43C5AA" w:rsidR="002A2DF6" w:rsidRPr="007F4C27" w:rsidRDefault="00B04791" w:rsidP="007F4C27">
      <w:pPr>
        <w:spacing w:after="0"/>
        <w:jc w:val="left"/>
      </w:pPr>
      <w:r w:rsidRPr="009D2B6E">
        <w:rPr>
          <w:szCs w:val="22"/>
        </w:rPr>
        <w:t xml:space="preserve">For further information about the Academic Clinical Fellowship programme, please refer to the NIHR </w:t>
      </w:r>
      <w:r w:rsidR="00D278D6">
        <w:rPr>
          <w:szCs w:val="22"/>
        </w:rPr>
        <w:t>Academy web</w:t>
      </w:r>
      <w:r w:rsidRPr="009D2B6E">
        <w:rPr>
          <w:szCs w:val="22"/>
        </w:rPr>
        <w:t>page on</w:t>
      </w:r>
      <w:r>
        <w:rPr>
          <w:color w:val="0000FF"/>
          <w:szCs w:val="22"/>
          <w:u w:val="single"/>
        </w:rPr>
        <w:t xml:space="preserve"> </w:t>
      </w:r>
      <w:hyperlink r:id="rId8" w:history="1">
        <w:r w:rsidR="002A2DF6" w:rsidRPr="00C114FB">
          <w:rPr>
            <w:rStyle w:val="Hyperlink"/>
          </w:rPr>
          <w:t>https://www.nihr.ac.uk/our-research-community/NIHR-academy/nihr-training-programmes/integrated-academic-training-programme/academic-clinical-fellowship-acf.htm</w:t>
        </w:r>
      </w:hyperlink>
    </w:p>
    <w:p w14:paraId="0498085D" w14:textId="5A22159C" w:rsidR="00B04791" w:rsidRPr="00A40EA6" w:rsidRDefault="00B04791" w:rsidP="007F4C27">
      <w:pPr>
        <w:pStyle w:val="Heading1"/>
        <w:spacing w:after="0"/>
        <w:jc w:val="left"/>
      </w:pPr>
      <w:r w:rsidRPr="00A40EA6">
        <w:t>Person Specifications</w:t>
      </w:r>
    </w:p>
    <w:p w14:paraId="57858FAE" w14:textId="4B3615BF" w:rsidR="00B04791" w:rsidRDefault="00B04791" w:rsidP="00FE2C07">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27F89F80" w14:textId="0AF2A791" w:rsidR="008A292E" w:rsidRPr="007F4C27" w:rsidRDefault="00D870EC" w:rsidP="00FE2C07">
      <w:pPr>
        <w:pStyle w:val="Default"/>
        <w:spacing w:before="60" w:after="60"/>
        <w:rPr>
          <w:sz w:val="22"/>
          <w:szCs w:val="22"/>
        </w:rPr>
      </w:pPr>
      <w:hyperlink r:id="rId9" w:history="1">
        <w:r w:rsidR="002A2DF6" w:rsidRPr="00CC776B">
          <w:rPr>
            <w:rStyle w:val="Hyperlink"/>
            <w:rFonts w:eastAsiaTheme="minorEastAsia" w:cstheme="minorBidi"/>
          </w:rPr>
          <w:t>http://specialtytraining.hee.nhs.uk/Recruitment/Person-specifications</w:t>
        </w:r>
      </w:hyperlink>
      <w:r w:rsidR="002A2DF6">
        <w:rPr>
          <w:rFonts w:eastAsiaTheme="minorEastAsia" w:cstheme="minorBidi"/>
          <w:b/>
          <w:bCs/>
          <w:color w:val="auto"/>
        </w:rPr>
        <w:t xml:space="preserve"> </w:t>
      </w:r>
    </w:p>
    <w:p w14:paraId="0F64C7E0" w14:textId="304D4646" w:rsidR="00B04791" w:rsidRPr="00EA2DF4" w:rsidRDefault="00B04791" w:rsidP="00FE2C07">
      <w:pPr>
        <w:pStyle w:val="Default"/>
        <w:spacing w:before="60" w:after="60"/>
        <w:ind w:firstLine="720"/>
        <w:rPr>
          <w:sz w:val="22"/>
          <w:szCs w:val="22"/>
        </w:rPr>
      </w:pPr>
      <w:r w:rsidRPr="00EA2DF4">
        <w:rPr>
          <w:sz w:val="22"/>
          <w:szCs w:val="22"/>
        </w:rPr>
        <w:t>AND the Academic eligibility criteria listed at:</w:t>
      </w:r>
    </w:p>
    <w:p w14:paraId="55ECF5F5" w14:textId="556E028E" w:rsidR="007F4C27" w:rsidRDefault="00D870EC" w:rsidP="007F4C27">
      <w:pPr>
        <w:pStyle w:val="Default"/>
        <w:spacing w:before="60" w:after="60"/>
        <w:rPr>
          <w:rFonts w:eastAsiaTheme="minorEastAsia" w:cstheme="minorBidi"/>
          <w:b/>
          <w:bCs/>
          <w:color w:val="auto"/>
        </w:rPr>
      </w:pPr>
      <w:hyperlink r:id="rId10" w:history="1">
        <w:r w:rsidR="00B04791" w:rsidRPr="00CC776B">
          <w:rPr>
            <w:rStyle w:val="Hyperlink"/>
            <w:rFonts w:eastAsiaTheme="minorEastAsia" w:cstheme="minorBidi"/>
          </w:rPr>
          <w:t>http://specialtytraining.hee.nhs.uk/Recruitment/Person-specifications</w:t>
        </w:r>
      </w:hyperlink>
      <w:r w:rsidR="00B04791">
        <w:rPr>
          <w:rFonts w:eastAsiaTheme="minorEastAsia" w:cstheme="minorBidi"/>
          <w:b/>
          <w:bCs/>
          <w:color w:val="auto"/>
        </w:rPr>
        <w:t xml:space="preserve"> </w:t>
      </w:r>
    </w:p>
    <w:p w14:paraId="7864DF78" w14:textId="5D682DAB" w:rsidR="007F4C27" w:rsidRDefault="007F4C27" w:rsidP="007F4C27">
      <w:pPr>
        <w:pStyle w:val="Default"/>
        <w:spacing w:before="60" w:after="60"/>
        <w:rPr>
          <w:rFonts w:eastAsiaTheme="minorEastAsia" w:cstheme="minorBidi"/>
          <w:b/>
          <w:bCs/>
          <w:color w:val="auto"/>
        </w:rPr>
      </w:pPr>
    </w:p>
    <w:p w14:paraId="00ACDA02" w14:textId="1D21DF10" w:rsidR="007F4C27" w:rsidRDefault="007F4C27" w:rsidP="007F4C27">
      <w:pPr>
        <w:pStyle w:val="Default"/>
        <w:spacing w:before="60" w:after="60"/>
        <w:rPr>
          <w:rFonts w:eastAsiaTheme="minorEastAsia" w:cstheme="minorBidi"/>
          <w:b/>
          <w:bCs/>
          <w:color w:val="auto"/>
        </w:rPr>
      </w:pPr>
    </w:p>
    <w:p w14:paraId="37771D1D" w14:textId="233758D1" w:rsidR="007F4C27" w:rsidRDefault="007F4C27" w:rsidP="007F4C27">
      <w:pPr>
        <w:pStyle w:val="Default"/>
        <w:spacing w:before="60" w:after="60"/>
        <w:rPr>
          <w:rFonts w:eastAsiaTheme="minorEastAsia" w:cstheme="minorBidi"/>
          <w:b/>
          <w:bCs/>
          <w:color w:val="auto"/>
        </w:rPr>
      </w:pPr>
    </w:p>
    <w:p w14:paraId="1D571575" w14:textId="77777777" w:rsidR="007F4C27" w:rsidRPr="007F4C27" w:rsidRDefault="007F4C27" w:rsidP="007F4C27">
      <w:pPr>
        <w:pStyle w:val="Default"/>
        <w:spacing w:before="60" w:after="60"/>
        <w:rPr>
          <w:sz w:val="22"/>
          <w:szCs w:val="22"/>
        </w:rPr>
      </w:pPr>
    </w:p>
    <w:p w14:paraId="549B5AE7" w14:textId="7E49E4C8" w:rsidR="00B04791" w:rsidRPr="003D21D2" w:rsidRDefault="00B04791" w:rsidP="00FE2C07">
      <w:pPr>
        <w:pStyle w:val="Heading1"/>
        <w:jc w:val="left"/>
        <w:rPr>
          <w:noProof/>
          <w:szCs w:val="22"/>
          <w:lang w:eastAsia="en-GB"/>
        </w:rPr>
      </w:pPr>
      <w:r w:rsidRPr="00D25128">
        <w:lastRenderedPageBreak/>
        <w:t>How to Apply</w:t>
      </w:r>
    </w:p>
    <w:p w14:paraId="66FB215D" w14:textId="77777777" w:rsidR="00B04791" w:rsidRDefault="00B04791" w:rsidP="00FE2C07">
      <w:pPr>
        <w:tabs>
          <w:tab w:val="left" w:pos="0"/>
        </w:tabs>
        <w:jc w:val="left"/>
        <w:rPr>
          <w:szCs w:val="22"/>
        </w:rPr>
      </w:pPr>
      <w:r>
        <w:rPr>
          <w:szCs w:val="22"/>
        </w:rPr>
        <w:t>For more information about applying to ACF vacancies in Health Education England Yorkshire and the Humber please visit:-</w:t>
      </w:r>
    </w:p>
    <w:p w14:paraId="4B3BD7A2" w14:textId="77777777" w:rsidR="00B04791" w:rsidRDefault="00D870EC" w:rsidP="00FE2C07">
      <w:pPr>
        <w:tabs>
          <w:tab w:val="left" w:pos="0"/>
        </w:tabs>
        <w:jc w:val="left"/>
      </w:pPr>
      <w:hyperlink r:id="rId11" w:history="1">
        <w:r w:rsidR="00B04791" w:rsidRPr="002D2186">
          <w:rPr>
            <w:rStyle w:val="Hyperlink"/>
          </w:rPr>
          <w:t>http://www.yorksandhumberdeanery.nhs.uk/recruitment/our_vacancies/academic_recruitment/</w:t>
        </w:r>
      </w:hyperlink>
      <w:r w:rsidR="00B04791">
        <w:t xml:space="preserve"> </w:t>
      </w:r>
    </w:p>
    <w:p w14:paraId="51CC3C70" w14:textId="2EAF372B" w:rsidR="00B04791" w:rsidRDefault="00B04791" w:rsidP="00FE2C07">
      <w:pPr>
        <w:tabs>
          <w:tab w:val="left" w:pos="0"/>
        </w:tabs>
        <w:jc w:val="left"/>
        <w:rPr>
          <w:szCs w:val="22"/>
        </w:rPr>
      </w:pPr>
      <w:r w:rsidRPr="00D25128">
        <w:rPr>
          <w:szCs w:val="22"/>
        </w:rPr>
        <w:t>Applications wi</w:t>
      </w:r>
      <w:r w:rsidR="007F4C27">
        <w:rPr>
          <w:szCs w:val="22"/>
        </w:rPr>
        <w:t xml:space="preserve">ll only be accepted through the </w:t>
      </w:r>
      <w:r>
        <w:rPr>
          <w:szCs w:val="22"/>
        </w:rPr>
        <w:t>Oriel online application system:-</w:t>
      </w:r>
    </w:p>
    <w:p w14:paraId="233785AE" w14:textId="77777777" w:rsidR="00B04791" w:rsidRPr="00D25128" w:rsidRDefault="00D870EC" w:rsidP="00FE2C07">
      <w:pPr>
        <w:tabs>
          <w:tab w:val="left" w:pos="0"/>
        </w:tabs>
        <w:jc w:val="left"/>
        <w:rPr>
          <w:szCs w:val="22"/>
        </w:rPr>
      </w:pPr>
      <w:hyperlink r:id="rId12" w:history="1">
        <w:r w:rsidR="00B04791" w:rsidRPr="002D2186">
          <w:rPr>
            <w:rStyle w:val="Hyperlink"/>
          </w:rPr>
          <w:t>https://www.oriel.nhs.uk</w:t>
        </w:r>
      </w:hyperlink>
      <w:r w:rsidR="00B04791">
        <w:t xml:space="preserve">  </w:t>
      </w:r>
    </w:p>
    <w:p w14:paraId="24103AC1" w14:textId="77777777" w:rsidR="00B04791" w:rsidRPr="00D25128" w:rsidRDefault="00B04791" w:rsidP="00FE2C07">
      <w:pPr>
        <w:tabs>
          <w:tab w:val="left" w:pos="1843"/>
        </w:tabs>
        <w:ind w:left="1843" w:hanging="1843"/>
        <w:jc w:val="left"/>
        <w:rPr>
          <w:szCs w:val="22"/>
        </w:rPr>
      </w:pPr>
    </w:p>
    <w:p w14:paraId="44131B21" w14:textId="77777777" w:rsidR="00E21A8E" w:rsidRPr="00E21A8E" w:rsidRDefault="00E21A8E" w:rsidP="00FE2C07">
      <w:pPr>
        <w:pStyle w:val="BodyText"/>
        <w:rPr>
          <w:szCs w:val="22"/>
        </w:rPr>
      </w:pPr>
    </w:p>
    <w:sectPr w:rsidR="00E21A8E" w:rsidRPr="00E21A8E" w:rsidSect="00233AAA">
      <w:headerReference w:type="default" r:id="rId13"/>
      <w:footerReference w:type="default" r:id="rId14"/>
      <w:headerReference w:type="first" r:id="rId15"/>
      <w:foot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23D8" w14:textId="77777777" w:rsidR="001708B7" w:rsidRDefault="001708B7" w:rsidP="00A47924">
      <w:pPr>
        <w:spacing w:after="0"/>
      </w:pPr>
      <w:r>
        <w:separator/>
      </w:r>
    </w:p>
  </w:endnote>
  <w:endnote w:type="continuationSeparator" w:id="0">
    <w:p w14:paraId="1A8E2D9C" w14:textId="77777777" w:rsidR="001708B7" w:rsidRDefault="001708B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01CAA332"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D870E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870EC">
              <w:rPr>
                <w:b/>
                <w:bCs/>
                <w:noProof/>
              </w:rPr>
              <w:t>5</w:t>
            </w:r>
            <w:r>
              <w:rPr>
                <w:b/>
                <w:bCs/>
              </w:rPr>
              <w:fldChar w:fldCharType="end"/>
            </w:r>
          </w:p>
        </w:sdtContent>
      </w:sdt>
    </w:sdtContent>
  </w:sdt>
  <w:p w14:paraId="2B844DE5" w14:textId="77777777" w:rsidR="00AD0828" w:rsidRDefault="00AD0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7137" w14:textId="741B6D32" w:rsidR="00C05C36" w:rsidRDefault="006B6F77">
    <w:pPr>
      <w:pStyle w:val="Footer"/>
    </w:pPr>
    <w:r>
      <w:t xml:space="preserve">Locally funded </w:t>
    </w:r>
    <w:r w:rsidR="006F4A8D">
      <w:t xml:space="preserve">General Psychiatry </w:t>
    </w:r>
    <w:r>
      <w:t>ACF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D91F" w14:textId="77777777" w:rsidR="001708B7" w:rsidRDefault="001708B7" w:rsidP="00A47924">
      <w:pPr>
        <w:spacing w:after="0"/>
      </w:pPr>
      <w:r>
        <w:separator/>
      </w:r>
    </w:p>
  </w:footnote>
  <w:footnote w:type="continuationSeparator" w:id="0">
    <w:p w14:paraId="60D3B7AF" w14:textId="77777777" w:rsidR="001708B7" w:rsidRDefault="001708B7" w:rsidP="00A479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DD70" w14:textId="5AC92742" w:rsidR="00AD0828" w:rsidRDefault="00BC6C54">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8B"/>
    <w:rsid w:val="00013C98"/>
    <w:rsid w:val="00040518"/>
    <w:rsid w:val="00082A6D"/>
    <w:rsid w:val="000D0BCB"/>
    <w:rsid w:val="001446D6"/>
    <w:rsid w:val="00163897"/>
    <w:rsid w:val="001708B7"/>
    <w:rsid w:val="001759BC"/>
    <w:rsid w:val="001C39A6"/>
    <w:rsid w:val="00226062"/>
    <w:rsid w:val="00233AAA"/>
    <w:rsid w:val="00280D2B"/>
    <w:rsid w:val="002A2933"/>
    <w:rsid w:val="002A2DF6"/>
    <w:rsid w:val="002B1914"/>
    <w:rsid w:val="002C2726"/>
    <w:rsid w:val="00322273"/>
    <w:rsid w:val="00336B8B"/>
    <w:rsid w:val="0034536D"/>
    <w:rsid w:val="003702F5"/>
    <w:rsid w:val="003755DE"/>
    <w:rsid w:val="0037724F"/>
    <w:rsid w:val="00381D9D"/>
    <w:rsid w:val="00384B44"/>
    <w:rsid w:val="003A1133"/>
    <w:rsid w:val="003D21D2"/>
    <w:rsid w:val="00424D24"/>
    <w:rsid w:val="00480A32"/>
    <w:rsid w:val="004D188D"/>
    <w:rsid w:val="004E3934"/>
    <w:rsid w:val="004E6FE9"/>
    <w:rsid w:val="00515755"/>
    <w:rsid w:val="00517858"/>
    <w:rsid w:val="00556B8C"/>
    <w:rsid w:val="005F031C"/>
    <w:rsid w:val="005F66F8"/>
    <w:rsid w:val="00620521"/>
    <w:rsid w:val="00630087"/>
    <w:rsid w:val="00633DC0"/>
    <w:rsid w:val="00636D00"/>
    <w:rsid w:val="006A501E"/>
    <w:rsid w:val="006B6F77"/>
    <w:rsid w:val="006C51A6"/>
    <w:rsid w:val="006E42E5"/>
    <w:rsid w:val="006F4A8D"/>
    <w:rsid w:val="007026E5"/>
    <w:rsid w:val="00724E17"/>
    <w:rsid w:val="00730089"/>
    <w:rsid w:val="00760B8B"/>
    <w:rsid w:val="0077794E"/>
    <w:rsid w:val="007A7317"/>
    <w:rsid w:val="007C5ACB"/>
    <w:rsid w:val="007E1E53"/>
    <w:rsid w:val="007F2377"/>
    <w:rsid w:val="007F31AF"/>
    <w:rsid w:val="007F4C27"/>
    <w:rsid w:val="007F6A93"/>
    <w:rsid w:val="007F7AE0"/>
    <w:rsid w:val="0080306F"/>
    <w:rsid w:val="00821FBF"/>
    <w:rsid w:val="008A292E"/>
    <w:rsid w:val="008C1253"/>
    <w:rsid w:val="008C3A40"/>
    <w:rsid w:val="008C4282"/>
    <w:rsid w:val="008E1364"/>
    <w:rsid w:val="008E17C9"/>
    <w:rsid w:val="00910B7E"/>
    <w:rsid w:val="00916B21"/>
    <w:rsid w:val="00972954"/>
    <w:rsid w:val="009C21F3"/>
    <w:rsid w:val="009C426E"/>
    <w:rsid w:val="00A21AD5"/>
    <w:rsid w:val="00A3560D"/>
    <w:rsid w:val="00A35AFA"/>
    <w:rsid w:val="00A42355"/>
    <w:rsid w:val="00A47924"/>
    <w:rsid w:val="00A62966"/>
    <w:rsid w:val="00A80CA1"/>
    <w:rsid w:val="00AA6CBF"/>
    <w:rsid w:val="00AC282D"/>
    <w:rsid w:val="00AD0828"/>
    <w:rsid w:val="00AD52DF"/>
    <w:rsid w:val="00AF3E72"/>
    <w:rsid w:val="00B0361C"/>
    <w:rsid w:val="00B04791"/>
    <w:rsid w:val="00B04CFE"/>
    <w:rsid w:val="00B244B1"/>
    <w:rsid w:val="00B57E0F"/>
    <w:rsid w:val="00B875EC"/>
    <w:rsid w:val="00B97A13"/>
    <w:rsid w:val="00BC6C54"/>
    <w:rsid w:val="00BD7280"/>
    <w:rsid w:val="00BF491B"/>
    <w:rsid w:val="00BF499B"/>
    <w:rsid w:val="00C05C36"/>
    <w:rsid w:val="00C96657"/>
    <w:rsid w:val="00C97471"/>
    <w:rsid w:val="00CB15B9"/>
    <w:rsid w:val="00CC776B"/>
    <w:rsid w:val="00CD2945"/>
    <w:rsid w:val="00CF141D"/>
    <w:rsid w:val="00D278D6"/>
    <w:rsid w:val="00D57915"/>
    <w:rsid w:val="00D870EC"/>
    <w:rsid w:val="00E21A8E"/>
    <w:rsid w:val="00E31CDC"/>
    <w:rsid w:val="00E348FB"/>
    <w:rsid w:val="00E45D31"/>
    <w:rsid w:val="00E50F23"/>
    <w:rsid w:val="00E60474"/>
    <w:rsid w:val="00E65674"/>
    <w:rsid w:val="00E66FC2"/>
    <w:rsid w:val="00E900AA"/>
    <w:rsid w:val="00EA2DF4"/>
    <w:rsid w:val="00EB4057"/>
    <w:rsid w:val="00EC5500"/>
    <w:rsid w:val="00EE7FC5"/>
    <w:rsid w:val="00EF55C3"/>
    <w:rsid w:val="00F37E92"/>
    <w:rsid w:val="00F525D1"/>
    <w:rsid w:val="00F54013"/>
    <w:rsid w:val="00F8449E"/>
    <w:rsid w:val="00F86D9F"/>
    <w:rsid w:val="00F964FE"/>
    <w:rsid w:val="00FE1DDB"/>
    <w:rsid w:val="00FE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our-research-community/NIHR-academy/nihr-training-programmes/integrated-academic-training-programme/academic-clinical-fellowship-acf.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el.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sandhumberdeanery.nhs.uk/recruitment/our_vacancies/academic_recruit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pecialtytraining.hee.nhs.uk/Recruitment/Person-specific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1B28-42CC-4CC9-9C89-FE21923E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Elspeth Guthrie</cp:lastModifiedBy>
  <cp:revision>2</cp:revision>
  <dcterms:created xsi:type="dcterms:W3CDTF">2020-03-16T11:14:00Z</dcterms:created>
  <dcterms:modified xsi:type="dcterms:W3CDTF">2020-03-16T11:14:00Z</dcterms:modified>
</cp:coreProperties>
</file>