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46" w:rsidRDefault="006C5A46" w:rsidP="00A34CC2">
      <w:pPr>
        <w:tabs>
          <w:tab w:val="left" w:pos="2116"/>
          <w:tab w:val="left" w:pos="2329"/>
        </w:tabs>
        <w:autoSpaceDE w:val="0"/>
        <w:autoSpaceDN w:val="0"/>
        <w:adjustRightInd w:val="0"/>
        <w:spacing w:after="0" w:line="240" w:lineRule="auto"/>
        <w:rPr>
          <w:rFonts w:ascii="Arial" w:hAnsi="Arial" w:cs="Arial"/>
          <w:b/>
          <w:bCs/>
          <w:color w:val="000000"/>
          <w:sz w:val="24"/>
          <w:szCs w:val="24"/>
        </w:rPr>
      </w:pPr>
      <w:r w:rsidRPr="006C5A46">
        <w:rPr>
          <w:rFonts w:ascii="Arial" w:hAnsi="Arial" w:cs="Arial"/>
          <w:bCs/>
          <w:color w:val="000000"/>
          <w:sz w:val="24"/>
          <w:szCs w:val="24"/>
        </w:rPr>
        <w:tab/>
      </w:r>
    </w:p>
    <w:p w:rsidR="006C5A46" w:rsidRDefault="006C5A46" w:rsidP="00252025">
      <w:pPr>
        <w:autoSpaceDE w:val="0"/>
        <w:autoSpaceDN w:val="0"/>
        <w:adjustRightInd w:val="0"/>
        <w:spacing w:after="0" w:line="240" w:lineRule="auto"/>
        <w:jc w:val="center"/>
        <w:rPr>
          <w:rFonts w:ascii="Arial" w:hAnsi="Arial" w:cs="Arial"/>
          <w:b/>
          <w:bCs/>
          <w:color w:val="000000"/>
          <w:sz w:val="24"/>
          <w:szCs w:val="24"/>
        </w:rPr>
      </w:pPr>
    </w:p>
    <w:p w:rsidR="00CD6A88" w:rsidRDefault="00CD6A88" w:rsidP="00252025">
      <w:pPr>
        <w:autoSpaceDE w:val="0"/>
        <w:autoSpaceDN w:val="0"/>
        <w:adjustRightInd w:val="0"/>
        <w:spacing w:after="0" w:line="240" w:lineRule="auto"/>
        <w:jc w:val="center"/>
        <w:rPr>
          <w:rFonts w:ascii="Arial" w:hAnsi="Arial" w:cs="Arial"/>
          <w:b/>
          <w:bCs/>
          <w:color w:val="000000"/>
          <w:sz w:val="24"/>
          <w:szCs w:val="24"/>
        </w:rPr>
      </w:pPr>
    </w:p>
    <w:p w:rsidR="00CD6A88" w:rsidRDefault="00CD6A88" w:rsidP="00252025">
      <w:pPr>
        <w:autoSpaceDE w:val="0"/>
        <w:autoSpaceDN w:val="0"/>
        <w:adjustRightInd w:val="0"/>
        <w:spacing w:after="0" w:line="240" w:lineRule="auto"/>
        <w:jc w:val="center"/>
        <w:rPr>
          <w:rFonts w:ascii="Arial" w:hAnsi="Arial" w:cs="Arial"/>
          <w:b/>
          <w:bCs/>
          <w:color w:val="000000"/>
          <w:sz w:val="24"/>
          <w:szCs w:val="24"/>
        </w:rPr>
      </w:pPr>
    </w:p>
    <w:p w:rsidR="00CD6A88" w:rsidRPr="00D528E6" w:rsidRDefault="00D528E6" w:rsidP="00252025">
      <w:pPr>
        <w:autoSpaceDE w:val="0"/>
        <w:autoSpaceDN w:val="0"/>
        <w:adjustRightInd w:val="0"/>
        <w:spacing w:after="0" w:line="240" w:lineRule="auto"/>
        <w:jc w:val="center"/>
        <w:rPr>
          <w:rFonts w:asciiTheme="minorHAnsi" w:hAnsiTheme="minorHAnsi" w:cs="Arial"/>
          <w:bCs/>
          <w:i/>
          <w:color w:val="000000"/>
          <w:sz w:val="48"/>
          <w:szCs w:val="48"/>
          <w:u w:val="single"/>
        </w:rPr>
      </w:pPr>
      <w:r w:rsidRPr="00D528E6">
        <w:rPr>
          <w:rFonts w:asciiTheme="minorHAnsi" w:hAnsiTheme="minorHAnsi" w:cs="Arial"/>
          <w:bCs/>
          <w:i/>
          <w:color w:val="000000"/>
          <w:sz w:val="48"/>
          <w:szCs w:val="48"/>
          <w:u w:val="single"/>
        </w:rPr>
        <w:t xml:space="preserve">Hull University Teaching Hospital NHS Trust </w:t>
      </w:r>
    </w:p>
    <w:p w:rsidR="00CD6A88" w:rsidRPr="00D528E6" w:rsidRDefault="00CD6A88" w:rsidP="00252025">
      <w:pPr>
        <w:autoSpaceDE w:val="0"/>
        <w:autoSpaceDN w:val="0"/>
        <w:adjustRightInd w:val="0"/>
        <w:spacing w:after="0" w:line="240" w:lineRule="auto"/>
        <w:jc w:val="center"/>
        <w:rPr>
          <w:rFonts w:ascii="Arial" w:hAnsi="Arial" w:cs="Arial"/>
          <w:bCs/>
          <w:i/>
          <w:color w:val="000000"/>
          <w:sz w:val="24"/>
          <w:szCs w:val="24"/>
          <w:u w:val="single"/>
        </w:rPr>
      </w:pPr>
    </w:p>
    <w:p w:rsidR="00CD6A88" w:rsidRDefault="00D528E6" w:rsidP="00D528E6">
      <w:pPr>
        <w:tabs>
          <w:tab w:val="left" w:pos="291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p>
    <w:p w:rsidR="00CD6A88" w:rsidRDefault="00CD6A88" w:rsidP="00252025">
      <w:pPr>
        <w:autoSpaceDE w:val="0"/>
        <w:autoSpaceDN w:val="0"/>
        <w:adjustRightInd w:val="0"/>
        <w:spacing w:after="0" w:line="240" w:lineRule="auto"/>
        <w:jc w:val="center"/>
        <w:rPr>
          <w:rFonts w:ascii="Arial" w:hAnsi="Arial" w:cs="Arial"/>
          <w:b/>
          <w:bCs/>
          <w:color w:val="000000"/>
          <w:sz w:val="24"/>
          <w:szCs w:val="24"/>
        </w:rPr>
      </w:pPr>
    </w:p>
    <w:p w:rsidR="00CD6A88" w:rsidRDefault="00CD6A88" w:rsidP="00252025">
      <w:pPr>
        <w:autoSpaceDE w:val="0"/>
        <w:autoSpaceDN w:val="0"/>
        <w:adjustRightInd w:val="0"/>
        <w:spacing w:after="0" w:line="240" w:lineRule="auto"/>
        <w:jc w:val="center"/>
        <w:rPr>
          <w:rFonts w:ascii="Arial" w:hAnsi="Arial" w:cs="Arial"/>
          <w:b/>
          <w:bCs/>
          <w:color w:val="000000"/>
          <w:sz w:val="24"/>
          <w:szCs w:val="24"/>
        </w:rPr>
      </w:pPr>
    </w:p>
    <w:p w:rsidR="00CD6A88" w:rsidRDefault="00CD6A88" w:rsidP="00CD6A88">
      <w:pPr>
        <w:jc w:val="center"/>
        <w:rPr>
          <w:i/>
          <w:sz w:val="48"/>
          <w:szCs w:val="48"/>
          <w:u w:val="single"/>
        </w:rPr>
      </w:pPr>
      <w:r>
        <w:rPr>
          <w:i/>
          <w:sz w:val="48"/>
          <w:szCs w:val="48"/>
          <w:u w:val="single"/>
        </w:rPr>
        <w:t>Department of Pharmacy</w:t>
      </w:r>
    </w:p>
    <w:p w:rsidR="00CD6A88" w:rsidRDefault="00CD6A88" w:rsidP="00CD6A88">
      <w:pPr>
        <w:jc w:val="center"/>
      </w:pPr>
    </w:p>
    <w:p w:rsidR="00CD6A88" w:rsidRDefault="00CD6A88" w:rsidP="00CD6A88">
      <w:pPr>
        <w:jc w:val="center"/>
      </w:pPr>
    </w:p>
    <w:p w:rsidR="00CD6A88" w:rsidRDefault="00CD6A88" w:rsidP="00CD6A88">
      <w:pPr>
        <w:rPr>
          <w:rFonts w:cs="Arial"/>
        </w:rPr>
      </w:pPr>
    </w:p>
    <w:p w:rsidR="00CD6A88" w:rsidRDefault="00CD6A88" w:rsidP="00CD6A88">
      <w:pPr>
        <w:rPr>
          <w:rFonts w:cs="Arial"/>
        </w:rPr>
      </w:pPr>
    </w:p>
    <w:p w:rsidR="00CD6A88" w:rsidRDefault="00CD6A88" w:rsidP="00CD6A88">
      <w:pPr>
        <w:rPr>
          <w:rFonts w:cs="Arial"/>
        </w:rPr>
      </w:pPr>
    </w:p>
    <w:p w:rsidR="00CD6A88" w:rsidRDefault="00CD6A88" w:rsidP="00CD6A88">
      <w:pPr>
        <w:rPr>
          <w:rFonts w:cs="Arial"/>
        </w:rPr>
      </w:pPr>
    </w:p>
    <w:p w:rsidR="00CD6A88" w:rsidRDefault="00CD6A88" w:rsidP="00D82094">
      <w:pPr>
        <w:jc w:val="center"/>
      </w:pPr>
      <w:r>
        <w:rPr>
          <w:sz w:val="32"/>
          <w:szCs w:val="32"/>
        </w:rPr>
        <w:object w:dxaOrig="3881" w:dyaOrig="4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7.5pt" o:ole="">
            <v:imagedata r:id="rId9" o:title=""/>
          </v:shape>
          <o:OLEObject Type="Embed" ProgID="MSDraw" ShapeID="_x0000_i1026" DrawAspect="Content" ObjectID="_1661340020" r:id="rId10">
            <o:FieldCodes>\* mergeformat</o:FieldCodes>
          </o:OLEObject>
        </w:object>
      </w:r>
    </w:p>
    <w:p w:rsidR="00CD6A88" w:rsidRDefault="00CD6A88" w:rsidP="00CD6A88">
      <w:pPr>
        <w:rPr>
          <w:rFonts w:cs="Arial"/>
        </w:rPr>
      </w:pPr>
    </w:p>
    <w:p w:rsidR="00CD6A88" w:rsidRDefault="00CD6A88" w:rsidP="00CD6A88">
      <w:pPr>
        <w:rPr>
          <w:rFonts w:cs="Arial"/>
        </w:rPr>
      </w:pPr>
    </w:p>
    <w:p w:rsidR="009C3AAF" w:rsidRDefault="009C3AAF" w:rsidP="00CD6A88">
      <w:pPr>
        <w:rPr>
          <w:rFonts w:cs="Arial"/>
        </w:rPr>
      </w:pPr>
    </w:p>
    <w:p w:rsidR="009C3AAF" w:rsidRDefault="009C3AAF" w:rsidP="00CD6A88">
      <w:pPr>
        <w:rPr>
          <w:rFonts w:cs="Arial"/>
        </w:rPr>
      </w:pPr>
    </w:p>
    <w:p w:rsidR="00CD6A88" w:rsidRDefault="00CD6A88" w:rsidP="00CD6A88">
      <w:pPr>
        <w:rPr>
          <w:rFonts w:cs="Arial"/>
        </w:rPr>
      </w:pPr>
    </w:p>
    <w:p w:rsidR="00CD6A88" w:rsidRDefault="00CD6A88" w:rsidP="00CD6A88">
      <w:pPr>
        <w:rPr>
          <w:rFonts w:cs="Arial"/>
        </w:rPr>
      </w:pPr>
    </w:p>
    <w:p w:rsidR="00CD6A88" w:rsidRDefault="00CD6A88" w:rsidP="00CD6A88">
      <w:pPr>
        <w:pBdr>
          <w:top w:val="single" w:sz="4" w:space="1" w:color="auto"/>
          <w:left w:val="single" w:sz="4" w:space="4" w:color="auto"/>
          <w:bottom w:val="single" w:sz="4" w:space="1" w:color="auto"/>
          <w:right w:val="single" w:sz="4" w:space="4" w:color="auto"/>
        </w:pBdr>
        <w:jc w:val="center"/>
        <w:rPr>
          <w:rFonts w:ascii="Helvetica" w:hAnsi="Helvetica" w:cs="Arial"/>
          <w:b/>
          <w:sz w:val="40"/>
          <w:szCs w:val="40"/>
        </w:rPr>
      </w:pPr>
      <w:r>
        <w:rPr>
          <w:rFonts w:ascii="Helvetica" w:hAnsi="Helvetica" w:cs="Arial"/>
          <w:b/>
          <w:sz w:val="40"/>
          <w:szCs w:val="40"/>
        </w:rPr>
        <w:t>JOB DESCRIPTION</w:t>
      </w:r>
    </w:p>
    <w:p w:rsidR="00B8187C" w:rsidRDefault="00B8187C" w:rsidP="00CD6A88">
      <w:pPr>
        <w:pBdr>
          <w:top w:val="single" w:sz="4" w:space="1" w:color="auto"/>
          <w:left w:val="single" w:sz="4" w:space="4" w:color="auto"/>
          <w:bottom w:val="single" w:sz="4" w:space="1" w:color="auto"/>
          <w:right w:val="single" w:sz="4" w:space="4" w:color="auto"/>
        </w:pBdr>
        <w:jc w:val="center"/>
        <w:rPr>
          <w:rFonts w:ascii="Helvetica" w:hAnsi="Helvetica" w:cs="Arial"/>
          <w:b/>
          <w:sz w:val="40"/>
          <w:szCs w:val="40"/>
        </w:rPr>
      </w:pPr>
      <w:r>
        <w:rPr>
          <w:rFonts w:ascii="Helvetica" w:hAnsi="Helvetica" w:cs="Arial"/>
          <w:b/>
          <w:sz w:val="40"/>
          <w:szCs w:val="40"/>
        </w:rPr>
        <w:t xml:space="preserve">Leadership Pharmacist – Antimicrobial Stewardship </w:t>
      </w:r>
    </w:p>
    <w:p w:rsidR="00252025" w:rsidRDefault="00252025" w:rsidP="00CD6A88">
      <w:pPr>
        <w:autoSpaceDE w:val="0"/>
        <w:autoSpaceDN w:val="0"/>
        <w:adjustRightInd w:val="0"/>
        <w:spacing w:after="0" w:line="240" w:lineRule="auto"/>
        <w:rPr>
          <w:rFonts w:ascii="Arial" w:hAnsi="Arial" w:cs="Arial"/>
          <w:b/>
          <w:bCs/>
          <w:color w:val="000000"/>
          <w:sz w:val="24"/>
          <w:szCs w:val="24"/>
        </w:rPr>
      </w:pPr>
    </w:p>
    <w:p w:rsidR="00B8187C" w:rsidRDefault="00B8187C" w:rsidP="00CD6A88">
      <w:pPr>
        <w:autoSpaceDE w:val="0"/>
        <w:autoSpaceDN w:val="0"/>
        <w:adjustRightInd w:val="0"/>
        <w:spacing w:line="240" w:lineRule="auto"/>
        <w:jc w:val="both"/>
        <w:rPr>
          <w:rFonts w:ascii="Arial" w:hAnsi="Arial" w:cs="Arial"/>
          <w:b/>
          <w:color w:val="000000"/>
          <w:sz w:val="24"/>
          <w:szCs w:val="24"/>
        </w:rPr>
      </w:pPr>
    </w:p>
    <w:p w:rsidR="00C6023F" w:rsidRDefault="00C6023F" w:rsidP="00B8187C">
      <w:pPr>
        <w:autoSpaceDE w:val="0"/>
        <w:autoSpaceDN w:val="0"/>
        <w:adjustRightInd w:val="0"/>
        <w:spacing w:after="0" w:line="240" w:lineRule="auto"/>
        <w:rPr>
          <w:rFonts w:ascii="Arial" w:hAnsi="Arial" w:cs="Arial"/>
          <w:b/>
          <w:bCs/>
          <w:color w:val="000000"/>
          <w:lang w:eastAsia="en-GB"/>
        </w:rPr>
      </w:pPr>
    </w:p>
    <w:p w:rsidR="00B8187C" w:rsidRPr="009C3AAF" w:rsidRDefault="00B8187C" w:rsidP="00B8187C">
      <w:pPr>
        <w:autoSpaceDE w:val="0"/>
        <w:autoSpaceDN w:val="0"/>
        <w:adjustRightInd w:val="0"/>
        <w:spacing w:after="0" w:line="240" w:lineRule="auto"/>
        <w:rPr>
          <w:rFonts w:ascii="Arial" w:hAnsi="Arial" w:cs="Arial"/>
          <w:b/>
          <w:bCs/>
          <w:color w:val="000000"/>
          <w:lang w:eastAsia="en-GB"/>
        </w:rPr>
      </w:pPr>
      <w:r w:rsidRPr="009C3AAF">
        <w:rPr>
          <w:rFonts w:ascii="Arial" w:hAnsi="Arial" w:cs="Arial"/>
          <w:b/>
          <w:bCs/>
          <w:color w:val="000000"/>
          <w:lang w:eastAsia="en-GB"/>
        </w:rPr>
        <w:lastRenderedPageBreak/>
        <w:t>Job Description</w:t>
      </w:r>
    </w:p>
    <w:p w:rsidR="00B8187C" w:rsidRPr="009C3AAF" w:rsidRDefault="00B8187C" w:rsidP="00B8187C">
      <w:pPr>
        <w:autoSpaceDE w:val="0"/>
        <w:autoSpaceDN w:val="0"/>
        <w:adjustRightInd w:val="0"/>
        <w:spacing w:after="0" w:line="240" w:lineRule="auto"/>
        <w:rPr>
          <w:rFonts w:ascii="Arial" w:hAnsi="Arial" w:cs="Arial"/>
          <w:color w:val="000000"/>
          <w:lang w:eastAsia="en-GB"/>
        </w:rPr>
      </w:pPr>
    </w:p>
    <w:p w:rsidR="00B8187C" w:rsidRPr="00C6023F" w:rsidRDefault="00B8187C" w:rsidP="00B8187C">
      <w:pPr>
        <w:autoSpaceDE w:val="0"/>
        <w:autoSpaceDN w:val="0"/>
        <w:adjustRightInd w:val="0"/>
        <w:spacing w:after="0" w:line="240" w:lineRule="auto"/>
        <w:rPr>
          <w:rFonts w:asciiTheme="minorHAnsi" w:hAnsiTheme="minorHAnsi" w:cs="Arial"/>
          <w:color w:val="000000"/>
          <w:sz w:val="24"/>
          <w:szCs w:val="24"/>
          <w:lang w:eastAsia="en-GB"/>
        </w:rPr>
      </w:pPr>
      <w:r w:rsidRPr="00C6023F">
        <w:rPr>
          <w:rFonts w:asciiTheme="minorHAnsi" w:hAnsiTheme="minorHAnsi" w:cs="Arial"/>
          <w:color w:val="000000"/>
          <w:sz w:val="24"/>
          <w:szCs w:val="24"/>
          <w:lang w:eastAsia="en-GB"/>
        </w:rPr>
        <w:t xml:space="preserve">Job Title: Leadership Pharmacist – antimicrobial stewardship </w:t>
      </w:r>
    </w:p>
    <w:p w:rsidR="00B8187C" w:rsidRPr="00C6023F" w:rsidRDefault="00B8187C" w:rsidP="00B8187C">
      <w:pPr>
        <w:autoSpaceDE w:val="0"/>
        <w:autoSpaceDN w:val="0"/>
        <w:adjustRightInd w:val="0"/>
        <w:spacing w:after="0" w:line="240" w:lineRule="auto"/>
        <w:rPr>
          <w:rFonts w:asciiTheme="minorHAnsi" w:hAnsiTheme="minorHAnsi" w:cs="Arial"/>
          <w:color w:val="000000"/>
          <w:sz w:val="24"/>
          <w:szCs w:val="24"/>
          <w:lang w:eastAsia="en-GB"/>
        </w:rPr>
      </w:pPr>
      <w:r w:rsidRPr="00C6023F">
        <w:rPr>
          <w:rFonts w:asciiTheme="minorHAnsi" w:hAnsiTheme="minorHAnsi" w:cs="Arial"/>
          <w:color w:val="000000"/>
          <w:sz w:val="24"/>
          <w:szCs w:val="24"/>
          <w:lang w:eastAsia="en-GB"/>
        </w:rPr>
        <w:t>Grade: 8a</w:t>
      </w:r>
    </w:p>
    <w:p w:rsidR="00B8187C" w:rsidRPr="00C6023F" w:rsidRDefault="00B8187C" w:rsidP="00B8187C">
      <w:pPr>
        <w:autoSpaceDE w:val="0"/>
        <w:autoSpaceDN w:val="0"/>
        <w:adjustRightInd w:val="0"/>
        <w:spacing w:after="0" w:line="240" w:lineRule="auto"/>
        <w:rPr>
          <w:rFonts w:asciiTheme="minorHAnsi" w:hAnsiTheme="minorHAnsi" w:cs="Arial"/>
          <w:color w:val="000000"/>
          <w:sz w:val="24"/>
          <w:szCs w:val="24"/>
          <w:lang w:eastAsia="en-GB"/>
        </w:rPr>
      </w:pPr>
      <w:r w:rsidRPr="00C6023F">
        <w:rPr>
          <w:rFonts w:asciiTheme="minorHAnsi" w:hAnsiTheme="minorHAnsi" w:cs="Arial"/>
          <w:color w:val="000000"/>
          <w:sz w:val="24"/>
          <w:szCs w:val="24"/>
          <w:lang w:eastAsia="en-GB"/>
        </w:rPr>
        <w:t xml:space="preserve">Responsible to: Grace Gough </w:t>
      </w:r>
    </w:p>
    <w:p w:rsidR="00B8187C" w:rsidRPr="00C6023F" w:rsidRDefault="00B8187C" w:rsidP="00B8187C">
      <w:pPr>
        <w:autoSpaceDE w:val="0"/>
        <w:autoSpaceDN w:val="0"/>
        <w:adjustRightInd w:val="0"/>
        <w:spacing w:after="0" w:line="240" w:lineRule="auto"/>
        <w:rPr>
          <w:rFonts w:asciiTheme="minorHAnsi" w:hAnsiTheme="minorHAnsi" w:cs="Arial"/>
          <w:color w:val="000000"/>
          <w:sz w:val="24"/>
          <w:szCs w:val="24"/>
          <w:lang w:eastAsia="en-GB"/>
        </w:rPr>
      </w:pPr>
      <w:r w:rsidRPr="00C6023F">
        <w:rPr>
          <w:rFonts w:asciiTheme="minorHAnsi" w:hAnsiTheme="minorHAnsi" w:cs="Arial"/>
          <w:color w:val="000000"/>
          <w:sz w:val="24"/>
          <w:szCs w:val="24"/>
          <w:lang w:eastAsia="en-GB"/>
        </w:rPr>
        <w:t xml:space="preserve">Reports to: </w:t>
      </w:r>
      <w:r w:rsidR="00B5098C" w:rsidRPr="00C6023F">
        <w:rPr>
          <w:rFonts w:asciiTheme="minorHAnsi" w:hAnsiTheme="minorHAnsi" w:cs="Arial"/>
          <w:color w:val="000000"/>
          <w:sz w:val="24"/>
          <w:szCs w:val="24"/>
          <w:lang w:eastAsia="en-GB"/>
        </w:rPr>
        <w:t xml:space="preserve">Grace Gough </w:t>
      </w:r>
    </w:p>
    <w:p w:rsidR="00B5098C" w:rsidRPr="00C6023F" w:rsidRDefault="00B5098C" w:rsidP="00B8187C">
      <w:pPr>
        <w:autoSpaceDE w:val="0"/>
        <w:autoSpaceDN w:val="0"/>
        <w:adjustRightInd w:val="0"/>
        <w:spacing w:after="0" w:line="240" w:lineRule="auto"/>
        <w:rPr>
          <w:rFonts w:asciiTheme="minorHAnsi" w:hAnsiTheme="minorHAnsi" w:cs="Arial"/>
          <w:color w:val="000000"/>
          <w:sz w:val="24"/>
          <w:szCs w:val="24"/>
          <w:lang w:eastAsia="en-GB"/>
        </w:rPr>
      </w:pPr>
    </w:p>
    <w:p w:rsidR="009C3AAF" w:rsidRPr="00C6023F" w:rsidRDefault="009C3AAF" w:rsidP="00B8187C">
      <w:pPr>
        <w:autoSpaceDE w:val="0"/>
        <w:autoSpaceDN w:val="0"/>
        <w:adjustRightInd w:val="0"/>
        <w:spacing w:after="0" w:line="240" w:lineRule="auto"/>
        <w:rPr>
          <w:rFonts w:asciiTheme="minorHAnsi" w:hAnsiTheme="minorHAnsi" w:cs="Arial"/>
          <w:color w:val="000000"/>
          <w:sz w:val="24"/>
          <w:szCs w:val="24"/>
          <w:lang w:eastAsia="en-GB"/>
        </w:rPr>
      </w:pPr>
      <w:r w:rsidRPr="00C6023F">
        <w:rPr>
          <w:rFonts w:asciiTheme="minorHAnsi" w:hAnsiTheme="minorHAnsi" w:cs="Arial"/>
          <w:color w:val="000000"/>
          <w:sz w:val="24"/>
          <w:szCs w:val="24"/>
          <w:lang w:eastAsia="en-GB"/>
        </w:rPr>
        <w:t>Key Responsibilities</w:t>
      </w:r>
      <w:r w:rsidR="00C6023F">
        <w:rPr>
          <w:rFonts w:asciiTheme="minorHAnsi" w:hAnsiTheme="minorHAnsi" w:cs="Arial"/>
          <w:color w:val="000000"/>
          <w:sz w:val="24"/>
          <w:szCs w:val="24"/>
          <w:lang w:eastAsia="en-GB"/>
        </w:rPr>
        <w:t>:</w:t>
      </w:r>
      <w:bookmarkStart w:id="0" w:name="_GoBack"/>
      <w:bookmarkEnd w:id="0"/>
    </w:p>
    <w:p w:rsidR="009C3AAF" w:rsidRPr="00C6023F" w:rsidRDefault="009C3AAF" w:rsidP="00B8187C">
      <w:pPr>
        <w:autoSpaceDE w:val="0"/>
        <w:autoSpaceDN w:val="0"/>
        <w:adjustRightInd w:val="0"/>
        <w:spacing w:after="0" w:line="240" w:lineRule="auto"/>
        <w:rPr>
          <w:rFonts w:asciiTheme="minorHAnsi" w:hAnsiTheme="minorHAnsi" w:cs="Arial"/>
          <w:color w:val="000000"/>
          <w:sz w:val="24"/>
          <w:szCs w:val="24"/>
          <w:lang w:eastAsia="en-GB"/>
        </w:rPr>
      </w:pPr>
    </w:p>
    <w:p w:rsidR="009C3AAF"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To establish best a best practice protocol for de-labelling patients with erroneously recorded penicillin allergy.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Establish best methodology for patient selection through surgical pre-assessment clinics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Propose a suitable implementation plan to embed the practice of de-labelling patients as a routine part of surgical pre- assessment.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Review current de-labelling protocol and evaluate in relation to published literature refining if necessary to ensure optimum evidence based p</w:t>
      </w:r>
      <w:r w:rsidR="009C3AAF" w:rsidRPr="00C6023F">
        <w:rPr>
          <w:rFonts w:asciiTheme="minorHAnsi" w:hAnsiTheme="minorHAnsi"/>
          <w:color w:val="000000"/>
          <w:lang w:eastAsia="en-GB"/>
        </w:rPr>
        <w:t>ractices are adopted, including:</w:t>
      </w:r>
    </w:p>
    <w:p w:rsidR="00B5098C" w:rsidRPr="00C6023F" w:rsidRDefault="00B5098C" w:rsidP="009C3AAF">
      <w:pPr>
        <w:pStyle w:val="ListParagraph"/>
        <w:numPr>
          <w:ilvl w:val="1"/>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risk stratification of patients</w:t>
      </w:r>
    </w:p>
    <w:p w:rsidR="00B5098C" w:rsidRPr="00C6023F" w:rsidRDefault="00B5098C" w:rsidP="009C3AAF">
      <w:pPr>
        <w:pStyle w:val="ListParagraph"/>
        <w:numPr>
          <w:ilvl w:val="1"/>
          <w:numId w:val="16"/>
        </w:numPr>
        <w:spacing w:line="360" w:lineRule="auto"/>
        <w:rPr>
          <w:rFonts w:asciiTheme="minorHAnsi" w:hAnsiTheme="minorHAnsi"/>
          <w:color w:val="000000"/>
          <w:lang w:eastAsia="en-GB"/>
        </w:rPr>
      </w:pPr>
      <w:proofErr w:type="gramStart"/>
      <w:r w:rsidRPr="00C6023F">
        <w:rPr>
          <w:rFonts w:asciiTheme="minorHAnsi" w:hAnsiTheme="minorHAnsi"/>
          <w:color w:val="000000"/>
          <w:lang w:eastAsia="en-GB"/>
        </w:rPr>
        <w:t>eligibility</w:t>
      </w:r>
      <w:proofErr w:type="gramEnd"/>
      <w:r w:rsidRPr="00C6023F">
        <w:rPr>
          <w:rFonts w:asciiTheme="minorHAnsi" w:hAnsiTheme="minorHAnsi"/>
          <w:color w:val="000000"/>
          <w:lang w:eastAsia="en-GB"/>
        </w:rPr>
        <w:t xml:space="preserve"> criteria for self-oral penicillin challenge.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Work with key state holders to ensure trust wide engagement with the project through effective communication and collaboration.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Understand patient fears and concerns around oral challenge and ensure that purpose and benefits of the protocol are communicated by the most effective methods.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Work with surgery health group to establish the best method of patient selection through surgical pre-assessment clinics for elective surgery.</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 Roll out de-labelling clinic pilot, collect and collate outcomes and use PDSA methodology to evaluate.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Assess outcomes, patient benefits and any savings. </w:t>
      </w:r>
    </w:p>
    <w:p w:rsidR="00B5098C" w:rsidRPr="00C6023F" w:rsidRDefault="00B5098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Propose plan to embed practice. </w:t>
      </w:r>
    </w:p>
    <w:p w:rsidR="00B5098C" w:rsidRPr="00C6023F" w:rsidRDefault="00B8187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To develop generic leadership skills by following the health leadership model and learning</w:t>
      </w:r>
      <w:r w:rsidR="00B5098C" w:rsidRPr="00C6023F">
        <w:rPr>
          <w:rFonts w:asciiTheme="minorHAnsi" w:hAnsiTheme="minorHAnsi"/>
          <w:color w:val="000000"/>
          <w:lang w:eastAsia="en-GB"/>
        </w:rPr>
        <w:t xml:space="preserve"> </w:t>
      </w:r>
      <w:r w:rsidRPr="00C6023F">
        <w:rPr>
          <w:rFonts w:asciiTheme="minorHAnsi" w:hAnsiTheme="minorHAnsi"/>
          <w:color w:val="000000"/>
          <w:lang w:eastAsia="en-GB"/>
        </w:rPr>
        <w:t>competency framework, through self-directed learning and completion of an academic leadership</w:t>
      </w:r>
      <w:r w:rsidR="00B5098C" w:rsidRPr="00C6023F">
        <w:rPr>
          <w:rFonts w:asciiTheme="minorHAnsi" w:hAnsiTheme="minorHAnsi"/>
          <w:color w:val="000000"/>
          <w:lang w:eastAsia="en-GB"/>
        </w:rPr>
        <w:t xml:space="preserve"> q</w:t>
      </w:r>
      <w:r w:rsidRPr="00C6023F">
        <w:rPr>
          <w:rFonts w:asciiTheme="minorHAnsi" w:hAnsiTheme="minorHAnsi"/>
          <w:color w:val="000000"/>
          <w:lang w:eastAsia="en-GB"/>
        </w:rPr>
        <w:t xml:space="preserve">ualification. The specific details of the course to be attended will be agreed with the </w:t>
      </w:r>
      <w:r w:rsidR="009C3AAF" w:rsidRPr="00C6023F">
        <w:rPr>
          <w:rFonts w:asciiTheme="minorHAnsi" w:hAnsiTheme="minorHAnsi"/>
          <w:color w:val="000000"/>
          <w:lang w:eastAsia="en-GB"/>
        </w:rPr>
        <w:t>successful candidate</w:t>
      </w:r>
      <w:r w:rsidRPr="00C6023F">
        <w:rPr>
          <w:rFonts w:asciiTheme="minorHAnsi" w:hAnsiTheme="minorHAnsi"/>
          <w:color w:val="000000"/>
          <w:lang w:eastAsia="en-GB"/>
        </w:rPr>
        <w:t xml:space="preserve"> and take consideration of their prior qualifications and aspirations. </w:t>
      </w:r>
    </w:p>
    <w:p w:rsidR="00B5098C" w:rsidRPr="00C6023F" w:rsidRDefault="00B8187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lastRenderedPageBreak/>
        <w:t>To actively participate in the leadership study days provided by Health Education England.</w:t>
      </w:r>
    </w:p>
    <w:p w:rsidR="00B5098C" w:rsidRPr="00C6023F" w:rsidRDefault="00B8187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To disseminate the project findings and learning resources develop through national and</w:t>
      </w:r>
      <w:r w:rsidR="00B5098C" w:rsidRPr="00C6023F">
        <w:rPr>
          <w:rFonts w:asciiTheme="minorHAnsi" w:hAnsiTheme="minorHAnsi"/>
          <w:color w:val="000000"/>
          <w:lang w:eastAsia="en-GB"/>
        </w:rPr>
        <w:t xml:space="preserve"> </w:t>
      </w:r>
      <w:r w:rsidRPr="00C6023F">
        <w:rPr>
          <w:rFonts w:asciiTheme="minorHAnsi" w:hAnsiTheme="minorHAnsi"/>
          <w:color w:val="000000"/>
          <w:lang w:eastAsia="en-GB"/>
        </w:rPr>
        <w:t xml:space="preserve">international conference </w:t>
      </w:r>
      <w:proofErr w:type="gramStart"/>
      <w:r w:rsidRPr="00C6023F">
        <w:rPr>
          <w:rFonts w:asciiTheme="minorHAnsi" w:hAnsiTheme="minorHAnsi"/>
          <w:color w:val="000000"/>
          <w:lang w:eastAsia="en-GB"/>
        </w:rPr>
        <w:t>attendance,</w:t>
      </w:r>
      <w:proofErr w:type="gramEnd"/>
      <w:r w:rsidRPr="00C6023F">
        <w:rPr>
          <w:rFonts w:asciiTheme="minorHAnsi" w:hAnsiTheme="minorHAnsi"/>
          <w:color w:val="000000"/>
          <w:lang w:eastAsia="en-GB"/>
        </w:rPr>
        <w:t xml:space="preserve"> and publication in appropriate peer reviewed journals.</w:t>
      </w:r>
    </w:p>
    <w:p w:rsidR="00B5098C" w:rsidRPr="00C6023F" w:rsidRDefault="00B8187C" w:rsidP="009C3AAF">
      <w:pPr>
        <w:pStyle w:val="ListParagraph"/>
        <w:numPr>
          <w:ilvl w:val="0"/>
          <w:numId w:val="16"/>
        </w:numPr>
        <w:spacing w:line="360" w:lineRule="auto"/>
        <w:rPr>
          <w:rFonts w:asciiTheme="minorHAnsi" w:hAnsiTheme="minorHAnsi"/>
          <w:color w:val="000000"/>
          <w:lang w:eastAsia="en-GB"/>
        </w:rPr>
      </w:pPr>
      <w:r w:rsidRPr="00C6023F">
        <w:rPr>
          <w:rFonts w:asciiTheme="minorHAnsi" w:hAnsiTheme="minorHAnsi"/>
          <w:color w:val="000000"/>
          <w:lang w:eastAsia="en-GB"/>
        </w:rPr>
        <w:t xml:space="preserve">To attend trust and /or regional level meetings as appropriate related to </w:t>
      </w:r>
      <w:r w:rsidR="00B5098C" w:rsidRPr="00C6023F">
        <w:rPr>
          <w:rFonts w:asciiTheme="minorHAnsi" w:hAnsiTheme="minorHAnsi"/>
          <w:color w:val="000000"/>
          <w:lang w:eastAsia="en-GB"/>
        </w:rPr>
        <w:t xml:space="preserve">project and/or antimicrobial stewardship. </w:t>
      </w:r>
      <w:r w:rsidRPr="00C6023F">
        <w:rPr>
          <w:rFonts w:asciiTheme="minorHAnsi" w:hAnsiTheme="minorHAnsi"/>
          <w:color w:val="000000"/>
          <w:lang w:eastAsia="en-GB"/>
        </w:rPr>
        <w:t>This will include meetings with members of the executive committee.</w:t>
      </w:r>
    </w:p>
    <w:p w:rsidR="00D528E6" w:rsidRPr="00C6023F" w:rsidRDefault="00D528E6" w:rsidP="00D528E6">
      <w:pPr>
        <w:rPr>
          <w:rFonts w:asciiTheme="minorHAnsi" w:hAnsiTheme="minorHAnsi" w:cs="Arial"/>
          <w:sz w:val="24"/>
          <w:szCs w:val="24"/>
          <w:lang w:eastAsia="en-GB"/>
        </w:rPr>
      </w:pPr>
    </w:p>
    <w:p w:rsidR="009C3AAF" w:rsidRPr="00C6023F" w:rsidRDefault="00B8187C" w:rsidP="009C3AAF">
      <w:pPr>
        <w:spacing w:after="0" w:line="240" w:lineRule="auto"/>
        <w:ind w:left="360" w:right="476"/>
        <w:jc w:val="both"/>
        <w:rPr>
          <w:rFonts w:asciiTheme="minorHAnsi" w:eastAsia="Times New Roman" w:hAnsiTheme="minorHAnsi" w:cs="Arial"/>
          <w:b/>
          <w:bCs/>
          <w:sz w:val="24"/>
          <w:szCs w:val="24"/>
          <w:lang w:eastAsia="en-GB"/>
        </w:rPr>
      </w:pPr>
      <w:r w:rsidRPr="00C6023F">
        <w:rPr>
          <w:rFonts w:asciiTheme="minorHAnsi" w:hAnsiTheme="minorHAnsi" w:cs="Calibri"/>
          <w:color w:val="000000"/>
          <w:sz w:val="24"/>
          <w:szCs w:val="24"/>
          <w:lang w:eastAsia="en-GB"/>
        </w:rPr>
        <w:t xml:space="preserve"> </w:t>
      </w:r>
      <w:r w:rsidR="009C3AAF" w:rsidRPr="00C6023F">
        <w:rPr>
          <w:rFonts w:asciiTheme="minorHAnsi" w:eastAsia="Times New Roman" w:hAnsiTheme="minorHAnsi" w:cs="Arial"/>
          <w:b/>
          <w:bCs/>
          <w:sz w:val="24"/>
          <w:szCs w:val="24"/>
          <w:lang w:eastAsia="en-GB"/>
        </w:rPr>
        <w:t>COMMUNICATION</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Establishes and maintains good relationships with medical, nursing, and other departmental staff in respect of all relevant pharmaceutical issues.</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Develops and maintains good internal communications within the department on relevant issues from the specialty.</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cs="Arial"/>
          <w:sz w:val="24"/>
          <w:szCs w:val="24"/>
          <w:lang w:eastAsia="en-GB"/>
        </w:rPr>
      </w:pPr>
      <w:r w:rsidRPr="00C6023F">
        <w:rPr>
          <w:rFonts w:asciiTheme="minorHAnsi" w:eastAsia="Times New Roman" w:hAnsiTheme="minorHAnsi" w:cs="Arial"/>
          <w:sz w:val="24"/>
          <w:szCs w:val="24"/>
          <w:lang w:eastAsia="en-GB"/>
        </w:rPr>
        <w:t>Ensures that the Head of Pharmacy is promptly notified of any errors or issues arising, in respect of pharmaceutical matters.</w:t>
      </w:r>
    </w:p>
    <w:p w:rsidR="009C3AAF" w:rsidRPr="00C6023F" w:rsidRDefault="009C3AAF" w:rsidP="009C3AAF">
      <w:pPr>
        <w:spacing w:after="0" w:line="240" w:lineRule="auto"/>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cs="Arial"/>
          <w:sz w:val="24"/>
          <w:szCs w:val="24"/>
          <w:lang w:eastAsia="en-GB"/>
        </w:rPr>
      </w:pPr>
      <w:r w:rsidRPr="00C6023F">
        <w:rPr>
          <w:rFonts w:asciiTheme="minorHAnsi" w:eastAsia="Times New Roman" w:hAnsiTheme="minorHAnsi" w:cs="Arial"/>
          <w:sz w:val="24"/>
          <w:szCs w:val="24"/>
          <w:lang w:eastAsia="en-GB"/>
        </w:rPr>
        <w:t xml:space="preserve">To promote and implement the Trust’s </w:t>
      </w:r>
      <w:proofErr w:type="gramStart"/>
      <w:r w:rsidRPr="00C6023F">
        <w:rPr>
          <w:rFonts w:asciiTheme="minorHAnsi" w:eastAsia="Times New Roman" w:hAnsiTheme="minorHAnsi" w:cs="Arial"/>
          <w:sz w:val="24"/>
          <w:szCs w:val="24"/>
          <w:lang w:eastAsia="en-GB"/>
        </w:rPr>
        <w:t>Prescribing</w:t>
      </w:r>
      <w:proofErr w:type="gramEnd"/>
      <w:r w:rsidRPr="00C6023F">
        <w:rPr>
          <w:rFonts w:asciiTheme="minorHAnsi" w:eastAsia="Times New Roman" w:hAnsiTheme="minorHAnsi" w:cs="Arial"/>
          <w:sz w:val="24"/>
          <w:szCs w:val="24"/>
          <w:lang w:eastAsia="en-GB"/>
        </w:rPr>
        <w:t xml:space="preserve"> Guidelines and policies throughout the Trust.</w:t>
      </w:r>
    </w:p>
    <w:p w:rsidR="009C3AAF" w:rsidRPr="00C6023F" w:rsidRDefault="009C3AAF" w:rsidP="009C3AAF">
      <w:pPr>
        <w:spacing w:after="0" w:line="240" w:lineRule="auto"/>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cs="Arial"/>
          <w:sz w:val="24"/>
          <w:szCs w:val="24"/>
          <w:lang w:eastAsia="en-GB"/>
        </w:rPr>
      </w:pPr>
      <w:r w:rsidRPr="00C6023F">
        <w:rPr>
          <w:rFonts w:asciiTheme="minorHAnsi" w:eastAsia="Times New Roman" w:hAnsiTheme="minorHAnsi" w:cs="Arial"/>
          <w:sz w:val="24"/>
          <w:szCs w:val="24"/>
          <w:lang w:eastAsia="en-GB"/>
        </w:rPr>
        <w:t>Communicates relevant pharmaceutical issues across Trust in relation to project work</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B91B78">
      <w:pPr>
        <w:spacing w:after="0" w:line="240" w:lineRule="auto"/>
        <w:ind w:left="360" w:right="476"/>
        <w:jc w:val="both"/>
        <w:rPr>
          <w:rFonts w:asciiTheme="minorHAnsi" w:eastAsia="Times New Roman" w:hAnsiTheme="minorHAnsi" w:cs="Arial"/>
          <w:b/>
          <w:bCs/>
          <w:sz w:val="24"/>
          <w:szCs w:val="24"/>
          <w:lang w:eastAsia="en-GB"/>
        </w:rPr>
      </w:pPr>
      <w:r w:rsidRPr="00C6023F">
        <w:rPr>
          <w:rFonts w:asciiTheme="minorHAnsi" w:eastAsia="Times New Roman" w:hAnsiTheme="minorHAnsi" w:cs="Arial"/>
          <w:b/>
          <w:bCs/>
          <w:sz w:val="24"/>
          <w:szCs w:val="24"/>
          <w:lang w:eastAsia="en-GB"/>
        </w:rPr>
        <w:t>HUMAN RESOURCES MANAGEMENT</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Will provide supervision and training on specialist antimicrobial stewardship pharmaceutical matters to Pharmacy and other Trust staff.</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Organises staff under his/her control to make the best use of their abilities.</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 xml:space="preserve">Supervises pre-registration Pharmacist and/or diploma students as appropriate and relevant to leadership post </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B91B78">
      <w:pPr>
        <w:spacing w:after="0" w:line="240" w:lineRule="auto"/>
        <w:ind w:left="360" w:right="476"/>
        <w:jc w:val="both"/>
        <w:rPr>
          <w:rFonts w:asciiTheme="minorHAnsi" w:eastAsia="Times New Roman" w:hAnsiTheme="minorHAnsi" w:cs="Arial"/>
          <w:b/>
          <w:bCs/>
          <w:sz w:val="24"/>
          <w:szCs w:val="24"/>
          <w:lang w:eastAsia="en-GB"/>
        </w:rPr>
      </w:pPr>
      <w:r w:rsidRPr="00C6023F">
        <w:rPr>
          <w:rFonts w:asciiTheme="minorHAnsi" w:eastAsia="Times New Roman" w:hAnsiTheme="minorHAnsi" w:cs="Arial"/>
          <w:b/>
          <w:bCs/>
          <w:sz w:val="24"/>
          <w:szCs w:val="24"/>
          <w:lang w:eastAsia="en-GB"/>
        </w:rPr>
        <w:t>PERFORMANCE AND RESOURCE MANAGEMENT</w:t>
      </w: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Develops initiatives resulting in cost effective use of resources, resulting in improved patient care, and more efficient service.</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Preparation of statistical data relating to projects that affects provision of pharmaceutical services</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 xml:space="preserve">Analyses drug expenditure and assists in financial planning </w:t>
      </w:r>
    </w:p>
    <w:p w:rsidR="009C3AAF" w:rsidRPr="00C6023F" w:rsidRDefault="009C3AAF" w:rsidP="009C3AAF">
      <w:pPr>
        <w:pStyle w:val="ListParagraph"/>
        <w:rPr>
          <w:rFonts w:asciiTheme="minorHAnsi" w:eastAsia="Times New Roman" w:hAnsiTheme="minorHAnsi"/>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 xml:space="preserve"> Introduces measures to ensure drug expenditure is within agreed limits, including assisting in horizon scanning.</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Provides an annual report on the post’s activities including objective setting and continuing professional development.</w:t>
      </w:r>
    </w:p>
    <w:p w:rsidR="009C3AAF" w:rsidRPr="00C6023F" w:rsidRDefault="009C3AAF" w:rsidP="009C3AAF">
      <w:pPr>
        <w:spacing w:after="0" w:line="240" w:lineRule="auto"/>
        <w:ind w:right="2"/>
        <w:jc w:val="both"/>
        <w:rPr>
          <w:rFonts w:asciiTheme="minorHAnsi" w:eastAsia="Times New Roman" w:hAnsiTheme="minorHAnsi" w:cs="Arial"/>
          <w:sz w:val="24"/>
          <w:szCs w:val="24"/>
          <w:lang w:eastAsia="en-GB"/>
        </w:rPr>
      </w:pPr>
    </w:p>
    <w:p w:rsidR="009C3AAF" w:rsidRPr="00C6023F" w:rsidRDefault="009C3AAF" w:rsidP="00B91B78">
      <w:pPr>
        <w:keepNext/>
        <w:spacing w:after="0" w:line="240" w:lineRule="auto"/>
        <w:ind w:left="360" w:right="476"/>
        <w:jc w:val="both"/>
        <w:outlineLvl w:val="8"/>
        <w:rPr>
          <w:rFonts w:asciiTheme="minorHAnsi" w:eastAsia="Times New Roman" w:hAnsiTheme="minorHAnsi" w:cs="Arial"/>
          <w:b/>
          <w:bCs/>
          <w:sz w:val="24"/>
          <w:szCs w:val="24"/>
        </w:rPr>
      </w:pPr>
      <w:r w:rsidRPr="00C6023F">
        <w:rPr>
          <w:rFonts w:asciiTheme="minorHAnsi" w:eastAsia="Times New Roman" w:hAnsiTheme="minorHAnsi" w:cs="Arial"/>
          <w:b/>
          <w:bCs/>
          <w:sz w:val="24"/>
          <w:szCs w:val="24"/>
        </w:rPr>
        <w:t>DECISION MAKING AND ADVICE</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Providing, developing and evaluating pharmaceutical care to patients within specialty.</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Provides specialty advice to other colleagues in expert areas of knowledge.</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Makes decisions on appropriateness of all prescriptions (clinical checking) and technical checking whilst undertaking dispensary sessions.</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spacing w:after="0" w:line="240" w:lineRule="auto"/>
        <w:ind w:left="360"/>
        <w:jc w:val="both"/>
        <w:rPr>
          <w:rFonts w:asciiTheme="minorHAnsi" w:eastAsia="Times New Roman" w:hAnsiTheme="minorHAnsi"/>
          <w:sz w:val="24"/>
          <w:szCs w:val="24"/>
          <w:lang w:eastAsia="en-GB"/>
        </w:rPr>
      </w:pP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B91B78">
      <w:pPr>
        <w:spacing w:after="0" w:line="240" w:lineRule="auto"/>
        <w:ind w:left="360" w:right="476"/>
        <w:jc w:val="both"/>
        <w:rPr>
          <w:rFonts w:asciiTheme="minorHAnsi" w:eastAsia="Times New Roman" w:hAnsiTheme="minorHAnsi" w:cs="Arial"/>
          <w:b/>
          <w:bCs/>
          <w:sz w:val="24"/>
          <w:szCs w:val="24"/>
          <w:lang w:eastAsia="en-GB"/>
        </w:rPr>
      </w:pPr>
      <w:r w:rsidRPr="00C6023F">
        <w:rPr>
          <w:rFonts w:asciiTheme="minorHAnsi" w:eastAsia="Times New Roman" w:hAnsiTheme="minorHAnsi" w:cs="Arial"/>
          <w:b/>
          <w:bCs/>
          <w:sz w:val="24"/>
          <w:szCs w:val="24"/>
          <w:lang w:eastAsia="en-GB"/>
        </w:rPr>
        <w:t>INITIATING AND IMPLEMENTING CHANGE</w:t>
      </w:r>
    </w:p>
    <w:p w:rsidR="009C3AAF" w:rsidRPr="00C6023F" w:rsidRDefault="009C3AAF" w:rsidP="009C3AAF">
      <w:pPr>
        <w:spacing w:after="0" w:line="240" w:lineRule="auto"/>
        <w:ind w:right="476"/>
        <w:jc w:val="both"/>
        <w:rPr>
          <w:rFonts w:asciiTheme="minorHAnsi" w:eastAsia="Times New Roman" w:hAnsiTheme="minorHAnsi" w:cs="Arial"/>
          <w:b/>
          <w:bCs/>
          <w:sz w:val="24"/>
          <w:szCs w:val="24"/>
          <w:lang w:eastAsia="en-GB"/>
        </w:rPr>
      </w:pPr>
    </w:p>
    <w:p w:rsidR="009C3AAF" w:rsidRPr="00C6023F" w:rsidRDefault="009C3AAF" w:rsidP="009C3AAF">
      <w:pPr>
        <w:numPr>
          <w:ilvl w:val="1"/>
          <w:numId w:val="7"/>
        </w:numPr>
        <w:spacing w:after="0" w:line="240" w:lineRule="auto"/>
        <w:ind w:right="476"/>
        <w:jc w:val="both"/>
        <w:rPr>
          <w:rFonts w:asciiTheme="minorHAnsi" w:eastAsia="Times New Roman" w:hAnsiTheme="minorHAnsi" w:cs="Arial"/>
          <w:b/>
          <w:bCs/>
          <w:sz w:val="24"/>
          <w:szCs w:val="24"/>
          <w:lang w:eastAsia="en-GB"/>
        </w:rPr>
      </w:pPr>
      <w:r w:rsidRPr="00C6023F">
        <w:rPr>
          <w:rFonts w:asciiTheme="minorHAnsi" w:eastAsia="Times New Roman" w:hAnsiTheme="minorHAnsi" w:cs="Arial"/>
          <w:sz w:val="24"/>
          <w:szCs w:val="24"/>
          <w:lang w:eastAsia="en-GB"/>
        </w:rPr>
        <w:t>Develops implements and maintains relevant pharmaceutical changes within specialty.</w:t>
      </w:r>
    </w:p>
    <w:p w:rsidR="009C3AAF" w:rsidRPr="00C6023F" w:rsidRDefault="009C3AAF" w:rsidP="009C3AAF">
      <w:pPr>
        <w:spacing w:after="0" w:line="240" w:lineRule="auto"/>
        <w:ind w:right="476"/>
        <w:jc w:val="both"/>
        <w:rPr>
          <w:rFonts w:asciiTheme="minorHAnsi" w:eastAsia="Times New Roman" w:hAnsiTheme="minorHAnsi" w:cs="Arial"/>
          <w:b/>
          <w:bCs/>
          <w:sz w:val="24"/>
          <w:szCs w:val="24"/>
          <w:lang w:eastAsia="en-GB"/>
        </w:rPr>
      </w:pPr>
    </w:p>
    <w:p w:rsidR="009C3AAF" w:rsidRPr="00C6023F" w:rsidRDefault="009C3AAF" w:rsidP="00B91B78">
      <w:pPr>
        <w:spacing w:after="0" w:line="240" w:lineRule="auto"/>
        <w:ind w:left="360" w:right="476"/>
        <w:jc w:val="both"/>
        <w:rPr>
          <w:rFonts w:asciiTheme="minorHAnsi" w:eastAsia="Times New Roman" w:hAnsiTheme="minorHAnsi" w:cs="Arial"/>
          <w:b/>
          <w:bCs/>
          <w:sz w:val="24"/>
          <w:szCs w:val="24"/>
          <w:lang w:eastAsia="en-GB"/>
        </w:rPr>
      </w:pPr>
      <w:r w:rsidRPr="00C6023F">
        <w:rPr>
          <w:rFonts w:asciiTheme="minorHAnsi" w:eastAsia="Times New Roman" w:hAnsiTheme="minorHAnsi" w:cs="Arial"/>
          <w:b/>
          <w:bCs/>
          <w:sz w:val="24"/>
          <w:szCs w:val="24"/>
          <w:lang w:eastAsia="en-GB"/>
        </w:rPr>
        <w:t>QUALITY AND CLINICAL GOVERNANCE</w:t>
      </w:r>
    </w:p>
    <w:p w:rsidR="009C3AAF" w:rsidRPr="00C6023F" w:rsidRDefault="009C3AAF" w:rsidP="009C3AAF">
      <w:pPr>
        <w:spacing w:after="0" w:line="240" w:lineRule="auto"/>
        <w:ind w:right="476"/>
        <w:jc w:val="both"/>
        <w:rPr>
          <w:rFonts w:asciiTheme="minorHAnsi" w:eastAsia="Times New Roman" w:hAnsiTheme="minorHAnsi" w:cs="Arial"/>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Ensures that all work complies with statutory and local requirements; and is performed in accordance with accepted good pharmaceutical practice.</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Contributes to achieving departmental clinical governance strategy/action plan.</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Promotes use of drug policy, formulary and other relevant guidance within specialty.</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9C3AAF">
      <w:pPr>
        <w:numPr>
          <w:ilvl w:val="1"/>
          <w:numId w:val="7"/>
        </w:numPr>
        <w:spacing w:after="0" w:line="240" w:lineRule="auto"/>
        <w:jc w:val="both"/>
        <w:rPr>
          <w:rFonts w:asciiTheme="minorHAnsi" w:eastAsia="Times New Roman" w:hAnsiTheme="minorHAnsi"/>
          <w:sz w:val="24"/>
          <w:szCs w:val="24"/>
          <w:lang w:eastAsia="en-GB"/>
        </w:rPr>
      </w:pPr>
      <w:r w:rsidRPr="00C6023F">
        <w:rPr>
          <w:rFonts w:asciiTheme="minorHAnsi" w:eastAsia="Times New Roman" w:hAnsiTheme="minorHAnsi"/>
          <w:sz w:val="24"/>
          <w:szCs w:val="24"/>
          <w:lang w:eastAsia="en-GB"/>
        </w:rPr>
        <w:t>Promotes safe medicine practice within specialty and informs as appropriate non-compliant areas.</w:t>
      </w:r>
    </w:p>
    <w:p w:rsidR="009C3AAF" w:rsidRPr="00C6023F" w:rsidRDefault="009C3AAF" w:rsidP="009C3AAF">
      <w:pPr>
        <w:spacing w:after="0" w:line="240" w:lineRule="auto"/>
        <w:jc w:val="both"/>
        <w:rPr>
          <w:rFonts w:asciiTheme="minorHAnsi" w:eastAsia="Times New Roman" w:hAnsiTheme="minorHAnsi"/>
          <w:sz w:val="24"/>
          <w:szCs w:val="24"/>
          <w:lang w:eastAsia="en-GB"/>
        </w:rPr>
      </w:pPr>
    </w:p>
    <w:p w:rsidR="009C3AAF" w:rsidRPr="00C6023F" w:rsidRDefault="009C3AAF" w:rsidP="00B91B78">
      <w:pPr>
        <w:spacing w:after="0" w:line="240" w:lineRule="auto"/>
        <w:ind w:left="360"/>
        <w:jc w:val="both"/>
        <w:rPr>
          <w:rFonts w:asciiTheme="minorHAnsi" w:eastAsia="Times New Roman" w:hAnsiTheme="minorHAnsi"/>
          <w:b/>
          <w:bCs/>
          <w:sz w:val="24"/>
          <w:szCs w:val="24"/>
          <w:lang w:eastAsia="en-GB"/>
        </w:rPr>
      </w:pPr>
      <w:r w:rsidRPr="00C6023F">
        <w:rPr>
          <w:rFonts w:asciiTheme="minorHAnsi" w:eastAsia="Times New Roman" w:hAnsiTheme="minorHAnsi"/>
          <w:b/>
          <w:bCs/>
          <w:sz w:val="24"/>
          <w:szCs w:val="24"/>
          <w:lang w:eastAsia="en-GB"/>
        </w:rPr>
        <w:t>PERSONAL DEVELOPMENT</w:t>
      </w:r>
    </w:p>
    <w:p w:rsidR="009C3AAF" w:rsidRPr="00C6023F" w:rsidRDefault="009C3AAF" w:rsidP="009C3AAF">
      <w:pPr>
        <w:spacing w:after="0" w:line="240" w:lineRule="auto"/>
        <w:jc w:val="both"/>
        <w:rPr>
          <w:rFonts w:asciiTheme="minorHAnsi" w:eastAsia="Times New Roman" w:hAnsiTheme="minorHAnsi"/>
          <w:b/>
          <w:bCs/>
          <w:sz w:val="24"/>
          <w:szCs w:val="24"/>
          <w:lang w:eastAsia="en-GB"/>
        </w:rPr>
      </w:pPr>
    </w:p>
    <w:p w:rsidR="009C3AAF" w:rsidRPr="00C6023F" w:rsidRDefault="009C3AAF" w:rsidP="00B91B78">
      <w:pPr>
        <w:pStyle w:val="ListParagraph"/>
        <w:numPr>
          <w:ilvl w:val="0"/>
          <w:numId w:val="17"/>
        </w:numPr>
        <w:jc w:val="both"/>
        <w:rPr>
          <w:rFonts w:asciiTheme="minorHAnsi" w:eastAsia="Times New Roman" w:hAnsiTheme="minorHAnsi"/>
          <w:bCs/>
          <w:lang w:eastAsia="en-GB"/>
        </w:rPr>
      </w:pPr>
      <w:r w:rsidRPr="00C6023F">
        <w:rPr>
          <w:rFonts w:asciiTheme="minorHAnsi" w:eastAsia="Times New Roman" w:hAnsiTheme="minorHAnsi"/>
          <w:bCs/>
          <w:lang w:eastAsia="en-GB"/>
        </w:rPr>
        <w:t>Keeps professionally updated at all times and be actively aware of Trust wide issues and trends.</w:t>
      </w:r>
    </w:p>
    <w:p w:rsidR="009C3AAF" w:rsidRPr="00C6023F" w:rsidRDefault="009C3AAF" w:rsidP="00B91B78">
      <w:pPr>
        <w:pStyle w:val="ListParagraph"/>
        <w:numPr>
          <w:ilvl w:val="0"/>
          <w:numId w:val="17"/>
        </w:numPr>
        <w:jc w:val="both"/>
        <w:rPr>
          <w:rFonts w:asciiTheme="minorHAnsi" w:eastAsia="Times New Roman" w:hAnsiTheme="minorHAnsi"/>
          <w:lang w:eastAsia="en-GB"/>
        </w:rPr>
      </w:pPr>
      <w:r w:rsidRPr="00C6023F">
        <w:rPr>
          <w:rFonts w:asciiTheme="minorHAnsi" w:eastAsia="Times New Roman" w:hAnsiTheme="minorHAnsi"/>
          <w:bCs/>
          <w:lang w:eastAsia="en-GB"/>
        </w:rPr>
        <w:t>Works to a personal development plan and identifies training needs as required.</w:t>
      </w:r>
    </w:p>
    <w:p w:rsidR="009C3AAF" w:rsidRPr="00C6023F" w:rsidRDefault="009C3AAF" w:rsidP="009C3AAF">
      <w:pPr>
        <w:spacing w:after="0" w:line="240" w:lineRule="auto"/>
        <w:rPr>
          <w:rFonts w:asciiTheme="minorHAnsi" w:eastAsia="Times New Roman" w:hAnsiTheme="minorHAnsi" w:cs="Arial"/>
          <w:sz w:val="24"/>
          <w:szCs w:val="24"/>
          <w:lang w:eastAsia="en-GB"/>
        </w:rPr>
      </w:pPr>
    </w:p>
    <w:p w:rsidR="009C3AAF" w:rsidRPr="00C6023F" w:rsidRDefault="009C3AAF" w:rsidP="009C3AAF">
      <w:pPr>
        <w:keepNext/>
        <w:spacing w:after="0" w:line="240" w:lineRule="auto"/>
        <w:ind w:right="476"/>
        <w:jc w:val="both"/>
        <w:outlineLvl w:val="8"/>
        <w:rPr>
          <w:rFonts w:asciiTheme="minorHAnsi" w:eastAsia="Times New Roman" w:hAnsiTheme="minorHAnsi" w:cs="Arial"/>
          <w:b/>
          <w:bCs/>
          <w:sz w:val="24"/>
          <w:szCs w:val="24"/>
        </w:rPr>
      </w:pPr>
      <w:r w:rsidRPr="00C6023F">
        <w:rPr>
          <w:rFonts w:asciiTheme="minorHAnsi" w:eastAsia="Times New Roman" w:hAnsiTheme="minorHAnsi" w:cs="Arial"/>
          <w:b/>
          <w:bCs/>
          <w:sz w:val="24"/>
          <w:szCs w:val="24"/>
        </w:rPr>
        <w:t>HEALTH AND SAFETY</w:t>
      </w: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lang w:eastAsia="en-GB"/>
        </w:rPr>
      </w:pP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lang w:eastAsia="en-GB"/>
        </w:rPr>
      </w:pPr>
      <w:r w:rsidRPr="00C6023F">
        <w:rPr>
          <w:rFonts w:asciiTheme="minorHAnsi" w:eastAsia="Times New Roman" w:hAnsiTheme="minorHAnsi" w:cs="Arial"/>
          <w:sz w:val="24"/>
          <w:szCs w:val="24"/>
          <w:lang w:eastAsia="en-GB"/>
        </w:rPr>
        <w:t>You are required to inform your line manager of any safety issues that could affect you or others in the workplace. You are also responsible for your own health and safety and must co-operate with management at all times in achieving safer work processes and workplaces, particularly where it can impact on others.</w:t>
      </w: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lang w:eastAsia="en-GB"/>
        </w:rPr>
      </w:pP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rPr>
      </w:pPr>
      <w:r w:rsidRPr="00C6023F">
        <w:rPr>
          <w:rFonts w:asciiTheme="minorHAnsi" w:eastAsia="Times New Roman" w:hAnsiTheme="minorHAnsi" w:cs="Arial"/>
          <w:sz w:val="24"/>
          <w:szCs w:val="24"/>
        </w:rPr>
        <w:lastRenderedPageBreak/>
        <w:t>You will be trained in the correct use of any equipment provided to improve health and safety within the Trust. You are required to use the equipment when necessary and as instructed. It is your responsibility to ensure that the equipment is safe to use, prior to its use and must report any defects immediately to your line manager.</w:t>
      </w:r>
    </w:p>
    <w:p w:rsidR="009C3AAF" w:rsidRPr="00C6023F" w:rsidRDefault="009C3AAF" w:rsidP="009C3AAF">
      <w:pPr>
        <w:tabs>
          <w:tab w:val="left" w:pos="8280"/>
        </w:tabs>
        <w:spacing w:after="0" w:line="240" w:lineRule="auto"/>
        <w:ind w:right="26"/>
        <w:jc w:val="both"/>
        <w:rPr>
          <w:rFonts w:asciiTheme="minorHAnsi" w:eastAsia="Times New Roman" w:hAnsiTheme="minorHAnsi" w:cs="Arial"/>
          <w:sz w:val="24"/>
          <w:szCs w:val="24"/>
          <w:lang w:eastAsia="en-GB"/>
        </w:rPr>
      </w:pPr>
    </w:p>
    <w:p w:rsidR="009C3AAF" w:rsidRPr="00C6023F" w:rsidRDefault="009C3AAF" w:rsidP="009C3AAF">
      <w:pPr>
        <w:tabs>
          <w:tab w:val="left" w:pos="8280"/>
        </w:tabs>
        <w:spacing w:after="0" w:line="240" w:lineRule="auto"/>
        <w:ind w:right="26"/>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NOTE:</w:t>
      </w:r>
    </w:p>
    <w:p w:rsidR="009C3AAF" w:rsidRPr="00C6023F" w:rsidRDefault="009C3AAF" w:rsidP="009C3AAF">
      <w:pPr>
        <w:spacing w:after="0" w:line="240" w:lineRule="auto"/>
        <w:ind w:left="720"/>
        <w:jc w:val="both"/>
        <w:rPr>
          <w:rFonts w:asciiTheme="minorHAnsi" w:eastAsia="Times New Roman" w:hAnsiTheme="minorHAnsi" w:cs="Arial"/>
          <w:b/>
          <w:bCs/>
          <w:sz w:val="24"/>
          <w:szCs w:val="24"/>
          <w:lang w:eastAsia="en-GB"/>
        </w:rPr>
      </w:pPr>
      <w:r w:rsidRPr="00C6023F">
        <w:rPr>
          <w:rFonts w:asciiTheme="minorHAnsi" w:eastAsia="Times New Roman" w:hAnsiTheme="minorHAnsi" w:cs="Arial"/>
          <w:sz w:val="24"/>
          <w:szCs w:val="24"/>
          <w:lang w:eastAsia="en-GB"/>
        </w:rPr>
        <w:t>This job description is not meant to be comprehensive. The responsibilities identified above may need to be reviewed and amended in the light of the changing needs of the organisation after consultation with the post holder.</w:t>
      </w:r>
      <w:r w:rsidRPr="00C6023F">
        <w:rPr>
          <w:rFonts w:asciiTheme="minorHAnsi" w:eastAsia="Times New Roman" w:hAnsiTheme="minorHAnsi" w:cs="Arial"/>
          <w:sz w:val="24"/>
          <w:szCs w:val="24"/>
          <w:lang w:eastAsia="en-GB"/>
        </w:rPr>
        <w:cr/>
      </w:r>
      <w:r w:rsidRPr="00C6023F">
        <w:rPr>
          <w:rFonts w:asciiTheme="minorHAnsi" w:eastAsia="Times New Roman" w:hAnsiTheme="minorHAnsi" w:cs="Arial"/>
          <w:sz w:val="24"/>
          <w:szCs w:val="24"/>
          <w:lang w:eastAsia="en-GB"/>
        </w:rPr>
        <w:cr/>
      </w:r>
      <w:r w:rsidRPr="00C6023F">
        <w:rPr>
          <w:rFonts w:asciiTheme="minorHAnsi" w:eastAsia="Times New Roman" w:hAnsiTheme="minorHAnsi" w:cs="Arial"/>
          <w:b/>
          <w:bCs/>
          <w:sz w:val="24"/>
          <w:szCs w:val="24"/>
          <w:lang w:eastAsia="en-GB"/>
        </w:rPr>
        <w:t>A Pharmacist is expected to act at all times in accordance with the accepted standards of the profession; therefore</w:t>
      </w:r>
      <w:r w:rsidRPr="00C6023F">
        <w:rPr>
          <w:rFonts w:asciiTheme="minorHAnsi" w:eastAsia="Times New Roman" w:hAnsiTheme="minorHAnsi" w:cs="Arial"/>
          <w:sz w:val="24"/>
          <w:szCs w:val="24"/>
          <w:lang w:eastAsia="en-GB"/>
        </w:rPr>
        <w:t xml:space="preserve"> </w:t>
      </w:r>
      <w:r w:rsidRPr="00C6023F">
        <w:rPr>
          <w:rFonts w:asciiTheme="minorHAnsi" w:eastAsia="Times New Roman" w:hAnsiTheme="minorHAnsi" w:cs="Arial"/>
          <w:b/>
          <w:bCs/>
          <w:sz w:val="24"/>
          <w:szCs w:val="24"/>
          <w:lang w:eastAsia="en-GB"/>
        </w:rPr>
        <w:t>notice is drawn to the Code of Ethics and Professional Standards.</w:t>
      </w:r>
      <w:r w:rsidRPr="00C6023F">
        <w:rPr>
          <w:rFonts w:asciiTheme="minorHAnsi" w:eastAsia="Times New Roman" w:hAnsiTheme="minorHAnsi" w:cs="Arial"/>
          <w:b/>
          <w:bCs/>
          <w:sz w:val="24"/>
          <w:szCs w:val="24"/>
          <w:lang w:eastAsia="en-GB"/>
        </w:rPr>
        <w:cr/>
      </w:r>
      <w:r w:rsidRPr="00C6023F">
        <w:rPr>
          <w:rFonts w:asciiTheme="minorHAnsi" w:eastAsia="Times New Roman" w:hAnsiTheme="minorHAnsi" w:cs="Arial"/>
          <w:b/>
          <w:bCs/>
          <w:sz w:val="24"/>
          <w:szCs w:val="24"/>
          <w:lang w:eastAsia="en-GB"/>
        </w:rPr>
        <w:cr/>
        <w:t xml:space="preserve">A Pharmacist must notify the Trust promptly should they cease to be members of the </w:t>
      </w:r>
      <w:r w:rsidR="00B91B78" w:rsidRPr="00C6023F">
        <w:rPr>
          <w:rFonts w:asciiTheme="minorHAnsi" w:eastAsia="Times New Roman" w:hAnsiTheme="minorHAnsi" w:cs="Arial"/>
          <w:b/>
          <w:bCs/>
          <w:sz w:val="24"/>
          <w:szCs w:val="24"/>
          <w:lang w:eastAsia="en-GB"/>
        </w:rPr>
        <w:t xml:space="preserve">General Pharmaceutical Council </w:t>
      </w:r>
      <w:proofErr w:type="spellStart"/>
      <w:r w:rsidR="00B91B78" w:rsidRPr="00C6023F">
        <w:rPr>
          <w:rFonts w:asciiTheme="minorHAnsi" w:eastAsia="Times New Roman" w:hAnsiTheme="minorHAnsi" w:cs="Arial"/>
          <w:b/>
          <w:bCs/>
          <w:sz w:val="24"/>
          <w:szCs w:val="24"/>
          <w:lang w:eastAsia="en-GB"/>
        </w:rPr>
        <w:t>GPhC</w:t>
      </w:r>
      <w:proofErr w:type="spellEnd"/>
    </w:p>
    <w:p w:rsidR="009C3AAF" w:rsidRPr="00C6023F" w:rsidRDefault="009C3AAF" w:rsidP="009C3AAF">
      <w:pPr>
        <w:spacing w:after="0" w:line="240" w:lineRule="auto"/>
        <w:ind w:left="602"/>
        <w:jc w:val="both"/>
        <w:rPr>
          <w:rFonts w:asciiTheme="minorHAnsi" w:eastAsia="Times New Roman" w:hAnsiTheme="minorHAnsi" w:cs="Arial"/>
          <w:sz w:val="24"/>
          <w:szCs w:val="24"/>
          <w:lang w:eastAsia="en-GB"/>
        </w:rPr>
      </w:pPr>
    </w:p>
    <w:p w:rsidR="009C3AAF" w:rsidRPr="00C6023F" w:rsidRDefault="009C3AAF" w:rsidP="009C3AAF">
      <w:pPr>
        <w:spacing w:after="0" w:line="240" w:lineRule="auto"/>
        <w:ind w:left="602"/>
        <w:jc w:val="both"/>
        <w:rPr>
          <w:rFonts w:asciiTheme="minorHAnsi" w:eastAsia="Times New Roman" w:hAnsiTheme="minorHAnsi" w:cs="Arial"/>
          <w:sz w:val="24"/>
          <w:szCs w:val="24"/>
          <w:lang w:eastAsia="en-GB"/>
        </w:rPr>
      </w:pPr>
    </w:p>
    <w:p w:rsidR="009C3AAF" w:rsidRPr="00C6023F" w:rsidRDefault="009C3AAF" w:rsidP="009C3AAF">
      <w:pPr>
        <w:keepNext/>
        <w:spacing w:after="0" w:line="240" w:lineRule="auto"/>
        <w:outlineLvl w:val="0"/>
        <w:rPr>
          <w:rFonts w:asciiTheme="minorHAnsi" w:eastAsia="Times New Roman" w:hAnsiTheme="minorHAnsi" w:cs="Arial"/>
          <w:b/>
          <w:sz w:val="24"/>
          <w:szCs w:val="24"/>
        </w:rPr>
      </w:pPr>
      <w:r w:rsidRPr="00C6023F">
        <w:rPr>
          <w:rFonts w:asciiTheme="minorHAnsi" w:eastAsia="Times New Roman" w:hAnsiTheme="minorHAnsi" w:cs="Arial"/>
          <w:b/>
          <w:sz w:val="24"/>
          <w:szCs w:val="24"/>
        </w:rPr>
        <w:t>DAVID CORRAL</w:t>
      </w:r>
    </w:p>
    <w:p w:rsidR="009C3AAF" w:rsidRPr="00C6023F" w:rsidRDefault="009C3AAF" w:rsidP="009C3AAF">
      <w:pPr>
        <w:spacing w:after="0" w:line="240" w:lineRule="auto"/>
        <w:rPr>
          <w:rFonts w:asciiTheme="minorHAnsi" w:eastAsia="Times New Roman" w:hAnsiTheme="minorHAnsi" w:cs="Arial"/>
          <w:sz w:val="24"/>
          <w:szCs w:val="24"/>
          <w:lang w:eastAsia="en-GB"/>
        </w:rPr>
      </w:pPr>
      <w:r w:rsidRPr="00C6023F">
        <w:rPr>
          <w:rFonts w:asciiTheme="minorHAnsi" w:eastAsia="Times New Roman" w:hAnsiTheme="minorHAnsi" w:cs="Arial"/>
          <w:b/>
          <w:sz w:val="24"/>
          <w:szCs w:val="24"/>
          <w:lang w:eastAsia="en-GB"/>
        </w:rPr>
        <w:t>Chief Pharmacist</w:t>
      </w:r>
      <w:r w:rsidR="00B91B78" w:rsidRPr="00C6023F">
        <w:rPr>
          <w:rFonts w:asciiTheme="minorHAnsi" w:eastAsia="Times New Roman" w:hAnsiTheme="minorHAnsi" w:cs="Arial"/>
          <w:sz w:val="24"/>
          <w:szCs w:val="24"/>
          <w:lang w:eastAsia="en-GB"/>
        </w:rPr>
        <w:t xml:space="preserve"> </w:t>
      </w:r>
      <w:r w:rsidR="00B91B78" w:rsidRPr="00C6023F">
        <w:rPr>
          <w:rFonts w:asciiTheme="minorHAnsi" w:eastAsia="Times New Roman" w:hAnsiTheme="minorHAnsi" w:cs="Arial"/>
          <w:b/>
          <w:sz w:val="24"/>
          <w:szCs w:val="24"/>
          <w:lang w:eastAsia="en-GB"/>
        </w:rPr>
        <w:t>September 2020</w:t>
      </w:r>
      <w:r w:rsidRPr="00C6023F">
        <w:rPr>
          <w:rFonts w:asciiTheme="minorHAnsi" w:eastAsia="Times New Roman" w:hAnsiTheme="minorHAnsi"/>
          <w:sz w:val="24"/>
          <w:szCs w:val="24"/>
          <w:lang w:eastAsia="en-GB"/>
        </w:rPr>
        <w:br w:type="page"/>
      </w:r>
    </w:p>
    <w:p w:rsidR="009C3AAF" w:rsidRPr="00C6023F" w:rsidRDefault="009C3AAF" w:rsidP="009C3AAF">
      <w:pPr>
        <w:spacing w:after="0" w:line="240" w:lineRule="auto"/>
        <w:jc w:val="center"/>
        <w:rPr>
          <w:rFonts w:asciiTheme="minorHAnsi" w:eastAsia="Times New Roman" w:hAnsiTheme="minorHAnsi" w:cs="Arial"/>
          <w:b/>
          <w:sz w:val="24"/>
          <w:szCs w:val="24"/>
          <w:bdr w:val="single" w:sz="6" w:space="0" w:color="auto"/>
          <w:lang w:eastAsia="en-GB"/>
        </w:rPr>
      </w:pPr>
      <w:r w:rsidRPr="00C6023F">
        <w:rPr>
          <w:rFonts w:asciiTheme="minorHAnsi" w:eastAsia="Times New Roman" w:hAnsiTheme="minorHAnsi" w:cs="Arial"/>
          <w:b/>
          <w:sz w:val="24"/>
          <w:szCs w:val="24"/>
          <w:highlight w:val="lightGray"/>
          <w:bdr w:val="single" w:sz="6" w:space="0" w:color="auto"/>
          <w:lang w:eastAsia="en-GB"/>
        </w:rPr>
        <w:lastRenderedPageBreak/>
        <w:t>PERSON SPECIFICATION</w:t>
      </w:r>
    </w:p>
    <w:p w:rsidR="009C3AAF" w:rsidRPr="00C6023F" w:rsidRDefault="009C3AAF" w:rsidP="009C3AAF">
      <w:pPr>
        <w:spacing w:after="0" w:line="240" w:lineRule="auto"/>
        <w:rPr>
          <w:rFonts w:asciiTheme="minorHAnsi" w:eastAsia="Times New Roman" w:hAnsiTheme="minorHAnsi" w:cs="Arial"/>
          <w:sz w:val="24"/>
          <w:szCs w:val="24"/>
          <w:lang w:eastAsia="en-GB"/>
        </w:rPr>
      </w:pPr>
    </w:p>
    <w:p w:rsidR="00B91B78" w:rsidRPr="00C6023F" w:rsidRDefault="00B91B78" w:rsidP="00B91B78">
      <w:pPr>
        <w:spacing w:after="0" w:line="240" w:lineRule="auto"/>
        <w:jc w:val="center"/>
        <w:rPr>
          <w:rFonts w:asciiTheme="minorHAnsi" w:eastAsia="Times New Roman" w:hAnsiTheme="minorHAnsi"/>
          <w:b/>
          <w:sz w:val="24"/>
          <w:szCs w:val="24"/>
          <w:lang w:eastAsia="en-GB"/>
        </w:rPr>
      </w:pPr>
      <w:r w:rsidRPr="00C6023F">
        <w:rPr>
          <w:rFonts w:asciiTheme="minorHAnsi" w:eastAsia="Times New Roman" w:hAnsiTheme="minorHAnsi"/>
          <w:b/>
          <w:sz w:val="24"/>
          <w:szCs w:val="24"/>
          <w:lang w:eastAsia="en-GB"/>
        </w:rPr>
        <w:t xml:space="preserve">Leadership Pharmacist – Antimicrobial Stewardship </w:t>
      </w:r>
    </w:p>
    <w:p w:rsidR="009C3AAF" w:rsidRPr="00C6023F" w:rsidRDefault="009C3AAF" w:rsidP="009C3AAF">
      <w:pPr>
        <w:spacing w:after="0" w:line="240" w:lineRule="auto"/>
        <w:jc w:val="center"/>
        <w:rPr>
          <w:rFonts w:asciiTheme="minorHAnsi" w:eastAsia="Times New Roman" w:hAnsiTheme="minorHAnsi"/>
          <w:b/>
          <w:sz w:val="24"/>
          <w:szCs w:val="24"/>
          <w:lang w:eastAsia="en-GB"/>
        </w:rPr>
      </w:pPr>
    </w:p>
    <w:p w:rsidR="009C3AAF" w:rsidRPr="00C6023F" w:rsidRDefault="009C3AAF" w:rsidP="009C3AAF">
      <w:pPr>
        <w:spacing w:after="0" w:line="240" w:lineRule="auto"/>
        <w:rPr>
          <w:rFonts w:asciiTheme="minorHAnsi" w:eastAsia="Times New Roman" w:hAnsiTheme="minorHAnsi" w:cs="Arial"/>
          <w:sz w:val="24"/>
          <w:szCs w:val="24"/>
          <w:lang w:eastAsia="en-GB"/>
        </w:rPr>
      </w:pPr>
    </w:p>
    <w:tbl>
      <w:tblPr>
        <w:tblW w:w="8755" w:type="dxa"/>
        <w:tblLayout w:type="fixed"/>
        <w:tblLook w:val="0000" w:firstRow="0" w:lastRow="0" w:firstColumn="0" w:lastColumn="0" w:noHBand="0" w:noVBand="0"/>
      </w:tblPr>
      <w:tblGrid>
        <w:gridCol w:w="2840"/>
        <w:gridCol w:w="2938"/>
        <w:gridCol w:w="2977"/>
      </w:tblGrid>
      <w:tr w:rsidR="009C3AAF" w:rsidRPr="00C6023F" w:rsidTr="009C3AAF">
        <w:tblPrEx>
          <w:tblCellMar>
            <w:top w:w="0" w:type="dxa"/>
            <w:bottom w:w="0" w:type="dxa"/>
          </w:tblCellMar>
        </w:tblPrEx>
        <w:tc>
          <w:tcPr>
            <w:tcW w:w="2840" w:type="dxa"/>
          </w:tcPr>
          <w:p w:rsidR="009C3AAF" w:rsidRPr="00C6023F" w:rsidRDefault="009C3AAF" w:rsidP="009C3AAF">
            <w:pPr>
              <w:spacing w:after="0" w:line="240" w:lineRule="auto"/>
              <w:jc w:val="center"/>
              <w:rPr>
                <w:rFonts w:asciiTheme="minorHAnsi" w:eastAsia="Times New Roman" w:hAnsiTheme="minorHAnsi" w:cs="Arial"/>
                <w:sz w:val="24"/>
                <w:szCs w:val="24"/>
                <w:lang w:eastAsia="en-GB"/>
              </w:rPr>
            </w:pPr>
          </w:p>
        </w:tc>
        <w:tc>
          <w:tcPr>
            <w:tcW w:w="2938" w:type="dxa"/>
            <w:tcBorders>
              <w:top w:val="single" w:sz="6" w:space="0" w:color="auto"/>
              <w:left w:val="single" w:sz="6" w:space="0" w:color="auto"/>
              <w:bottom w:val="single" w:sz="6" w:space="0" w:color="auto"/>
              <w:right w:val="single" w:sz="6" w:space="0" w:color="auto"/>
            </w:tcBorders>
            <w:shd w:val="pct15" w:color="auto" w:fill="FFFFFF"/>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ESSENTIAL</w:t>
            </w:r>
          </w:p>
        </w:tc>
        <w:tc>
          <w:tcPr>
            <w:tcW w:w="2977" w:type="dxa"/>
            <w:tcBorders>
              <w:top w:val="single" w:sz="6" w:space="0" w:color="auto"/>
              <w:left w:val="single" w:sz="6" w:space="0" w:color="auto"/>
              <w:bottom w:val="single" w:sz="6" w:space="0" w:color="auto"/>
              <w:right w:val="single" w:sz="6" w:space="0" w:color="auto"/>
            </w:tcBorders>
            <w:shd w:val="pct15" w:color="auto" w:fill="FFFFFF"/>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DESIRABLE</w:t>
            </w:r>
          </w:p>
        </w:tc>
      </w:tr>
      <w:tr w:rsidR="009C3AAF" w:rsidRPr="00C6023F" w:rsidTr="009C3AAF">
        <w:tblPrEx>
          <w:tblCellMar>
            <w:top w:w="0" w:type="dxa"/>
            <w:bottom w:w="0" w:type="dxa"/>
          </w:tblCellMar>
        </w:tblPrEx>
        <w:tc>
          <w:tcPr>
            <w:tcW w:w="2840" w:type="dxa"/>
            <w:tcBorders>
              <w:top w:val="single" w:sz="6" w:space="0" w:color="auto"/>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b/>
                <w:sz w:val="24"/>
                <w:szCs w:val="24"/>
                <w:lang w:eastAsia="en-GB"/>
              </w:rPr>
            </w:pPr>
            <w:r w:rsidRPr="00C6023F">
              <w:rPr>
                <w:rFonts w:asciiTheme="minorHAnsi" w:eastAsia="Times New Roman" w:hAnsiTheme="minorHAnsi"/>
                <w:b/>
                <w:sz w:val="24"/>
                <w:szCs w:val="24"/>
                <w:lang w:eastAsia="en-GB"/>
              </w:rPr>
              <w:t>Professional</w:t>
            </w:r>
            <w:r w:rsidRPr="00C6023F">
              <w:rPr>
                <w:rFonts w:asciiTheme="minorHAnsi" w:eastAsia="Times New Roman" w:hAnsiTheme="minorHAnsi" w:cs="Arial"/>
                <w:b/>
                <w:sz w:val="24"/>
                <w:szCs w:val="24"/>
                <w:lang w:eastAsia="en-GB"/>
              </w:rPr>
              <w:t xml:space="preserve"> Qualifications</w:t>
            </w: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Masters degree in Pharmacy</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Further qualification in the field</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proofErr w:type="spellStart"/>
            <w:r w:rsidRPr="00C6023F">
              <w:rPr>
                <w:rFonts w:asciiTheme="minorHAnsi" w:eastAsia="Times New Roman" w:hAnsiTheme="minorHAnsi"/>
                <w:i/>
                <w:sz w:val="24"/>
                <w:szCs w:val="24"/>
                <w:lang w:eastAsia="en-GB"/>
              </w:rPr>
              <w:t>MPharm</w:t>
            </w:r>
            <w:proofErr w:type="spellEnd"/>
            <w:r w:rsidRPr="00C6023F">
              <w:rPr>
                <w:rFonts w:asciiTheme="minorHAnsi" w:eastAsia="Times New Roman" w:hAnsiTheme="minorHAnsi"/>
                <w:i/>
                <w:sz w:val="24"/>
                <w:szCs w:val="24"/>
                <w:lang w:eastAsia="en-GB"/>
              </w:rPr>
              <w:t xml:space="preserve"> (Practicing)</w:t>
            </w:r>
          </w:p>
          <w:p w:rsidR="009C3AAF" w:rsidRPr="00C6023F" w:rsidRDefault="009C3AAF" w:rsidP="009C3AAF">
            <w:pPr>
              <w:spacing w:after="0" w:line="240" w:lineRule="auto"/>
              <w:rPr>
                <w:rFonts w:asciiTheme="minorHAnsi" w:eastAsia="Times New Roman" w:hAnsiTheme="minorHAnsi"/>
                <w:i/>
                <w:sz w:val="24"/>
                <w:szCs w:val="24"/>
                <w:lang w:eastAsia="en-GB"/>
              </w:rPr>
            </w:pPr>
          </w:p>
        </w:tc>
        <w:tc>
          <w:tcPr>
            <w:tcW w:w="2977" w:type="dxa"/>
            <w:tcBorders>
              <w:left w:val="single" w:sz="6" w:space="0" w:color="auto"/>
              <w:right w:val="single" w:sz="6" w:space="0" w:color="auto"/>
            </w:tcBorders>
          </w:tcPr>
          <w:p w:rsidR="009C3AAF" w:rsidRPr="00C6023F" w:rsidRDefault="00B91B78"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 xml:space="preserve">Non-medical Prescribing qualification </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Postgraduate qualification in Clinical Pharmacy(or equivalent experience)</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p>
        </w:tc>
      </w:tr>
      <w:tr w:rsidR="009C3AAF" w:rsidRPr="00C6023F" w:rsidTr="009C3AAF">
        <w:tblPrEx>
          <w:tblCellMar>
            <w:top w:w="0" w:type="dxa"/>
            <w:bottom w:w="0" w:type="dxa"/>
          </w:tblCellMar>
        </w:tblPrEx>
        <w:tc>
          <w:tcPr>
            <w:tcW w:w="2840" w:type="dxa"/>
            <w:tcBorders>
              <w:top w:val="single" w:sz="6" w:space="0" w:color="auto"/>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Work/Job experience</w:t>
            </w:r>
          </w:p>
        </w:tc>
        <w:tc>
          <w:tcPr>
            <w:tcW w:w="2938" w:type="dxa"/>
            <w:tcBorders>
              <w:top w:val="single" w:sz="6" w:space="0" w:color="auto"/>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Experience in hospital Pharmacy (or equivalent relevant experience)</w:t>
            </w:r>
          </w:p>
          <w:p w:rsidR="009C3AAF" w:rsidRPr="00C6023F" w:rsidRDefault="009C3AAF" w:rsidP="009C3AAF">
            <w:pPr>
              <w:spacing w:after="0" w:line="240" w:lineRule="auto"/>
              <w:rPr>
                <w:rFonts w:asciiTheme="minorHAnsi" w:eastAsia="Times New Roman" w:hAnsiTheme="minorHAnsi"/>
                <w:i/>
                <w:sz w:val="24"/>
                <w:szCs w:val="24"/>
                <w:lang w:eastAsia="en-GB"/>
              </w:rPr>
            </w:pPr>
          </w:p>
        </w:tc>
        <w:tc>
          <w:tcPr>
            <w:tcW w:w="2977" w:type="dxa"/>
            <w:tcBorders>
              <w:top w:val="single" w:sz="6" w:space="0" w:color="auto"/>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Membership of appropriate Groups, organisations etc.</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Clinical experience</w:t>
            </w:r>
          </w:p>
          <w:p w:rsidR="009C3AAF" w:rsidRPr="00C6023F" w:rsidRDefault="009C3AAF" w:rsidP="009C3AAF">
            <w:pPr>
              <w:spacing w:after="0" w:line="240" w:lineRule="auto"/>
              <w:rPr>
                <w:rFonts w:asciiTheme="minorHAnsi" w:eastAsia="Times New Roman" w:hAnsiTheme="minorHAnsi" w:cs="Arial"/>
                <w:i/>
                <w:sz w:val="24"/>
                <w:szCs w:val="24"/>
                <w:lang w:eastAsia="en-GB"/>
              </w:rPr>
            </w:pP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r w:rsidRPr="00C6023F">
              <w:rPr>
                <w:rFonts w:asciiTheme="minorHAnsi" w:eastAsia="Times New Roman" w:hAnsiTheme="minorHAnsi" w:cs="Arial"/>
                <w:i/>
                <w:sz w:val="24"/>
                <w:szCs w:val="24"/>
                <w:lang w:eastAsia="en-GB"/>
              </w:rPr>
              <w:t>Experience in specialty</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Evidence of on-going personal CPD</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top w:val="single" w:sz="6" w:space="0" w:color="auto"/>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Skills and special aptitudes</w:t>
            </w:r>
          </w:p>
        </w:tc>
        <w:tc>
          <w:tcPr>
            <w:tcW w:w="2938" w:type="dxa"/>
            <w:tcBorders>
              <w:top w:val="single" w:sz="6" w:space="0" w:color="auto"/>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Good Communicator (verbal + written)</w:t>
            </w:r>
          </w:p>
        </w:tc>
        <w:tc>
          <w:tcPr>
            <w:tcW w:w="2977" w:type="dxa"/>
            <w:tcBorders>
              <w:top w:val="single" w:sz="6" w:space="0" w:color="auto"/>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i/>
                <w:sz w:val="24"/>
                <w:szCs w:val="24"/>
                <w:lang w:eastAsia="en-GB"/>
              </w:rPr>
              <w:t>Common sense</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Able to work well as a team member as well as alone.</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Computer literacy</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i/>
                <w:sz w:val="24"/>
                <w:szCs w:val="24"/>
                <w:lang w:eastAsia="en-GB"/>
              </w:rPr>
            </w:pPr>
            <w:r w:rsidRPr="00C6023F">
              <w:rPr>
                <w:rFonts w:asciiTheme="minorHAnsi" w:eastAsia="Times New Roman" w:hAnsiTheme="minorHAnsi"/>
                <w:i/>
                <w:sz w:val="24"/>
                <w:szCs w:val="24"/>
                <w:lang w:eastAsia="en-GB"/>
              </w:rPr>
              <w:t>Professional attitude</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i/>
                <w:sz w:val="24"/>
                <w:szCs w:val="24"/>
                <w:lang w:eastAsia="en-GB"/>
              </w:rPr>
            </w:pPr>
            <w:r w:rsidRPr="00C6023F">
              <w:rPr>
                <w:rFonts w:asciiTheme="minorHAnsi" w:eastAsia="Times New Roman" w:hAnsiTheme="minorHAnsi" w:cs="Arial"/>
                <w:i/>
                <w:sz w:val="24"/>
                <w:szCs w:val="24"/>
                <w:lang w:eastAsia="en-GB"/>
              </w:rPr>
              <w:t>Ability to work under pressure</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Ability to prioritise</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Good organisational skills</w:t>
            </w:r>
          </w:p>
          <w:p w:rsidR="009C3AAF" w:rsidRPr="00C6023F" w:rsidRDefault="009C3AAF" w:rsidP="009C3AAF">
            <w:pPr>
              <w:spacing w:before="60" w:after="6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Ability to manage change</w:t>
            </w:r>
          </w:p>
          <w:p w:rsidR="009C3AAF" w:rsidRPr="00C6023F" w:rsidRDefault="009C3AAF" w:rsidP="009C3AAF">
            <w:pPr>
              <w:spacing w:before="60" w:after="6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Ability to influence others</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before="60" w:after="6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Evidence of ability to monitor compliance  with Procedures and Protocols</w:t>
            </w: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i/>
                <w:sz w:val="24"/>
                <w:szCs w:val="24"/>
                <w:lang w:eastAsia="en-GB"/>
              </w:rPr>
            </w:pPr>
          </w:p>
        </w:tc>
        <w:tc>
          <w:tcPr>
            <w:tcW w:w="2977" w:type="dxa"/>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top w:val="single" w:sz="6" w:space="0" w:color="auto"/>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r w:rsidRPr="00C6023F">
              <w:rPr>
                <w:rFonts w:asciiTheme="minorHAnsi" w:eastAsia="Times New Roman" w:hAnsiTheme="minorHAnsi" w:cs="Arial"/>
                <w:b/>
                <w:sz w:val="24"/>
                <w:szCs w:val="24"/>
                <w:lang w:eastAsia="en-GB"/>
              </w:rPr>
              <w:t>Miscellaneous circumstances</w:t>
            </w:r>
          </w:p>
        </w:tc>
        <w:tc>
          <w:tcPr>
            <w:tcW w:w="2938" w:type="dxa"/>
            <w:vMerge w:val="restart"/>
            <w:tcBorders>
              <w:top w:val="single" w:sz="6" w:space="0" w:color="auto"/>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Cheerful and Enthusiastic</w:t>
            </w:r>
          </w:p>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Committed</w:t>
            </w:r>
          </w:p>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Diplomatic</w:t>
            </w:r>
          </w:p>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Integrity</w:t>
            </w:r>
          </w:p>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Good inter-personal skills</w:t>
            </w:r>
          </w:p>
        </w:tc>
        <w:tc>
          <w:tcPr>
            <w:tcW w:w="2977" w:type="dxa"/>
            <w:vMerge w:val="restart"/>
            <w:tcBorders>
              <w:top w:val="single" w:sz="6" w:space="0" w:color="auto"/>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r w:rsidRPr="00C6023F">
              <w:rPr>
                <w:rFonts w:asciiTheme="minorHAnsi" w:eastAsia="Times New Roman" w:hAnsiTheme="minorHAnsi" w:cs="Arial"/>
                <w:i/>
                <w:sz w:val="24"/>
                <w:szCs w:val="24"/>
                <w:lang w:eastAsia="en-GB"/>
              </w:rPr>
              <w:t>Innovative thinker</w:t>
            </w: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vMerge/>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c>
          <w:tcPr>
            <w:tcW w:w="2977" w:type="dxa"/>
            <w:vMerge/>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vMerge/>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c>
          <w:tcPr>
            <w:tcW w:w="2977" w:type="dxa"/>
            <w:vMerge/>
            <w:tcBorders>
              <w:left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r w:rsidR="009C3AAF" w:rsidRPr="00C6023F" w:rsidTr="009C3AAF">
        <w:tblPrEx>
          <w:tblCellMar>
            <w:top w:w="0" w:type="dxa"/>
            <w:bottom w:w="0" w:type="dxa"/>
          </w:tblCellMar>
        </w:tblPrEx>
        <w:tc>
          <w:tcPr>
            <w:tcW w:w="2840" w:type="dxa"/>
            <w:tcBorders>
              <w:left w:val="single" w:sz="6" w:space="0" w:color="auto"/>
              <w:bottom w:val="single" w:sz="6" w:space="0" w:color="auto"/>
              <w:right w:val="single" w:sz="6" w:space="0" w:color="auto"/>
            </w:tcBorders>
          </w:tcPr>
          <w:p w:rsidR="009C3AAF" w:rsidRPr="00C6023F" w:rsidRDefault="009C3AAF" w:rsidP="009C3AAF">
            <w:pPr>
              <w:spacing w:after="0" w:line="240" w:lineRule="auto"/>
              <w:jc w:val="center"/>
              <w:rPr>
                <w:rFonts w:asciiTheme="minorHAnsi" w:eastAsia="Times New Roman" w:hAnsiTheme="minorHAnsi" w:cs="Arial"/>
                <w:b/>
                <w:sz w:val="24"/>
                <w:szCs w:val="24"/>
                <w:lang w:eastAsia="en-GB"/>
              </w:rPr>
            </w:pPr>
          </w:p>
        </w:tc>
        <w:tc>
          <w:tcPr>
            <w:tcW w:w="2938" w:type="dxa"/>
            <w:vMerge/>
            <w:tcBorders>
              <w:left w:val="single" w:sz="6" w:space="0" w:color="auto"/>
              <w:bottom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c>
          <w:tcPr>
            <w:tcW w:w="2977" w:type="dxa"/>
            <w:tcBorders>
              <w:left w:val="single" w:sz="6" w:space="0" w:color="auto"/>
              <w:bottom w:val="single" w:sz="6" w:space="0" w:color="auto"/>
              <w:right w:val="single" w:sz="6" w:space="0" w:color="auto"/>
            </w:tcBorders>
          </w:tcPr>
          <w:p w:rsidR="009C3AAF" w:rsidRPr="00C6023F" w:rsidRDefault="009C3AAF" w:rsidP="009C3AAF">
            <w:pPr>
              <w:spacing w:after="0" w:line="240" w:lineRule="auto"/>
              <w:rPr>
                <w:rFonts w:asciiTheme="minorHAnsi" w:eastAsia="Times New Roman" w:hAnsiTheme="minorHAnsi" w:cs="Arial"/>
                <w:i/>
                <w:sz w:val="24"/>
                <w:szCs w:val="24"/>
                <w:lang w:eastAsia="en-GB"/>
              </w:rPr>
            </w:pPr>
          </w:p>
        </w:tc>
      </w:tr>
    </w:tbl>
    <w:p w:rsidR="009C3AAF" w:rsidRPr="00C6023F" w:rsidRDefault="009C3AAF" w:rsidP="009C3AAF">
      <w:pPr>
        <w:spacing w:after="0" w:line="240" w:lineRule="auto"/>
        <w:jc w:val="center"/>
        <w:rPr>
          <w:rFonts w:asciiTheme="minorHAnsi" w:eastAsia="Times New Roman" w:hAnsiTheme="minorHAnsi"/>
          <w:sz w:val="24"/>
          <w:szCs w:val="24"/>
          <w:lang w:eastAsia="en-GB"/>
        </w:rPr>
      </w:pPr>
    </w:p>
    <w:p w:rsidR="00D528E6" w:rsidRPr="00C6023F" w:rsidRDefault="00D528E6" w:rsidP="00D528E6">
      <w:pPr>
        <w:rPr>
          <w:rFonts w:asciiTheme="minorHAnsi" w:hAnsiTheme="minorHAnsi" w:cs="Calibri"/>
          <w:color w:val="000000"/>
          <w:sz w:val="24"/>
          <w:szCs w:val="24"/>
          <w:lang w:eastAsia="en-GB"/>
        </w:rPr>
      </w:pPr>
    </w:p>
    <w:p w:rsidR="001A6F79" w:rsidRPr="00C6023F" w:rsidRDefault="001A6F79">
      <w:pPr>
        <w:rPr>
          <w:rFonts w:asciiTheme="minorHAnsi" w:hAnsiTheme="minorHAnsi"/>
          <w:sz w:val="24"/>
          <w:szCs w:val="24"/>
        </w:rPr>
      </w:pPr>
    </w:p>
    <w:sectPr w:rsidR="001A6F79" w:rsidRPr="00C6023F" w:rsidSect="001F7CF7">
      <w:headerReference w:type="even" r:id="rId11"/>
      <w:headerReference w:type="default" r:id="rId12"/>
      <w:footerReference w:type="even" r:id="rId13"/>
      <w:footerReference w:type="default" r:id="rId14"/>
      <w:headerReference w:type="first" r:id="rId15"/>
      <w:footerReference w:type="first" r:id="rId16"/>
      <w:pgSz w:w="11906" w:h="16838"/>
      <w:pgMar w:top="1079" w:right="1332" w:bottom="1247" w:left="13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AF" w:rsidRDefault="009C3AAF" w:rsidP="00982B80">
      <w:pPr>
        <w:spacing w:after="0" w:line="240" w:lineRule="auto"/>
      </w:pPr>
      <w:r>
        <w:separator/>
      </w:r>
    </w:p>
  </w:endnote>
  <w:endnote w:type="continuationSeparator" w:id="0">
    <w:p w:rsidR="009C3AAF" w:rsidRDefault="009C3AAF" w:rsidP="0098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Footer"/>
      <w:jc w:val="center"/>
    </w:pPr>
    <w:r>
      <w:fldChar w:fldCharType="begin"/>
    </w:r>
    <w:r>
      <w:instrText xml:space="preserve"> PAGE   \* MERGEFORMAT </w:instrText>
    </w:r>
    <w:r>
      <w:fldChar w:fldCharType="separate"/>
    </w:r>
    <w:r w:rsidR="00C6023F">
      <w:rPr>
        <w:noProof/>
      </w:rPr>
      <w:t>2</w:t>
    </w:r>
    <w:r>
      <w:rPr>
        <w:noProof/>
      </w:rPr>
      <w:fldChar w:fldCharType="end"/>
    </w:r>
  </w:p>
  <w:p w:rsidR="009C3AAF" w:rsidRDefault="009C3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AF" w:rsidRDefault="009C3AAF" w:rsidP="00982B80">
      <w:pPr>
        <w:spacing w:after="0" w:line="240" w:lineRule="auto"/>
      </w:pPr>
      <w:r>
        <w:separator/>
      </w:r>
    </w:p>
  </w:footnote>
  <w:footnote w:type="continuationSeparator" w:id="0">
    <w:p w:rsidR="009C3AAF" w:rsidRDefault="009C3AAF" w:rsidP="00982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AF" w:rsidRDefault="009C3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6F"/>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C8F041E"/>
    <w:multiLevelType w:val="multilevel"/>
    <w:tmpl w:val="1054C1B2"/>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2128A3"/>
    <w:multiLevelType w:val="hybridMultilevel"/>
    <w:tmpl w:val="B2F4E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B27073"/>
    <w:multiLevelType w:val="hybridMultilevel"/>
    <w:tmpl w:val="58E0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6F45B1"/>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D890F4D"/>
    <w:multiLevelType w:val="hybridMultilevel"/>
    <w:tmpl w:val="C3B21388"/>
    <w:lvl w:ilvl="0" w:tplc="10FCE9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E53350"/>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3E7C6B77"/>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9F2CCA"/>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431A6F28"/>
    <w:multiLevelType w:val="hybridMultilevel"/>
    <w:tmpl w:val="A94073D8"/>
    <w:lvl w:ilvl="0" w:tplc="FEF250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1B6A40"/>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C366C6E"/>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508D6DA9"/>
    <w:multiLevelType w:val="hybridMultilevel"/>
    <w:tmpl w:val="3DF8B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B41AAB"/>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657200DD"/>
    <w:multiLevelType w:val="hybridMultilevel"/>
    <w:tmpl w:val="8F24D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BC66356"/>
    <w:multiLevelType w:val="multilevel"/>
    <w:tmpl w:val="76BC9B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8"/>
  </w:num>
  <w:num w:numId="3">
    <w:abstractNumId w:val="10"/>
  </w:num>
  <w:num w:numId="4">
    <w:abstractNumId w:val="5"/>
  </w:num>
  <w:num w:numId="5">
    <w:abstractNumId w:val="15"/>
  </w:num>
  <w:num w:numId="6">
    <w:abstractNumId w:val="3"/>
  </w:num>
  <w:num w:numId="7">
    <w:abstractNumId w:val="7"/>
  </w:num>
  <w:num w:numId="8">
    <w:abstractNumId w:val="6"/>
  </w:num>
  <w:num w:numId="9">
    <w:abstractNumId w:val="9"/>
  </w:num>
  <w:num w:numId="10">
    <w:abstractNumId w:val="14"/>
  </w:num>
  <w:num w:numId="11">
    <w:abstractNumId w:val="12"/>
  </w:num>
  <w:num w:numId="12">
    <w:abstractNumId w:val="4"/>
  </w:num>
  <w:num w:numId="13">
    <w:abstractNumId w:val="16"/>
  </w:num>
  <w:num w:numId="14">
    <w:abstractNumId w:val="11"/>
  </w:num>
  <w:num w:numId="15">
    <w:abstractNumId w:val="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84"/>
    <w:rsid w:val="00021EFD"/>
    <w:rsid w:val="000502A8"/>
    <w:rsid w:val="00055A0D"/>
    <w:rsid w:val="000A1418"/>
    <w:rsid w:val="000E3209"/>
    <w:rsid w:val="000E5696"/>
    <w:rsid w:val="001A6F79"/>
    <w:rsid w:val="001F7CF7"/>
    <w:rsid w:val="00222804"/>
    <w:rsid w:val="00222CB8"/>
    <w:rsid w:val="00252025"/>
    <w:rsid w:val="0026412B"/>
    <w:rsid w:val="004B1788"/>
    <w:rsid w:val="005C0837"/>
    <w:rsid w:val="005F7A89"/>
    <w:rsid w:val="00604424"/>
    <w:rsid w:val="006C5A46"/>
    <w:rsid w:val="006D4FDF"/>
    <w:rsid w:val="00732F72"/>
    <w:rsid w:val="007C20F5"/>
    <w:rsid w:val="008131E2"/>
    <w:rsid w:val="008552B3"/>
    <w:rsid w:val="008A10F8"/>
    <w:rsid w:val="008C0420"/>
    <w:rsid w:val="0091465C"/>
    <w:rsid w:val="00915DA0"/>
    <w:rsid w:val="00931142"/>
    <w:rsid w:val="00982B80"/>
    <w:rsid w:val="009B5618"/>
    <w:rsid w:val="009C3AAF"/>
    <w:rsid w:val="009F38D2"/>
    <w:rsid w:val="00A233C2"/>
    <w:rsid w:val="00A26A88"/>
    <w:rsid w:val="00A34CC2"/>
    <w:rsid w:val="00B5098C"/>
    <w:rsid w:val="00B8187C"/>
    <w:rsid w:val="00B91B78"/>
    <w:rsid w:val="00BF4009"/>
    <w:rsid w:val="00C464E6"/>
    <w:rsid w:val="00C6023F"/>
    <w:rsid w:val="00C71C83"/>
    <w:rsid w:val="00CD6A88"/>
    <w:rsid w:val="00D345EA"/>
    <w:rsid w:val="00D528E6"/>
    <w:rsid w:val="00D82094"/>
    <w:rsid w:val="00DD6E86"/>
    <w:rsid w:val="00DE53DB"/>
    <w:rsid w:val="00EB3A4B"/>
    <w:rsid w:val="00ED1F83"/>
    <w:rsid w:val="00F11F29"/>
    <w:rsid w:val="00F50A6B"/>
    <w:rsid w:val="00F50B0E"/>
    <w:rsid w:val="00FD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9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uiPriority w:val="99"/>
    <w:rsid w:val="00FD0984"/>
    <w:pPr>
      <w:autoSpaceDE w:val="0"/>
      <w:autoSpaceDN w:val="0"/>
      <w:adjustRightInd w:val="0"/>
      <w:spacing w:after="0" w:line="240" w:lineRule="auto"/>
    </w:pPr>
    <w:rPr>
      <w:rFonts w:ascii="Arial" w:hAnsi="Arial" w:cs="Arial"/>
      <w:sz w:val="24"/>
      <w:szCs w:val="24"/>
    </w:rPr>
  </w:style>
  <w:style w:type="character" w:customStyle="1" w:styleId="PlainTextChar">
    <w:name w:val="Plain Text Char"/>
    <w:link w:val="PlainText"/>
    <w:uiPriority w:val="99"/>
    <w:locked/>
    <w:rsid w:val="00FD0984"/>
    <w:rPr>
      <w:rFonts w:ascii="Arial" w:hAnsi="Arial" w:cs="Arial"/>
      <w:sz w:val="24"/>
      <w:szCs w:val="24"/>
    </w:rPr>
  </w:style>
  <w:style w:type="paragraph" w:customStyle="1" w:styleId="Style20">
    <w:name w:val="Style20"/>
    <w:uiPriority w:val="99"/>
    <w:rsid w:val="00FD0984"/>
    <w:pPr>
      <w:autoSpaceDE w:val="0"/>
      <w:autoSpaceDN w:val="0"/>
      <w:adjustRightInd w:val="0"/>
    </w:pPr>
    <w:rPr>
      <w:rFonts w:ascii="Arial" w:hAnsi="Arial" w:cs="Arial"/>
      <w:sz w:val="24"/>
      <w:szCs w:val="24"/>
      <w:lang w:eastAsia="en-US"/>
    </w:rPr>
  </w:style>
  <w:style w:type="paragraph" w:styleId="ListParagraph">
    <w:name w:val="List Paragraph"/>
    <w:basedOn w:val="Normal"/>
    <w:next w:val="Normal"/>
    <w:uiPriority w:val="99"/>
    <w:qFormat/>
    <w:rsid w:val="00FD0984"/>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rsid w:val="00982B80"/>
    <w:pPr>
      <w:tabs>
        <w:tab w:val="center" w:pos="4513"/>
        <w:tab w:val="right" w:pos="9026"/>
      </w:tabs>
      <w:spacing w:after="0" w:line="240" w:lineRule="auto"/>
    </w:pPr>
  </w:style>
  <w:style w:type="character" w:customStyle="1" w:styleId="HeaderChar">
    <w:name w:val="Header Char"/>
    <w:link w:val="Header"/>
    <w:uiPriority w:val="99"/>
    <w:locked/>
    <w:rsid w:val="00982B80"/>
    <w:rPr>
      <w:rFonts w:cs="Times New Roman"/>
    </w:rPr>
  </w:style>
  <w:style w:type="paragraph" w:styleId="Footer">
    <w:name w:val="footer"/>
    <w:basedOn w:val="Normal"/>
    <w:link w:val="FooterChar"/>
    <w:uiPriority w:val="99"/>
    <w:rsid w:val="00982B80"/>
    <w:pPr>
      <w:tabs>
        <w:tab w:val="center" w:pos="4513"/>
        <w:tab w:val="right" w:pos="9026"/>
      </w:tabs>
      <w:spacing w:after="0" w:line="240" w:lineRule="auto"/>
    </w:pPr>
  </w:style>
  <w:style w:type="character" w:customStyle="1" w:styleId="FooterChar">
    <w:name w:val="Footer Char"/>
    <w:link w:val="Footer"/>
    <w:uiPriority w:val="99"/>
    <w:locked/>
    <w:rsid w:val="00982B80"/>
    <w:rPr>
      <w:rFonts w:cs="Times New Roman"/>
    </w:rPr>
  </w:style>
  <w:style w:type="paragraph" w:styleId="BodyTextIndent">
    <w:name w:val="Body Text Indent"/>
    <w:basedOn w:val="Normal"/>
    <w:link w:val="BodyTextIndentChar"/>
    <w:rsid w:val="00252025"/>
    <w:pPr>
      <w:spacing w:after="0" w:line="240" w:lineRule="auto"/>
      <w:ind w:left="720"/>
      <w:jc w:val="both"/>
    </w:pPr>
    <w:rPr>
      <w:rFonts w:ascii="Times New Roman" w:eastAsia="Times New Roman" w:hAnsi="Times New Roman"/>
      <w:i/>
      <w:iCs/>
      <w:sz w:val="24"/>
      <w:szCs w:val="20"/>
    </w:rPr>
  </w:style>
  <w:style w:type="character" w:customStyle="1" w:styleId="BodyTextIndentChar">
    <w:name w:val="Body Text Indent Char"/>
    <w:link w:val="BodyTextIndent"/>
    <w:rsid w:val="00252025"/>
    <w:rPr>
      <w:rFonts w:ascii="Times New Roman" w:eastAsia="Times New Roman" w:hAnsi="Times New Roman"/>
      <w:i/>
      <w:iCs/>
      <w:sz w:val="24"/>
      <w:szCs w:val="20"/>
      <w:lang w:eastAsia="en-US"/>
    </w:rPr>
  </w:style>
  <w:style w:type="paragraph" w:styleId="FootnoteText">
    <w:name w:val="footnote text"/>
    <w:basedOn w:val="Normal"/>
    <w:link w:val="FootnoteTextChar"/>
    <w:rsid w:val="0025202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252025"/>
    <w:rPr>
      <w:rFonts w:ascii="Times New Roman" w:eastAsia="Times New Roman" w:hAnsi="Times New Roman"/>
      <w:sz w:val="20"/>
      <w:szCs w:val="20"/>
      <w:lang w:eastAsia="en-US"/>
    </w:rPr>
  </w:style>
  <w:style w:type="character" w:styleId="FootnoteReference">
    <w:name w:val="footnote reference"/>
    <w:rsid w:val="00252025"/>
    <w:rPr>
      <w:vertAlign w:val="superscript"/>
    </w:rPr>
  </w:style>
  <w:style w:type="paragraph" w:styleId="Caption">
    <w:name w:val="caption"/>
    <w:basedOn w:val="Normal"/>
    <w:next w:val="Normal"/>
    <w:qFormat/>
    <w:locked/>
    <w:rsid w:val="00CD6A88"/>
    <w:pPr>
      <w:spacing w:after="0" w:line="240" w:lineRule="auto"/>
      <w:jc w:val="center"/>
    </w:pPr>
    <w:rPr>
      <w:rFonts w:ascii="Arial" w:eastAsia="Times New Roman" w:hAnsi="Arial" w:cs="Arial"/>
      <w:b/>
      <w:bCs/>
      <w:color w:val="FF0000"/>
      <w:sz w:val="24"/>
      <w:szCs w:val="24"/>
    </w:rPr>
  </w:style>
  <w:style w:type="paragraph" w:styleId="BodyText">
    <w:name w:val="Body Text"/>
    <w:basedOn w:val="Normal"/>
    <w:link w:val="BodyTextChar"/>
    <w:uiPriority w:val="99"/>
    <w:semiHidden/>
    <w:unhideWhenUsed/>
    <w:rsid w:val="00CD6A88"/>
    <w:pPr>
      <w:spacing w:after="120"/>
    </w:pPr>
  </w:style>
  <w:style w:type="character" w:customStyle="1" w:styleId="BodyTextChar">
    <w:name w:val="Body Text Char"/>
    <w:basedOn w:val="DefaultParagraphFont"/>
    <w:link w:val="BodyText"/>
    <w:uiPriority w:val="99"/>
    <w:semiHidden/>
    <w:rsid w:val="00CD6A8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9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uiPriority w:val="99"/>
    <w:rsid w:val="00FD0984"/>
    <w:pPr>
      <w:autoSpaceDE w:val="0"/>
      <w:autoSpaceDN w:val="0"/>
      <w:adjustRightInd w:val="0"/>
      <w:spacing w:after="0" w:line="240" w:lineRule="auto"/>
    </w:pPr>
    <w:rPr>
      <w:rFonts w:ascii="Arial" w:hAnsi="Arial" w:cs="Arial"/>
      <w:sz w:val="24"/>
      <w:szCs w:val="24"/>
    </w:rPr>
  </w:style>
  <w:style w:type="character" w:customStyle="1" w:styleId="PlainTextChar">
    <w:name w:val="Plain Text Char"/>
    <w:link w:val="PlainText"/>
    <w:uiPriority w:val="99"/>
    <w:locked/>
    <w:rsid w:val="00FD0984"/>
    <w:rPr>
      <w:rFonts w:ascii="Arial" w:hAnsi="Arial" w:cs="Arial"/>
      <w:sz w:val="24"/>
      <w:szCs w:val="24"/>
    </w:rPr>
  </w:style>
  <w:style w:type="paragraph" w:customStyle="1" w:styleId="Style20">
    <w:name w:val="Style20"/>
    <w:uiPriority w:val="99"/>
    <w:rsid w:val="00FD0984"/>
    <w:pPr>
      <w:autoSpaceDE w:val="0"/>
      <w:autoSpaceDN w:val="0"/>
      <w:adjustRightInd w:val="0"/>
    </w:pPr>
    <w:rPr>
      <w:rFonts w:ascii="Arial" w:hAnsi="Arial" w:cs="Arial"/>
      <w:sz w:val="24"/>
      <w:szCs w:val="24"/>
      <w:lang w:eastAsia="en-US"/>
    </w:rPr>
  </w:style>
  <w:style w:type="paragraph" w:styleId="ListParagraph">
    <w:name w:val="List Paragraph"/>
    <w:basedOn w:val="Normal"/>
    <w:next w:val="Normal"/>
    <w:uiPriority w:val="99"/>
    <w:qFormat/>
    <w:rsid w:val="00FD0984"/>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rsid w:val="00982B80"/>
    <w:pPr>
      <w:tabs>
        <w:tab w:val="center" w:pos="4513"/>
        <w:tab w:val="right" w:pos="9026"/>
      </w:tabs>
      <w:spacing w:after="0" w:line="240" w:lineRule="auto"/>
    </w:pPr>
  </w:style>
  <w:style w:type="character" w:customStyle="1" w:styleId="HeaderChar">
    <w:name w:val="Header Char"/>
    <w:link w:val="Header"/>
    <w:uiPriority w:val="99"/>
    <w:locked/>
    <w:rsid w:val="00982B80"/>
    <w:rPr>
      <w:rFonts w:cs="Times New Roman"/>
    </w:rPr>
  </w:style>
  <w:style w:type="paragraph" w:styleId="Footer">
    <w:name w:val="footer"/>
    <w:basedOn w:val="Normal"/>
    <w:link w:val="FooterChar"/>
    <w:uiPriority w:val="99"/>
    <w:rsid w:val="00982B80"/>
    <w:pPr>
      <w:tabs>
        <w:tab w:val="center" w:pos="4513"/>
        <w:tab w:val="right" w:pos="9026"/>
      </w:tabs>
      <w:spacing w:after="0" w:line="240" w:lineRule="auto"/>
    </w:pPr>
  </w:style>
  <w:style w:type="character" w:customStyle="1" w:styleId="FooterChar">
    <w:name w:val="Footer Char"/>
    <w:link w:val="Footer"/>
    <w:uiPriority w:val="99"/>
    <w:locked/>
    <w:rsid w:val="00982B80"/>
    <w:rPr>
      <w:rFonts w:cs="Times New Roman"/>
    </w:rPr>
  </w:style>
  <w:style w:type="paragraph" w:styleId="BodyTextIndent">
    <w:name w:val="Body Text Indent"/>
    <w:basedOn w:val="Normal"/>
    <w:link w:val="BodyTextIndentChar"/>
    <w:rsid w:val="00252025"/>
    <w:pPr>
      <w:spacing w:after="0" w:line="240" w:lineRule="auto"/>
      <w:ind w:left="720"/>
      <w:jc w:val="both"/>
    </w:pPr>
    <w:rPr>
      <w:rFonts w:ascii="Times New Roman" w:eastAsia="Times New Roman" w:hAnsi="Times New Roman"/>
      <w:i/>
      <w:iCs/>
      <w:sz w:val="24"/>
      <w:szCs w:val="20"/>
    </w:rPr>
  </w:style>
  <w:style w:type="character" w:customStyle="1" w:styleId="BodyTextIndentChar">
    <w:name w:val="Body Text Indent Char"/>
    <w:link w:val="BodyTextIndent"/>
    <w:rsid w:val="00252025"/>
    <w:rPr>
      <w:rFonts w:ascii="Times New Roman" w:eastAsia="Times New Roman" w:hAnsi="Times New Roman"/>
      <w:i/>
      <w:iCs/>
      <w:sz w:val="24"/>
      <w:szCs w:val="20"/>
      <w:lang w:eastAsia="en-US"/>
    </w:rPr>
  </w:style>
  <w:style w:type="paragraph" w:styleId="FootnoteText">
    <w:name w:val="footnote text"/>
    <w:basedOn w:val="Normal"/>
    <w:link w:val="FootnoteTextChar"/>
    <w:rsid w:val="0025202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252025"/>
    <w:rPr>
      <w:rFonts w:ascii="Times New Roman" w:eastAsia="Times New Roman" w:hAnsi="Times New Roman"/>
      <w:sz w:val="20"/>
      <w:szCs w:val="20"/>
      <w:lang w:eastAsia="en-US"/>
    </w:rPr>
  </w:style>
  <w:style w:type="character" w:styleId="FootnoteReference">
    <w:name w:val="footnote reference"/>
    <w:rsid w:val="00252025"/>
    <w:rPr>
      <w:vertAlign w:val="superscript"/>
    </w:rPr>
  </w:style>
  <w:style w:type="paragraph" w:styleId="Caption">
    <w:name w:val="caption"/>
    <w:basedOn w:val="Normal"/>
    <w:next w:val="Normal"/>
    <w:qFormat/>
    <w:locked/>
    <w:rsid w:val="00CD6A88"/>
    <w:pPr>
      <w:spacing w:after="0" w:line="240" w:lineRule="auto"/>
      <w:jc w:val="center"/>
    </w:pPr>
    <w:rPr>
      <w:rFonts w:ascii="Arial" w:eastAsia="Times New Roman" w:hAnsi="Arial" w:cs="Arial"/>
      <w:b/>
      <w:bCs/>
      <w:color w:val="FF0000"/>
      <w:sz w:val="24"/>
      <w:szCs w:val="24"/>
    </w:rPr>
  </w:style>
  <w:style w:type="paragraph" w:styleId="BodyText">
    <w:name w:val="Body Text"/>
    <w:basedOn w:val="Normal"/>
    <w:link w:val="BodyTextChar"/>
    <w:uiPriority w:val="99"/>
    <w:semiHidden/>
    <w:unhideWhenUsed/>
    <w:rsid w:val="00CD6A88"/>
    <w:pPr>
      <w:spacing w:after="120"/>
    </w:pPr>
  </w:style>
  <w:style w:type="character" w:customStyle="1" w:styleId="BodyTextChar">
    <w:name w:val="Body Text Char"/>
    <w:basedOn w:val="DefaultParagraphFont"/>
    <w:link w:val="BodyText"/>
    <w:uiPriority w:val="99"/>
    <w:semiHidden/>
    <w:rsid w:val="00CD6A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43</Bid_x0020_Number>
  </documentManagement>
</p:properties>
</file>

<file path=customXml/itemProps1.xml><?xml version="1.0" encoding="utf-8"?>
<ds:datastoreItem xmlns:ds="http://schemas.openxmlformats.org/officeDocument/2006/customXml" ds:itemID="{11AD40AC-670F-4D75-BBFC-991182DACF24}">
  <ds:schemaRefs>
    <ds:schemaRef ds:uri="http://schemas.openxmlformats.org/officeDocument/2006/bibliography"/>
  </ds:schemaRefs>
</ds:datastoreItem>
</file>

<file path=customXml/itemProps2.xml><?xml version="1.0" encoding="utf-8"?>
<ds:datastoreItem xmlns:ds="http://schemas.openxmlformats.org/officeDocument/2006/customXml" ds:itemID="{F5CB114B-91BA-4107-ACD1-A9BB68288AC4}"/>
</file>

<file path=customXml/itemProps3.xml><?xml version="1.0" encoding="utf-8"?>
<ds:datastoreItem xmlns:ds="http://schemas.openxmlformats.org/officeDocument/2006/customXml" ds:itemID="{69FF4C54-1AE4-4084-B157-07F73741DAC3}"/>
</file>

<file path=customXml/itemProps4.xml><?xml version="1.0" encoding="utf-8"?>
<ds:datastoreItem xmlns:ds="http://schemas.openxmlformats.org/officeDocument/2006/customXml" ds:itemID="{3185F21C-769D-4693-B300-4829BFCD14B4}"/>
</file>

<file path=docProps/app.xml><?xml version="1.0" encoding="utf-8"?>
<Properties xmlns="http://schemas.openxmlformats.org/officeDocument/2006/extended-properties" xmlns:vt="http://schemas.openxmlformats.org/officeDocument/2006/docPropsVTypes">
  <Template>Normal</Template>
  <TotalTime>1</TotalTime>
  <Pages>7</Pages>
  <Words>986</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LEEDS TEACHING HOSPITALS NHS TRUST</vt:lpstr>
    </vt:vector>
  </TitlesOfParts>
  <Company>Leeds Teaching Hospitals</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TEACHING HOSPITALS NHS TRUST</dc:title>
  <dc:creator>Joan Shelton</dc:creator>
  <cp:lastModifiedBy>Gough, Grace</cp:lastModifiedBy>
  <cp:revision>3</cp:revision>
  <dcterms:created xsi:type="dcterms:W3CDTF">2020-09-11T13:33:00Z</dcterms:created>
  <dcterms:modified xsi:type="dcterms:W3CDTF">2020-09-11T13:34:00Z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