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8716" w14:textId="77777777" w:rsidR="00E07412" w:rsidRPr="00026072" w:rsidRDefault="00E07412" w:rsidP="00EF78BF">
      <w:pPr>
        <w:spacing w:before="100" w:beforeAutospacing="1" w:after="100" w:afterAutospacing="1" w:line="240" w:lineRule="auto"/>
        <w:jc w:val="center"/>
        <w:outlineLvl w:val="0"/>
        <w:rPr>
          <w:rFonts w:eastAsia="Times New Roman" w:cstheme="minorHAnsi"/>
          <w:b/>
          <w:bCs/>
          <w:iCs/>
          <w:lang w:eastAsia="en-GB"/>
        </w:rPr>
      </w:pPr>
      <w:bookmarkStart w:id="0" w:name="_GoBack"/>
      <w:bookmarkEnd w:id="0"/>
      <w:r w:rsidRPr="00026072">
        <w:rPr>
          <w:rFonts w:eastAsia="Times New Roman" w:cstheme="minorHAnsi"/>
          <w:b/>
          <w:bCs/>
          <w:iCs/>
          <w:lang w:eastAsia="en-GB"/>
        </w:rPr>
        <w:t>Clinical Leadership Fellow</w:t>
      </w:r>
    </w:p>
    <w:p w14:paraId="0F532E83" w14:textId="77777777" w:rsidR="00E07412" w:rsidRPr="00026072" w:rsidRDefault="00E07412" w:rsidP="00EF78BF">
      <w:pPr>
        <w:spacing w:before="100" w:beforeAutospacing="1" w:after="100" w:afterAutospacing="1" w:line="240" w:lineRule="auto"/>
        <w:jc w:val="center"/>
        <w:outlineLvl w:val="0"/>
        <w:rPr>
          <w:rFonts w:eastAsia="Times New Roman" w:cstheme="minorHAnsi"/>
          <w:lang w:eastAsia="en-GB"/>
        </w:rPr>
      </w:pPr>
      <w:r w:rsidRPr="00026072">
        <w:rPr>
          <w:rFonts w:eastAsia="Times New Roman" w:cstheme="minorHAnsi"/>
          <w:b/>
          <w:bCs/>
          <w:iCs/>
          <w:lang w:eastAsia="en-GB"/>
        </w:rPr>
        <w:t>Job Description</w:t>
      </w:r>
    </w:p>
    <w:p w14:paraId="052C1110" w14:textId="77777777" w:rsidR="00E07412" w:rsidRPr="00026072" w:rsidRDefault="00E07412" w:rsidP="0087381D">
      <w:pPr>
        <w:spacing w:before="100" w:beforeAutospacing="1" w:after="100" w:afterAutospacing="1" w:line="240" w:lineRule="auto"/>
        <w:rPr>
          <w:rFonts w:eastAsia="Times New Roman" w:cstheme="minorHAnsi"/>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E07412" w:rsidRPr="00026072" w14:paraId="26A07C19" w14:textId="77777777" w:rsidTr="00735122">
        <w:tc>
          <w:tcPr>
            <w:tcW w:w="2374" w:type="dxa"/>
          </w:tcPr>
          <w:p w14:paraId="06975281" w14:textId="77777777"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Job Title:</w:t>
            </w:r>
          </w:p>
        </w:tc>
        <w:tc>
          <w:tcPr>
            <w:tcW w:w="6652" w:type="dxa"/>
          </w:tcPr>
          <w:p w14:paraId="0E18A6E3" w14:textId="43181F50" w:rsidR="009B7930" w:rsidRPr="00026072" w:rsidRDefault="00987B09" w:rsidP="009B7930">
            <w:pPr>
              <w:spacing w:before="100" w:beforeAutospacing="1" w:after="100" w:afterAutospacing="1"/>
              <w:rPr>
                <w:rFonts w:eastAsia="Times New Roman" w:cstheme="minorHAnsi"/>
                <w:bCs/>
                <w:lang w:eastAsia="en-GB"/>
              </w:rPr>
            </w:pPr>
            <w:r w:rsidRPr="00026072">
              <w:rPr>
                <w:rFonts w:eastAsia="Times New Roman" w:cstheme="minorHAnsi"/>
                <w:bCs/>
                <w:lang w:eastAsia="en-GB"/>
              </w:rPr>
              <w:t>C</w:t>
            </w:r>
            <w:r w:rsidR="00E07412" w:rsidRPr="00026072">
              <w:rPr>
                <w:rFonts w:eastAsia="Times New Roman" w:cstheme="minorHAnsi"/>
                <w:bCs/>
                <w:lang w:eastAsia="en-GB"/>
              </w:rPr>
              <w:t xml:space="preserve">linical Leadership Fellow; </w:t>
            </w:r>
            <w:r w:rsidR="00735122" w:rsidRPr="00026072">
              <w:rPr>
                <w:rFonts w:eastAsia="Times New Roman" w:cstheme="minorHAnsi"/>
                <w:bCs/>
                <w:lang w:eastAsia="en-GB"/>
              </w:rPr>
              <w:t xml:space="preserve">CAILTEC </w:t>
            </w:r>
            <w:proofErr w:type="gramStart"/>
            <w:r w:rsidR="00735122" w:rsidRPr="00026072">
              <w:rPr>
                <w:rFonts w:eastAsia="Times New Roman" w:cstheme="minorHAnsi"/>
                <w:bCs/>
                <w:lang w:eastAsia="en-GB"/>
              </w:rPr>
              <w:t>( Centre</w:t>
            </w:r>
            <w:proofErr w:type="gramEnd"/>
            <w:r w:rsidR="00735122" w:rsidRPr="00026072">
              <w:rPr>
                <w:rFonts w:eastAsia="Times New Roman" w:cstheme="minorHAnsi"/>
                <w:bCs/>
                <w:lang w:eastAsia="en-GB"/>
              </w:rPr>
              <w:t xml:space="preserve"> for AI Learning and Technological integration in Emergency Care).</w:t>
            </w:r>
          </w:p>
          <w:p w14:paraId="4B8ACB27" w14:textId="77777777" w:rsidR="00E07412" w:rsidRPr="00026072" w:rsidRDefault="00E07412" w:rsidP="0087381D">
            <w:pPr>
              <w:spacing w:before="100" w:beforeAutospacing="1" w:after="100" w:afterAutospacing="1"/>
              <w:rPr>
                <w:rFonts w:eastAsia="Times New Roman" w:cstheme="minorHAnsi"/>
                <w:bCs/>
                <w:lang w:eastAsia="en-GB"/>
              </w:rPr>
            </w:pPr>
          </w:p>
        </w:tc>
      </w:tr>
      <w:tr w:rsidR="00E07412" w:rsidRPr="00026072" w14:paraId="5D07C1D0" w14:textId="77777777" w:rsidTr="00735122">
        <w:tc>
          <w:tcPr>
            <w:tcW w:w="2374" w:type="dxa"/>
          </w:tcPr>
          <w:p w14:paraId="54F32220" w14:textId="77777777" w:rsidR="009B7930" w:rsidRPr="00026072" w:rsidRDefault="009B7930" w:rsidP="0087381D">
            <w:pPr>
              <w:spacing w:before="100" w:beforeAutospacing="1" w:after="100" w:afterAutospacing="1"/>
              <w:rPr>
                <w:rFonts w:eastAsia="Times New Roman" w:cstheme="minorHAnsi"/>
                <w:bCs/>
                <w:color w:val="000000" w:themeColor="text1"/>
                <w:lang w:eastAsia="en-GB"/>
              </w:rPr>
            </w:pPr>
            <w:r w:rsidRPr="00026072">
              <w:rPr>
                <w:rFonts w:eastAsia="Times New Roman" w:cstheme="minorHAnsi"/>
                <w:bCs/>
                <w:color w:val="000000" w:themeColor="text1"/>
                <w:lang w:eastAsia="en-GB"/>
              </w:rPr>
              <w:t>Number of posts:</w:t>
            </w:r>
          </w:p>
          <w:p w14:paraId="75C59841" w14:textId="7C61F4A4" w:rsidR="00E07412" w:rsidRPr="00026072" w:rsidRDefault="00E07412" w:rsidP="0087381D">
            <w:pPr>
              <w:spacing w:before="100" w:beforeAutospacing="1" w:after="100" w:afterAutospacing="1"/>
              <w:rPr>
                <w:rFonts w:eastAsia="Times New Roman" w:cstheme="minorHAnsi"/>
                <w:bCs/>
                <w:color w:val="000000" w:themeColor="text1"/>
                <w:lang w:eastAsia="en-GB"/>
              </w:rPr>
            </w:pPr>
            <w:r w:rsidRPr="00026072">
              <w:rPr>
                <w:rFonts w:eastAsia="Times New Roman" w:cstheme="minorHAnsi"/>
                <w:bCs/>
                <w:color w:val="000000" w:themeColor="text1"/>
                <w:lang w:eastAsia="en-GB"/>
              </w:rPr>
              <w:t>Department:</w:t>
            </w:r>
          </w:p>
        </w:tc>
        <w:tc>
          <w:tcPr>
            <w:tcW w:w="6652" w:type="dxa"/>
          </w:tcPr>
          <w:p w14:paraId="7E5BCFBE" w14:textId="4625FFBA" w:rsidR="009B7930" w:rsidRPr="00026072" w:rsidRDefault="00735122" w:rsidP="0087381D">
            <w:pPr>
              <w:spacing w:before="100" w:beforeAutospacing="1" w:after="100" w:afterAutospacing="1"/>
              <w:rPr>
                <w:rFonts w:eastAsia="Times New Roman" w:cstheme="minorHAnsi"/>
                <w:color w:val="000000" w:themeColor="text1"/>
                <w:lang w:eastAsia="en-GB"/>
              </w:rPr>
            </w:pPr>
            <w:r w:rsidRPr="00026072">
              <w:rPr>
                <w:rFonts w:eastAsia="Times New Roman" w:cstheme="minorHAnsi"/>
                <w:color w:val="000000" w:themeColor="text1"/>
                <w:lang w:eastAsia="en-GB"/>
              </w:rPr>
              <w:t>1</w:t>
            </w:r>
          </w:p>
          <w:p w14:paraId="309A1A21" w14:textId="788E3B2F" w:rsidR="00AB2938" w:rsidRPr="00026072" w:rsidRDefault="00735122">
            <w:pPr>
              <w:spacing w:before="100" w:beforeAutospacing="1" w:after="100" w:afterAutospacing="1"/>
              <w:rPr>
                <w:rFonts w:eastAsia="Times New Roman" w:cstheme="minorHAnsi"/>
                <w:color w:val="000000" w:themeColor="text1"/>
                <w:lang w:eastAsia="en-GB"/>
              </w:rPr>
            </w:pPr>
            <w:r w:rsidRPr="00026072">
              <w:rPr>
                <w:rFonts w:eastAsia="Times New Roman" w:cstheme="minorHAnsi"/>
                <w:color w:val="000000" w:themeColor="text1"/>
                <w:lang w:eastAsia="en-GB"/>
              </w:rPr>
              <w:t>Depts of Emergency Medicine, Leeds Teaching Hospitals</w:t>
            </w:r>
          </w:p>
          <w:p w14:paraId="145D5EBA" w14:textId="77777777" w:rsidR="00E07412" w:rsidRPr="00026072" w:rsidRDefault="00E07412">
            <w:pPr>
              <w:spacing w:before="100" w:beforeAutospacing="1" w:after="100" w:afterAutospacing="1"/>
              <w:rPr>
                <w:rFonts w:eastAsia="Times New Roman" w:cstheme="minorHAnsi"/>
                <w:bCs/>
                <w:color w:val="000000" w:themeColor="text1"/>
                <w:lang w:eastAsia="en-GB"/>
              </w:rPr>
            </w:pPr>
          </w:p>
        </w:tc>
      </w:tr>
      <w:tr w:rsidR="00E07412" w:rsidRPr="00026072" w14:paraId="7BA5AC8F" w14:textId="77777777" w:rsidTr="00735122">
        <w:tc>
          <w:tcPr>
            <w:tcW w:w="2374" w:type="dxa"/>
          </w:tcPr>
          <w:p w14:paraId="0DA323E7" w14:textId="0E710ADB"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Responsible to:</w:t>
            </w:r>
          </w:p>
        </w:tc>
        <w:tc>
          <w:tcPr>
            <w:tcW w:w="6652" w:type="dxa"/>
          </w:tcPr>
          <w:p w14:paraId="4FFF4D2A" w14:textId="76E23815" w:rsidR="00026072" w:rsidRPr="00026072" w:rsidRDefault="00735122" w:rsidP="0087381D">
            <w:pPr>
              <w:spacing w:before="100" w:beforeAutospacing="1" w:after="100" w:afterAutospacing="1"/>
              <w:rPr>
                <w:rFonts w:cstheme="minorHAnsi"/>
                <w:szCs w:val="24"/>
              </w:rPr>
            </w:pPr>
            <w:r w:rsidRPr="00026072">
              <w:rPr>
                <w:rFonts w:cstheme="minorHAnsi"/>
                <w:szCs w:val="24"/>
              </w:rPr>
              <w:t>Dr Taj Hassan, Consultant in Emergency Medicine &amp; Director of CAILTEC.</w:t>
            </w:r>
          </w:p>
          <w:p w14:paraId="124BA92C" w14:textId="77777777" w:rsidR="00E07412" w:rsidRPr="00026072" w:rsidRDefault="00E07412" w:rsidP="0087381D">
            <w:pPr>
              <w:spacing w:before="100" w:beforeAutospacing="1" w:after="100" w:afterAutospacing="1"/>
              <w:rPr>
                <w:rFonts w:eastAsia="Times New Roman" w:cstheme="minorHAnsi"/>
                <w:bCs/>
                <w:lang w:eastAsia="en-GB"/>
              </w:rPr>
            </w:pPr>
          </w:p>
        </w:tc>
      </w:tr>
      <w:tr w:rsidR="00E07412" w:rsidRPr="00026072" w14:paraId="26134C11" w14:textId="77777777" w:rsidTr="00735122">
        <w:tc>
          <w:tcPr>
            <w:tcW w:w="2374" w:type="dxa"/>
          </w:tcPr>
          <w:p w14:paraId="3B5E0385" w14:textId="77777777"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Duration:</w:t>
            </w:r>
          </w:p>
        </w:tc>
        <w:tc>
          <w:tcPr>
            <w:tcW w:w="6652" w:type="dxa"/>
          </w:tcPr>
          <w:p w14:paraId="20B9D822" w14:textId="41D701A4" w:rsidR="00E07412" w:rsidRPr="00026072" w:rsidRDefault="00E07412" w:rsidP="0087381D">
            <w:pPr>
              <w:spacing w:before="100" w:beforeAutospacing="1" w:after="100" w:afterAutospacing="1"/>
              <w:rPr>
                <w:rFonts w:eastAsia="Times New Roman" w:cstheme="minorHAnsi"/>
                <w:lang w:eastAsia="en-GB"/>
              </w:rPr>
            </w:pPr>
            <w:r w:rsidRPr="00026072">
              <w:rPr>
                <w:rFonts w:eastAsia="Times New Roman" w:cstheme="minorHAnsi"/>
                <w:lang w:eastAsia="en-GB"/>
              </w:rPr>
              <w:t>1 year out of programme opportunity</w:t>
            </w:r>
            <w:r w:rsidR="008C1BBA" w:rsidRPr="00026072">
              <w:rPr>
                <w:rFonts w:eastAsia="Times New Roman" w:cstheme="minorHAnsi"/>
                <w:lang w:eastAsia="en-GB"/>
              </w:rPr>
              <w:t>.</w:t>
            </w:r>
            <w:r w:rsidRPr="00026072">
              <w:rPr>
                <w:rFonts w:eastAsia="Times New Roman" w:cstheme="minorHAnsi"/>
                <w:lang w:eastAsia="en-GB"/>
              </w:rPr>
              <w:t xml:space="preserve"> There is no clinical component to this role</w:t>
            </w:r>
            <w:r w:rsidR="00EA1115" w:rsidRPr="00026072">
              <w:rPr>
                <w:rFonts w:eastAsia="Times New Roman" w:cstheme="minorHAnsi"/>
                <w:lang w:eastAsia="en-GB"/>
              </w:rPr>
              <w:t>.</w:t>
            </w:r>
          </w:p>
          <w:p w14:paraId="14A55750" w14:textId="77777777" w:rsidR="00E07412" w:rsidRPr="00026072" w:rsidRDefault="00E07412" w:rsidP="0087381D">
            <w:pPr>
              <w:spacing w:before="100" w:beforeAutospacing="1" w:after="100" w:afterAutospacing="1"/>
              <w:rPr>
                <w:rFonts w:eastAsia="Times New Roman" w:cstheme="minorHAnsi"/>
                <w:bCs/>
                <w:lang w:eastAsia="en-GB"/>
              </w:rPr>
            </w:pPr>
          </w:p>
        </w:tc>
      </w:tr>
      <w:tr w:rsidR="00E07412" w:rsidRPr="00026072" w14:paraId="4E1F63F2" w14:textId="77777777" w:rsidTr="00735122">
        <w:tc>
          <w:tcPr>
            <w:tcW w:w="2374" w:type="dxa"/>
          </w:tcPr>
          <w:p w14:paraId="4D59DDE6" w14:textId="77777777"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Base:</w:t>
            </w:r>
          </w:p>
        </w:tc>
        <w:tc>
          <w:tcPr>
            <w:tcW w:w="6652" w:type="dxa"/>
          </w:tcPr>
          <w:p w14:paraId="0BA2A377" w14:textId="73D38F14" w:rsidR="00E07412" w:rsidRPr="00026072" w:rsidRDefault="00EA1115" w:rsidP="0087381D">
            <w:pPr>
              <w:spacing w:before="100" w:beforeAutospacing="1" w:after="100" w:afterAutospacing="1"/>
              <w:rPr>
                <w:rFonts w:eastAsia="Times New Roman" w:cstheme="minorHAnsi"/>
                <w:color w:val="000000" w:themeColor="text1"/>
                <w:lang w:eastAsia="en-GB"/>
              </w:rPr>
            </w:pPr>
            <w:r w:rsidRPr="00026072">
              <w:rPr>
                <w:rFonts w:eastAsia="Times New Roman" w:cstheme="minorHAnsi"/>
                <w:color w:val="000000" w:themeColor="text1"/>
                <w:lang w:eastAsia="en-GB"/>
              </w:rPr>
              <w:t>D</w:t>
            </w:r>
            <w:r w:rsidR="002C3052" w:rsidRPr="00026072">
              <w:rPr>
                <w:rFonts w:eastAsia="Times New Roman" w:cstheme="minorHAnsi"/>
                <w:color w:val="000000" w:themeColor="text1"/>
                <w:lang w:eastAsia="en-GB"/>
              </w:rPr>
              <w:t xml:space="preserve">uties will be undertaken </w:t>
            </w:r>
            <w:r w:rsidR="00735122" w:rsidRPr="00026072">
              <w:rPr>
                <w:rFonts w:eastAsia="Times New Roman" w:cstheme="minorHAnsi"/>
                <w:color w:val="000000" w:themeColor="text1"/>
                <w:lang w:eastAsia="en-GB"/>
              </w:rPr>
              <w:t>mainly in Leeds at LTH but also opportunity to network with colleagues in</w:t>
            </w:r>
            <w:r w:rsidR="00FC5B3B" w:rsidRPr="00026072">
              <w:rPr>
                <w:rFonts w:eastAsia="Times New Roman" w:cstheme="minorHAnsi"/>
                <w:color w:val="000000" w:themeColor="text1"/>
                <w:lang w:eastAsia="en-GB"/>
              </w:rPr>
              <w:t xml:space="preserve"> Y</w:t>
            </w:r>
            <w:r w:rsidR="00735122" w:rsidRPr="00026072">
              <w:rPr>
                <w:rFonts w:eastAsia="Times New Roman" w:cstheme="minorHAnsi"/>
                <w:color w:val="000000" w:themeColor="text1"/>
                <w:lang w:eastAsia="en-GB"/>
              </w:rPr>
              <w:t xml:space="preserve"> &amp; </w:t>
            </w:r>
            <w:r w:rsidR="00FC5B3B" w:rsidRPr="00026072">
              <w:rPr>
                <w:rFonts w:eastAsia="Times New Roman" w:cstheme="minorHAnsi"/>
                <w:color w:val="000000" w:themeColor="text1"/>
                <w:lang w:eastAsia="en-GB"/>
              </w:rPr>
              <w:t>H</w:t>
            </w:r>
            <w:r w:rsidR="00E07412" w:rsidRPr="00026072">
              <w:rPr>
                <w:rFonts w:eastAsia="Times New Roman" w:cstheme="minorHAnsi"/>
                <w:color w:val="000000" w:themeColor="text1"/>
                <w:lang w:eastAsia="en-GB"/>
              </w:rPr>
              <w:t>.</w:t>
            </w:r>
          </w:p>
          <w:p w14:paraId="7965B6B6" w14:textId="77777777" w:rsidR="00E07412" w:rsidRPr="00026072" w:rsidRDefault="00E07412" w:rsidP="0087381D">
            <w:pPr>
              <w:spacing w:before="100" w:beforeAutospacing="1" w:after="100" w:afterAutospacing="1"/>
              <w:rPr>
                <w:rFonts w:eastAsia="Times New Roman" w:cstheme="minorHAnsi"/>
                <w:bCs/>
                <w:color w:val="000000" w:themeColor="text1"/>
                <w:lang w:eastAsia="en-GB"/>
              </w:rPr>
            </w:pPr>
          </w:p>
        </w:tc>
      </w:tr>
      <w:tr w:rsidR="00E07412" w:rsidRPr="00026072" w14:paraId="52069F34" w14:textId="77777777" w:rsidTr="00735122">
        <w:tc>
          <w:tcPr>
            <w:tcW w:w="2374" w:type="dxa"/>
          </w:tcPr>
          <w:p w14:paraId="254A1042" w14:textId="77777777"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Length of post:</w:t>
            </w:r>
          </w:p>
        </w:tc>
        <w:tc>
          <w:tcPr>
            <w:tcW w:w="6652" w:type="dxa"/>
          </w:tcPr>
          <w:p w14:paraId="255E898C" w14:textId="77777777" w:rsidR="00E07412" w:rsidRPr="00026072" w:rsidRDefault="00E07412" w:rsidP="0087381D">
            <w:pPr>
              <w:spacing w:before="100" w:beforeAutospacing="1" w:after="100" w:afterAutospacing="1"/>
              <w:rPr>
                <w:rFonts w:eastAsia="Times New Roman" w:cstheme="minorHAnsi"/>
                <w:lang w:eastAsia="en-GB"/>
              </w:rPr>
            </w:pPr>
            <w:r w:rsidRPr="00026072">
              <w:rPr>
                <w:rFonts w:eastAsia="Times New Roman" w:cstheme="minorHAnsi"/>
                <w:lang w:eastAsia="en-GB"/>
              </w:rPr>
              <w:t>1 year</w:t>
            </w:r>
          </w:p>
          <w:p w14:paraId="36CF83F8" w14:textId="77777777" w:rsidR="00E07412" w:rsidRPr="00026072" w:rsidRDefault="00E07412" w:rsidP="0087381D">
            <w:pPr>
              <w:spacing w:before="100" w:beforeAutospacing="1" w:after="100" w:afterAutospacing="1"/>
              <w:rPr>
                <w:rFonts w:eastAsia="Times New Roman" w:cstheme="minorHAnsi"/>
                <w:bCs/>
                <w:lang w:eastAsia="en-GB"/>
              </w:rPr>
            </w:pPr>
          </w:p>
        </w:tc>
      </w:tr>
      <w:tr w:rsidR="00E07412" w:rsidRPr="00026072" w14:paraId="3C53D5D4" w14:textId="77777777" w:rsidTr="00735122">
        <w:tc>
          <w:tcPr>
            <w:tcW w:w="2374" w:type="dxa"/>
          </w:tcPr>
          <w:p w14:paraId="63166D1F" w14:textId="77777777" w:rsidR="00E07412" w:rsidRPr="00026072" w:rsidRDefault="00E07412" w:rsidP="0087381D">
            <w:pPr>
              <w:spacing w:before="100" w:beforeAutospacing="1" w:after="100" w:afterAutospacing="1"/>
              <w:rPr>
                <w:rFonts w:eastAsia="Times New Roman" w:cstheme="minorHAnsi"/>
                <w:bCs/>
                <w:lang w:eastAsia="en-GB"/>
              </w:rPr>
            </w:pPr>
            <w:r w:rsidRPr="00026072">
              <w:rPr>
                <w:rFonts w:eastAsia="Times New Roman" w:cstheme="minorHAnsi"/>
                <w:bCs/>
                <w:lang w:eastAsia="en-GB"/>
              </w:rPr>
              <w:t>Contracted hours:</w:t>
            </w:r>
          </w:p>
        </w:tc>
        <w:tc>
          <w:tcPr>
            <w:tcW w:w="6652" w:type="dxa"/>
          </w:tcPr>
          <w:p w14:paraId="2F1FEC7C" w14:textId="367C4275" w:rsidR="00E07412" w:rsidRPr="00026072" w:rsidRDefault="00E07412" w:rsidP="0087381D">
            <w:pPr>
              <w:spacing w:before="100" w:beforeAutospacing="1" w:after="100" w:afterAutospacing="1"/>
              <w:rPr>
                <w:rFonts w:eastAsia="Times New Roman" w:cstheme="minorHAnsi"/>
                <w:lang w:eastAsia="en-GB"/>
              </w:rPr>
            </w:pPr>
            <w:r w:rsidRPr="00026072">
              <w:rPr>
                <w:rFonts w:eastAsia="Times New Roman" w:cstheme="minorHAnsi"/>
                <w:lang w:eastAsia="en-GB"/>
              </w:rPr>
              <w:t>40 hours per week</w:t>
            </w:r>
          </w:p>
          <w:p w14:paraId="4598F3DE" w14:textId="77777777" w:rsidR="009B7930" w:rsidRPr="00026072" w:rsidRDefault="009B7930" w:rsidP="0087381D">
            <w:pPr>
              <w:spacing w:before="100" w:beforeAutospacing="1" w:after="100" w:afterAutospacing="1"/>
              <w:rPr>
                <w:rFonts w:eastAsia="Times New Roman" w:cstheme="minorHAnsi"/>
                <w:bCs/>
                <w:lang w:eastAsia="en-GB"/>
              </w:rPr>
            </w:pPr>
          </w:p>
          <w:p w14:paraId="6E65394B" w14:textId="76C02D5B" w:rsidR="009B7930" w:rsidRPr="00026072" w:rsidRDefault="009B7930" w:rsidP="0087381D">
            <w:pPr>
              <w:spacing w:before="100" w:beforeAutospacing="1" w:after="100" w:afterAutospacing="1"/>
              <w:rPr>
                <w:rFonts w:eastAsia="Times New Roman" w:cstheme="minorHAnsi"/>
                <w:bCs/>
                <w:lang w:eastAsia="en-GB"/>
              </w:rPr>
            </w:pPr>
          </w:p>
        </w:tc>
      </w:tr>
    </w:tbl>
    <w:p w14:paraId="773EE8EC" w14:textId="77777777" w:rsidR="00E07412" w:rsidRPr="00026072" w:rsidRDefault="00E07412" w:rsidP="0087381D">
      <w:pPr>
        <w:spacing w:before="100" w:beforeAutospacing="1" w:after="100" w:afterAutospacing="1" w:line="240" w:lineRule="auto"/>
        <w:rPr>
          <w:rFonts w:eastAsia="Times New Roman" w:cstheme="minorHAnsi"/>
          <w:b/>
          <w:bCs/>
          <w:lang w:eastAsia="en-GB"/>
        </w:rPr>
      </w:pPr>
    </w:p>
    <w:p w14:paraId="437AADCE" w14:textId="77777777" w:rsidR="00960842" w:rsidRPr="00026072" w:rsidRDefault="00960842" w:rsidP="0087381D">
      <w:pPr>
        <w:rPr>
          <w:rFonts w:eastAsia="Times New Roman" w:cstheme="minorHAnsi"/>
          <w:b/>
          <w:lang w:eastAsia="en-GB"/>
        </w:rPr>
      </w:pPr>
      <w:r w:rsidRPr="00026072">
        <w:rPr>
          <w:rFonts w:eastAsia="Times New Roman" w:cstheme="minorHAnsi"/>
          <w:b/>
          <w:lang w:eastAsia="en-GB"/>
        </w:rPr>
        <w:br w:type="page"/>
      </w:r>
    </w:p>
    <w:p w14:paraId="3DF47F00" w14:textId="137F44F9" w:rsidR="00026072" w:rsidRPr="00026072" w:rsidRDefault="00E07412" w:rsidP="00EF78BF">
      <w:pPr>
        <w:spacing w:before="100" w:beforeAutospacing="1" w:after="100" w:afterAutospacing="1" w:line="240" w:lineRule="auto"/>
        <w:outlineLvl w:val="0"/>
        <w:rPr>
          <w:rFonts w:eastAsia="Times New Roman" w:cstheme="minorHAnsi"/>
          <w:b/>
          <w:sz w:val="28"/>
          <w:szCs w:val="28"/>
          <w:lang w:eastAsia="en-GB"/>
        </w:rPr>
      </w:pPr>
      <w:r w:rsidRPr="00026072">
        <w:rPr>
          <w:rFonts w:eastAsia="Times New Roman" w:cstheme="minorHAnsi"/>
          <w:b/>
          <w:sz w:val="28"/>
          <w:szCs w:val="28"/>
          <w:lang w:eastAsia="en-GB"/>
        </w:rPr>
        <w:lastRenderedPageBreak/>
        <w:t>Aims of the post</w:t>
      </w:r>
    </w:p>
    <w:p w14:paraId="28BD1BB9" w14:textId="4A37B1E1" w:rsidR="00026072" w:rsidRPr="00026072" w:rsidRDefault="00026072" w:rsidP="00EF78BF">
      <w:pPr>
        <w:spacing w:before="100" w:beforeAutospacing="1" w:after="100" w:afterAutospacing="1" w:line="240" w:lineRule="auto"/>
        <w:outlineLvl w:val="0"/>
        <w:rPr>
          <w:rFonts w:eastAsia="Times New Roman" w:cstheme="minorHAnsi"/>
          <w:b/>
          <w:sz w:val="28"/>
          <w:szCs w:val="28"/>
          <w:lang w:eastAsia="en-GB"/>
        </w:rPr>
      </w:pPr>
      <w:r w:rsidRPr="00026072">
        <w:rPr>
          <w:rFonts w:eastAsia="Times New Roman" w:cstheme="minorHAnsi"/>
          <w:b/>
          <w:sz w:val="28"/>
          <w:szCs w:val="28"/>
          <w:lang w:eastAsia="en-GB"/>
        </w:rPr>
        <w:t>What is CAILTEC</w:t>
      </w:r>
    </w:p>
    <w:p w14:paraId="5906442B" w14:textId="20F62245" w:rsidR="00026072" w:rsidRPr="00026072" w:rsidRDefault="00026072" w:rsidP="00026072">
      <w:pPr>
        <w:autoSpaceDE w:val="0"/>
        <w:autoSpaceDN w:val="0"/>
        <w:adjustRightInd w:val="0"/>
        <w:rPr>
          <w:rFonts w:cstheme="minorHAnsi"/>
        </w:rPr>
      </w:pPr>
      <w:r w:rsidRPr="00026072">
        <w:rPr>
          <w:rFonts w:cstheme="minorHAnsi"/>
        </w:rPr>
        <w:t xml:space="preserve">Leeds CAILTEC ( Centre for AI Learning and Technological integration in Emergency Care ) has a vision to create a leading edge internationally recognised multi-partner technological centre of excellence focused on augmenting and enhancing decision support as well as a ‘next generation’ virtual training system for the emergency care clinical workforce. </w:t>
      </w:r>
    </w:p>
    <w:p w14:paraId="0F15E40B" w14:textId="2220D0E7" w:rsidR="00026072" w:rsidRPr="00026072" w:rsidRDefault="00026072" w:rsidP="00026072">
      <w:pPr>
        <w:autoSpaceDE w:val="0"/>
        <w:autoSpaceDN w:val="0"/>
        <w:adjustRightInd w:val="0"/>
        <w:rPr>
          <w:rFonts w:cstheme="minorHAnsi"/>
        </w:rPr>
      </w:pPr>
      <w:r w:rsidRPr="00026072">
        <w:rPr>
          <w:rFonts w:cstheme="minorHAnsi"/>
        </w:rPr>
        <w:t xml:space="preserve">The central objectives are to create and deliver integrated technological solutions that will help improve safety, efficiency and effectiveness of patient centred delivery of emergency care. These must lead to improved health outcomes addressing health inequalities as set out in the NHS Long Term Plan and be supported by the principles of the </w:t>
      </w:r>
      <w:proofErr w:type="spellStart"/>
      <w:r w:rsidRPr="00026072">
        <w:rPr>
          <w:rFonts w:cstheme="minorHAnsi"/>
        </w:rPr>
        <w:t>Topol</w:t>
      </w:r>
      <w:proofErr w:type="spellEnd"/>
      <w:r w:rsidRPr="00026072">
        <w:rPr>
          <w:rFonts w:cstheme="minorHAnsi"/>
        </w:rPr>
        <w:t xml:space="preserve"> Review to help deliver a digital future for the NHS.</w:t>
      </w:r>
    </w:p>
    <w:p w14:paraId="2D1DD77E" w14:textId="3FEC2978" w:rsidR="00026072" w:rsidRPr="00026072" w:rsidRDefault="00026072" w:rsidP="00026072">
      <w:pPr>
        <w:autoSpaceDE w:val="0"/>
        <w:autoSpaceDN w:val="0"/>
        <w:adjustRightInd w:val="0"/>
        <w:rPr>
          <w:rFonts w:cstheme="minorHAnsi"/>
        </w:rPr>
      </w:pPr>
      <w:r w:rsidRPr="00026072">
        <w:rPr>
          <w:rFonts w:cstheme="minorHAnsi"/>
        </w:rPr>
        <w:t>Since June 2019, we have run 3 senior stakeholder engagement exercises involving Leeds Teaching Hospitals, Leeds University, NHS Digital, NHSX, HEE, Yorkshire Ambulance Service, Leeds CCG and BJSS ( a commercial company based in Leeds with a strong track record for successful delivery of NHS projects). The outcome was the creation of CAILTEC supported by a range of partners based within the organisations above.</w:t>
      </w:r>
    </w:p>
    <w:p w14:paraId="08A755EF" w14:textId="772DD554" w:rsidR="00026072" w:rsidRPr="00026072" w:rsidRDefault="00026072" w:rsidP="00026072">
      <w:pPr>
        <w:autoSpaceDE w:val="0"/>
        <w:autoSpaceDN w:val="0"/>
        <w:adjustRightInd w:val="0"/>
        <w:rPr>
          <w:rFonts w:cstheme="minorHAnsi"/>
        </w:rPr>
      </w:pPr>
      <w:r w:rsidRPr="00026072">
        <w:rPr>
          <w:rFonts w:cstheme="minorHAnsi"/>
        </w:rPr>
        <w:t xml:space="preserve">The aims are to address the challenges involving emergency care and the potential technological solutions that could help improve care, training and maintenance of clinical skills of the workforce. CAILTEC will officially launch as a ‘not for profit’ entity based within LTH Research &amp; Innovation in October 2020. It will be led by Dr Taj Hassan, </w:t>
      </w:r>
      <w:proofErr w:type="gramStart"/>
      <w:r w:rsidRPr="00026072">
        <w:rPr>
          <w:rFonts w:cstheme="minorHAnsi"/>
        </w:rPr>
        <w:t>( Cons</w:t>
      </w:r>
      <w:proofErr w:type="gramEnd"/>
      <w:r w:rsidRPr="00026072">
        <w:rPr>
          <w:rFonts w:cstheme="minorHAnsi"/>
        </w:rPr>
        <w:t xml:space="preserve"> in EM &amp; Past President of the Royal College of EM) and supported by Prof Andy </w:t>
      </w:r>
      <w:proofErr w:type="spellStart"/>
      <w:r w:rsidRPr="00026072">
        <w:rPr>
          <w:rFonts w:cstheme="minorHAnsi"/>
        </w:rPr>
        <w:t>Bulpitt</w:t>
      </w:r>
      <w:proofErr w:type="spellEnd"/>
      <w:r w:rsidRPr="00026072">
        <w:rPr>
          <w:rFonts w:cstheme="minorHAnsi"/>
        </w:rPr>
        <w:t>, Head of School of Computing at Leeds University amongst other academics and industry partners.</w:t>
      </w:r>
    </w:p>
    <w:p w14:paraId="7357F6DC" w14:textId="17292DC9" w:rsidR="00026072" w:rsidRPr="00026072" w:rsidRDefault="00026072" w:rsidP="00026072">
      <w:pPr>
        <w:autoSpaceDE w:val="0"/>
        <w:autoSpaceDN w:val="0"/>
        <w:adjustRightInd w:val="0"/>
        <w:rPr>
          <w:rFonts w:cstheme="minorHAnsi"/>
          <w:b/>
          <w:sz w:val="28"/>
          <w:szCs w:val="28"/>
        </w:rPr>
      </w:pPr>
      <w:r w:rsidRPr="00026072">
        <w:rPr>
          <w:rFonts w:cstheme="minorHAnsi"/>
          <w:b/>
          <w:sz w:val="28"/>
          <w:szCs w:val="28"/>
        </w:rPr>
        <w:t>SCOPE</w:t>
      </w:r>
    </w:p>
    <w:p w14:paraId="7DC094CC" w14:textId="77777777" w:rsidR="00026072" w:rsidRPr="00026072" w:rsidRDefault="00026072" w:rsidP="00026072">
      <w:pPr>
        <w:rPr>
          <w:rFonts w:cstheme="minorHAnsi"/>
        </w:rPr>
      </w:pPr>
      <w:r w:rsidRPr="00026072">
        <w:rPr>
          <w:rFonts w:cstheme="minorHAnsi"/>
        </w:rPr>
        <w:t xml:space="preserve">The Leadership Fellow will work in the newly formed Centre for AI Learning &amp; Technological Integration in Emergency Care (CAILTEC) based in Leeds Teaching Hospitals NHS Trust </w:t>
      </w:r>
      <w:proofErr w:type="gramStart"/>
      <w:r w:rsidRPr="00026072">
        <w:rPr>
          <w:rFonts w:cstheme="minorHAnsi"/>
        </w:rPr>
        <w:t>to :</w:t>
      </w:r>
      <w:proofErr w:type="gramEnd"/>
    </w:p>
    <w:p w14:paraId="60194933" w14:textId="77777777" w:rsidR="00026072" w:rsidRPr="00026072" w:rsidRDefault="00026072" w:rsidP="00026072">
      <w:pPr>
        <w:pStyle w:val="ListParagraph"/>
        <w:numPr>
          <w:ilvl w:val="0"/>
          <w:numId w:val="11"/>
        </w:numPr>
        <w:spacing w:after="0" w:line="240" w:lineRule="auto"/>
        <w:rPr>
          <w:rFonts w:cstheme="minorHAnsi"/>
        </w:rPr>
      </w:pPr>
      <w:r w:rsidRPr="00026072">
        <w:rPr>
          <w:rFonts w:cstheme="minorHAnsi"/>
          <w:b/>
          <w:sz w:val="28"/>
          <w:szCs w:val="28"/>
        </w:rPr>
        <w:t xml:space="preserve">Explore </w:t>
      </w:r>
      <w:r w:rsidRPr="00026072">
        <w:rPr>
          <w:rFonts w:cstheme="minorHAnsi"/>
        </w:rPr>
        <w:t xml:space="preserve">and gain leadership developmental skills in next generation </w:t>
      </w:r>
      <w:proofErr w:type="spellStart"/>
      <w:r w:rsidRPr="00026072">
        <w:rPr>
          <w:rFonts w:cstheme="minorHAnsi"/>
        </w:rPr>
        <w:t>eDecision</w:t>
      </w:r>
      <w:proofErr w:type="spellEnd"/>
      <w:r w:rsidRPr="00026072">
        <w:rPr>
          <w:rFonts w:cstheme="minorHAnsi"/>
        </w:rPr>
        <w:t xml:space="preserve"> support tools and immersive educational technologies.</w:t>
      </w:r>
    </w:p>
    <w:p w14:paraId="451A035E" w14:textId="40790653" w:rsidR="00026072" w:rsidRPr="00026072" w:rsidRDefault="00026072" w:rsidP="00026072">
      <w:pPr>
        <w:pStyle w:val="ListParagraph"/>
        <w:numPr>
          <w:ilvl w:val="0"/>
          <w:numId w:val="11"/>
        </w:numPr>
        <w:spacing w:after="0" w:line="240" w:lineRule="auto"/>
        <w:rPr>
          <w:rFonts w:cstheme="minorHAnsi"/>
        </w:rPr>
      </w:pPr>
      <w:r w:rsidRPr="00026072">
        <w:rPr>
          <w:rFonts w:cstheme="minorHAnsi"/>
          <w:b/>
          <w:sz w:val="28"/>
          <w:szCs w:val="28"/>
        </w:rPr>
        <w:t>Build</w:t>
      </w:r>
      <w:r w:rsidRPr="00026072">
        <w:rPr>
          <w:rFonts w:cstheme="minorHAnsi"/>
        </w:rPr>
        <w:t xml:space="preserve"> better understanding and create networking opportunities with the partners regionally, nationally and internationally within CAILTEC. They will also help lead the development of stronger networks with other </w:t>
      </w:r>
      <w:proofErr w:type="spellStart"/>
      <w:proofErr w:type="gramStart"/>
      <w:r w:rsidRPr="00026072">
        <w:rPr>
          <w:rFonts w:cstheme="minorHAnsi"/>
        </w:rPr>
        <w:t>like minded</w:t>
      </w:r>
      <w:proofErr w:type="spellEnd"/>
      <w:proofErr w:type="gramEnd"/>
      <w:r w:rsidRPr="00026072">
        <w:rPr>
          <w:rFonts w:cstheme="minorHAnsi"/>
        </w:rPr>
        <w:t xml:space="preserve"> systems within the region and nationally.</w:t>
      </w:r>
    </w:p>
    <w:p w14:paraId="11FFFED3" w14:textId="6D4359AF" w:rsidR="00026072" w:rsidRPr="00026072" w:rsidRDefault="00026072" w:rsidP="00026072">
      <w:pPr>
        <w:pStyle w:val="ListParagraph"/>
        <w:numPr>
          <w:ilvl w:val="0"/>
          <w:numId w:val="11"/>
        </w:numPr>
        <w:spacing w:after="0" w:line="240" w:lineRule="auto"/>
        <w:rPr>
          <w:rFonts w:cstheme="minorHAnsi"/>
        </w:rPr>
      </w:pPr>
      <w:r w:rsidRPr="00026072">
        <w:rPr>
          <w:rFonts w:cstheme="minorHAnsi"/>
          <w:b/>
          <w:sz w:val="28"/>
          <w:szCs w:val="28"/>
        </w:rPr>
        <w:t>Lead</w:t>
      </w:r>
      <w:r w:rsidRPr="00026072">
        <w:rPr>
          <w:rFonts w:cstheme="minorHAnsi"/>
        </w:rPr>
        <w:t xml:space="preserve"> on helping in development of a </w:t>
      </w:r>
      <w:proofErr w:type="gramStart"/>
      <w:r w:rsidRPr="00026072">
        <w:rPr>
          <w:rFonts w:cstheme="minorHAnsi"/>
        </w:rPr>
        <w:t>prototype  for</w:t>
      </w:r>
      <w:proofErr w:type="gramEnd"/>
      <w:r w:rsidRPr="00026072">
        <w:rPr>
          <w:rFonts w:cstheme="minorHAnsi"/>
        </w:rPr>
        <w:t xml:space="preserve"> an </w:t>
      </w:r>
      <w:proofErr w:type="spellStart"/>
      <w:r w:rsidRPr="00026072">
        <w:rPr>
          <w:rFonts w:cstheme="minorHAnsi"/>
        </w:rPr>
        <w:t>eDecision</w:t>
      </w:r>
      <w:proofErr w:type="spellEnd"/>
      <w:r w:rsidRPr="00026072">
        <w:rPr>
          <w:rFonts w:cstheme="minorHAnsi"/>
        </w:rPr>
        <w:t xml:space="preserve"> support pathway of their choice and /or an educational digital tool utilising the skills learnt and networks created by the CAILTEC programme.</w:t>
      </w:r>
    </w:p>
    <w:p w14:paraId="24DF97AE" w14:textId="77777777" w:rsidR="00026072" w:rsidRPr="00026072" w:rsidRDefault="00026072" w:rsidP="00026072">
      <w:pPr>
        <w:pStyle w:val="ListParagraph"/>
        <w:rPr>
          <w:rFonts w:cstheme="minorHAnsi"/>
        </w:rPr>
      </w:pPr>
    </w:p>
    <w:p w14:paraId="30CABC70" w14:textId="00AD47D4" w:rsidR="00026072" w:rsidRPr="00026072" w:rsidRDefault="00026072" w:rsidP="00026072">
      <w:pPr>
        <w:rPr>
          <w:rFonts w:cstheme="minorHAnsi"/>
        </w:rPr>
      </w:pPr>
      <w:r w:rsidRPr="00026072">
        <w:rPr>
          <w:rFonts w:cstheme="minorHAnsi"/>
        </w:rPr>
        <w:t xml:space="preserve">The </w:t>
      </w:r>
      <w:proofErr w:type="gramStart"/>
      <w:r w:rsidRPr="00026072">
        <w:rPr>
          <w:rFonts w:cstheme="minorHAnsi"/>
        </w:rPr>
        <w:t>one year</w:t>
      </w:r>
      <w:proofErr w:type="gramEnd"/>
      <w:r w:rsidRPr="00026072">
        <w:rPr>
          <w:rFonts w:cstheme="minorHAnsi"/>
        </w:rPr>
        <w:t xml:space="preserve"> programme of ‘</w:t>
      </w:r>
      <w:r w:rsidRPr="00026072">
        <w:rPr>
          <w:rFonts w:cstheme="minorHAnsi"/>
          <w:b/>
          <w:i/>
        </w:rPr>
        <w:t>Explore, Build &amp; Lead’</w:t>
      </w:r>
      <w:r w:rsidRPr="00026072">
        <w:rPr>
          <w:rFonts w:cstheme="minorHAnsi"/>
        </w:rPr>
        <w:t xml:space="preserve"> within CAILTEC will be complemented by a formal one year PG Cert in leadership development or the Mary Seacole programme based at the NHS Leadership Academy depending upon the Fellow’s wishes.</w:t>
      </w:r>
    </w:p>
    <w:p w14:paraId="1698727D" w14:textId="38FC548D" w:rsidR="00026072" w:rsidRPr="00026072" w:rsidRDefault="00026072" w:rsidP="00026072">
      <w:pPr>
        <w:autoSpaceDE w:val="0"/>
        <w:autoSpaceDN w:val="0"/>
        <w:adjustRightInd w:val="0"/>
        <w:rPr>
          <w:rFonts w:cstheme="minorHAnsi"/>
        </w:rPr>
      </w:pPr>
    </w:p>
    <w:p w14:paraId="7C21BC16" w14:textId="3211056C" w:rsidR="00026072" w:rsidRPr="00026072" w:rsidRDefault="00026072" w:rsidP="00026072">
      <w:pPr>
        <w:autoSpaceDE w:val="0"/>
        <w:autoSpaceDN w:val="0"/>
        <w:adjustRightInd w:val="0"/>
        <w:rPr>
          <w:rFonts w:cstheme="minorHAnsi"/>
          <w:b/>
          <w:sz w:val="28"/>
          <w:szCs w:val="28"/>
        </w:rPr>
      </w:pPr>
      <w:r w:rsidRPr="00026072">
        <w:rPr>
          <w:rFonts w:cstheme="minorHAnsi"/>
          <w:b/>
          <w:sz w:val="28"/>
          <w:szCs w:val="28"/>
        </w:rPr>
        <w:t>OTHER OPPORTUNITIES</w:t>
      </w:r>
    </w:p>
    <w:p w14:paraId="353981DE" w14:textId="2ABC7C34" w:rsidR="00026072" w:rsidRPr="00026072" w:rsidRDefault="00026072" w:rsidP="00026072">
      <w:pPr>
        <w:autoSpaceDE w:val="0"/>
        <w:autoSpaceDN w:val="0"/>
        <w:adjustRightInd w:val="0"/>
        <w:rPr>
          <w:rFonts w:cstheme="minorHAnsi"/>
        </w:rPr>
      </w:pPr>
      <w:r w:rsidRPr="00026072">
        <w:rPr>
          <w:rFonts w:cstheme="minorHAnsi"/>
        </w:rPr>
        <w:t xml:space="preserve">The CAILTEC Leadership Fellow will have opportunity to create a tailored personal development plan for the year </w:t>
      </w:r>
      <w:proofErr w:type="gramStart"/>
      <w:r w:rsidRPr="00026072">
        <w:rPr>
          <w:rFonts w:cstheme="minorHAnsi"/>
        </w:rPr>
        <w:t>to :</w:t>
      </w:r>
      <w:proofErr w:type="gramEnd"/>
    </w:p>
    <w:p w14:paraId="7A62BD12" w14:textId="25341E96"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Develop a </w:t>
      </w:r>
      <w:proofErr w:type="gramStart"/>
      <w:r w:rsidRPr="00026072">
        <w:rPr>
          <w:rFonts w:cstheme="minorHAnsi"/>
        </w:rPr>
        <w:t>one year</w:t>
      </w:r>
      <w:proofErr w:type="gramEnd"/>
      <w:r w:rsidRPr="00026072">
        <w:rPr>
          <w:rFonts w:cstheme="minorHAnsi"/>
        </w:rPr>
        <w:t xml:space="preserve"> individual programme using the ‘explore, build and lead’ framework complemented by a formal leadership offering as described above.</w:t>
      </w:r>
    </w:p>
    <w:p w14:paraId="7A37EE72" w14:textId="5A79E3BB"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Contribute and be able to participate also in the RCEM </w:t>
      </w:r>
      <w:proofErr w:type="spellStart"/>
      <w:r w:rsidRPr="00026072">
        <w:rPr>
          <w:rFonts w:cstheme="minorHAnsi"/>
        </w:rPr>
        <w:t>EMLeaders</w:t>
      </w:r>
      <w:proofErr w:type="spellEnd"/>
      <w:r w:rsidRPr="00026072">
        <w:rPr>
          <w:rFonts w:cstheme="minorHAnsi"/>
        </w:rPr>
        <w:t xml:space="preserve"> programme that is being steadily rolled out in the UK. The national Co-Lead for </w:t>
      </w:r>
      <w:proofErr w:type="spellStart"/>
      <w:r w:rsidRPr="00026072">
        <w:rPr>
          <w:rFonts w:cstheme="minorHAnsi"/>
        </w:rPr>
        <w:t>EMLeaders</w:t>
      </w:r>
      <w:proofErr w:type="spellEnd"/>
      <w:r w:rsidRPr="00026072">
        <w:rPr>
          <w:rFonts w:cstheme="minorHAnsi"/>
        </w:rPr>
        <w:t xml:space="preserve"> and 3 members of the regional Faculty are based in Leeds.</w:t>
      </w:r>
    </w:p>
    <w:p w14:paraId="7DD421B1" w14:textId="11225A26"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Explore the priorities and systems thinking for emergency care as set out in the NHS Long Term Plan linked to the digital agenda of the </w:t>
      </w:r>
      <w:proofErr w:type="spellStart"/>
      <w:r w:rsidRPr="00026072">
        <w:rPr>
          <w:rFonts w:cstheme="minorHAnsi"/>
        </w:rPr>
        <w:t>Topol</w:t>
      </w:r>
      <w:proofErr w:type="spellEnd"/>
      <w:r w:rsidRPr="00026072">
        <w:rPr>
          <w:rFonts w:cstheme="minorHAnsi"/>
        </w:rPr>
        <w:t xml:space="preserve"> Review.</w:t>
      </w:r>
    </w:p>
    <w:p w14:paraId="6DE915C8" w14:textId="68E653C6"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Explore and be able to contribute to pathway development in the specific area of Same Day Emergency Care (SDEC) that is a vital part of CAILTEC’s focus and is critical to the NHS Long Term Plan. </w:t>
      </w:r>
    </w:p>
    <w:p w14:paraId="799CC47B" w14:textId="41F12483"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Explore and contribute to the design and further development of CAILTEC’s digital educational platform – </w:t>
      </w:r>
      <w:proofErr w:type="spellStart"/>
      <w:r w:rsidRPr="00026072">
        <w:rPr>
          <w:rFonts w:cstheme="minorHAnsi"/>
        </w:rPr>
        <w:t>ENLIGHTENme</w:t>
      </w:r>
      <w:proofErr w:type="spellEnd"/>
      <w:r w:rsidRPr="00026072">
        <w:rPr>
          <w:rFonts w:cstheme="minorHAnsi"/>
        </w:rPr>
        <w:t>.</w:t>
      </w:r>
    </w:p>
    <w:p w14:paraId="2DDB8F58" w14:textId="77777777"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Lead on creating better regional and national networks to support the work of CAILTEC in the domain of training and skills maintenance utilising </w:t>
      </w:r>
      <w:proofErr w:type="spellStart"/>
      <w:r w:rsidRPr="00026072">
        <w:rPr>
          <w:rFonts w:cstheme="minorHAnsi"/>
        </w:rPr>
        <w:t>ENLIGHTENme</w:t>
      </w:r>
      <w:proofErr w:type="spellEnd"/>
      <w:r w:rsidRPr="00026072">
        <w:rPr>
          <w:rFonts w:cstheme="minorHAnsi"/>
        </w:rPr>
        <w:t xml:space="preserve"> </w:t>
      </w:r>
    </w:p>
    <w:p w14:paraId="3FDB520B" w14:textId="61AEB0A7"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Lead on or be involved in helping in </w:t>
      </w:r>
      <w:proofErr w:type="spellStart"/>
      <w:r w:rsidRPr="00026072">
        <w:rPr>
          <w:rFonts w:cstheme="minorHAnsi"/>
        </w:rPr>
        <w:t>eDecision</w:t>
      </w:r>
      <w:proofErr w:type="spellEnd"/>
      <w:r w:rsidRPr="00026072">
        <w:rPr>
          <w:rFonts w:cstheme="minorHAnsi"/>
        </w:rPr>
        <w:t xml:space="preserve"> support to help develop prototype AI /machine learning algorithms for clinical use. </w:t>
      </w:r>
    </w:p>
    <w:p w14:paraId="342D8248" w14:textId="77777777"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 xml:space="preserve">Link and have opportunity to network to a broader EM global health agenda for training and development with EM colleagues in Pakistan, India, Sri Lanka and Bangladesh utilising the </w:t>
      </w:r>
      <w:proofErr w:type="spellStart"/>
      <w:r w:rsidRPr="00026072">
        <w:rPr>
          <w:rFonts w:cstheme="minorHAnsi"/>
        </w:rPr>
        <w:t>ENLIGHTENme</w:t>
      </w:r>
      <w:proofErr w:type="spellEnd"/>
      <w:r w:rsidRPr="00026072">
        <w:rPr>
          <w:rFonts w:cstheme="minorHAnsi"/>
        </w:rPr>
        <w:t xml:space="preserve"> platform. </w:t>
      </w:r>
    </w:p>
    <w:p w14:paraId="3D0829F4" w14:textId="5C035E1E"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Network with colleagues within LTH such as the new Medical Director Operations (Unplanned Care) – Mr Steve Bush to understand the challenges involved in systems transformation and the role of technology to support change as well as the Lead Clinicians for the Emergency Depts.</w:t>
      </w:r>
    </w:p>
    <w:p w14:paraId="083E9A17" w14:textId="16FE6470" w:rsidR="00026072" w:rsidRPr="00026072" w:rsidRDefault="00026072" w:rsidP="00026072">
      <w:pPr>
        <w:pStyle w:val="ListParagraph"/>
        <w:numPr>
          <w:ilvl w:val="0"/>
          <w:numId w:val="10"/>
        </w:numPr>
        <w:autoSpaceDE w:val="0"/>
        <w:autoSpaceDN w:val="0"/>
        <w:adjustRightInd w:val="0"/>
        <w:spacing w:after="0" w:line="240" w:lineRule="auto"/>
        <w:rPr>
          <w:rFonts w:cstheme="minorHAnsi"/>
        </w:rPr>
      </w:pPr>
      <w:r w:rsidRPr="00026072">
        <w:rPr>
          <w:rFonts w:cstheme="minorHAnsi"/>
        </w:rPr>
        <w:t>Attend the quarterly meetings of the CAILTEC Programme Board which will oversee the strategic development of the programme.</w:t>
      </w:r>
    </w:p>
    <w:p w14:paraId="385FE631" w14:textId="77777777" w:rsidR="00026072" w:rsidRPr="00026072" w:rsidRDefault="00026072" w:rsidP="00026072">
      <w:pPr>
        <w:pStyle w:val="ListParagraph"/>
        <w:autoSpaceDE w:val="0"/>
        <w:autoSpaceDN w:val="0"/>
        <w:adjustRightInd w:val="0"/>
        <w:spacing w:after="0" w:line="240" w:lineRule="auto"/>
        <w:rPr>
          <w:rFonts w:cstheme="minorHAnsi"/>
        </w:rPr>
      </w:pPr>
    </w:p>
    <w:p w14:paraId="0AF119DF" w14:textId="77777777" w:rsidR="00960842" w:rsidRPr="00026072" w:rsidRDefault="00960842" w:rsidP="0087381D">
      <w:pPr>
        <w:spacing w:after="0"/>
        <w:rPr>
          <w:rFonts w:eastAsia="Times New Roman" w:cstheme="minorHAnsi"/>
          <w:b/>
          <w:lang w:eastAsia="en-GB"/>
        </w:rPr>
      </w:pPr>
    </w:p>
    <w:p w14:paraId="5E7A4060" w14:textId="77777777" w:rsidR="00E07412" w:rsidRPr="00026072" w:rsidRDefault="00E07412" w:rsidP="00EF78BF">
      <w:pPr>
        <w:spacing w:after="0"/>
        <w:outlineLvl w:val="0"/>
        <w:rPr>
          <w:rFonts w:eastAsia="Times New Roman" w:cstheme="minorHAnsi"/>
          <w:b/>
          <w:lang w:eastAsia="en-GB"/>
        </w:rPr>
      </w:pPr>
      <w:r w:rsidRPr="00026072">
        <w:rPr>
          <w:rFonts w:eastAsia="Times New Roman" w:cstheme="minorHAnsi"/>
          <w:b/>
          <w:lang w:eastAsia="en-GB"/>
        </w:rPr>
        <w:t>Post Duties and Description</w:t>
      </w:r>
    </w:p>
    <w:p w14:paraId="13047DD7" w14:textId="77777777" w:rsidR="00E07412" w:rsidRPr="00026072" w:rsidRDefault="00E07412" w:rsidP="0087381D">
      <w:pPr>
        <w:pStyle w:val="ListParagraph"/>
        <w:spacing w:after="0"/>
        <w:ind w:left="363"/>
        <w:rPr>
          <w:rFonts w:eastAsia="Times New Roman" w:cstheme="minorHAnsi"/>
          <w:lang w:eastAsia="en-GB"/>
        </w:rPr>
      </w:pPr>
    </w:p>
    <w:p w14:paraId="2E5C6837" w14:textId="77777777" w:rsidR="00E07412" w:rsidRPr="00026072" w:rsidRDefault="00E07412" w:rsidP="0087381D">
      <w:pPr>
        <w:spacing w:after="0"/>
        <w:rPr>
          <w:rFonts w:eastAsia="Times New Roman" w:cstheme="minorHAnsi"/>
          <w:lang w:eastAsia="en-GB"/>
        </w:rPr>
      </w:pPr>
      <w:r w:rsidRPr="00026072">
        <w:rPr>
          <w:rFonts w:eastAsia="Times New Roman" w:cstheme="minorHAnsi"/>
          <w:lang w:eastAsia="en-GB"/>
        </w:rPr>
        <w:t>The CLF will be expected to:</w:t>
      </w:r>
    </w:p>
    <w:p w14:paraId="2A16C7EB" w14:textId="77777777" w:rsidR="00E07412" w:rsidRPr="00026072" w:rsidRDefault="00E07412" w:rsidP="0087381D">
      <w:pPr>
        <w:pStyle w:val="ListParagraph"/>
        <w:spacing w:after="0"/>
        <w:ind w:left="363"/>
        <w:rPr>
          <w:rFonts w:eastAsia="Times New Roman" w:cstheme="minorHAnsi"/>
          <w:lang w:eastAsia="en-GB"/>
        </w:rPr>
      </w:pPr>
    </w:p>
    <w:p w14:paraId="5E5D0995" w14:textId="77777777" w:rsidR="00026072" w:rsidRPr="00026072" w:rsidRDefault="00E07412" w:rsidP="003F1E02">
      <w:pPr>
        <w:pStyle w:val="ListParagraph"/>
        <w:numPr>
          <w:ilvl w:val="0"/>
          <w:numId w:val="2"/>
        </w:numPr>
        <w:spacing w:after="0"/>
        <w:rPr>
          <w:rFonts w:eastAsia="Times New Roman" w:cstheme="minorHAnsi"/>
          <w:lang w:eastAsia="en-GB"/>
        </w:rPr>
      </w:pPr>
      <w:r w:rsidRPr="00026072">
        <w:rPr>
          <w:rFonts w:cstheme="minorHAnsi"/>
          <w:szCs w:val="24"/>
        </w:rPr>
        <w:t xml:space="preserve">Work with </w:t>
      </w:r>
      <w:r w:rsidR="003F1E02" w:rsidRPr="00026072">
        <w:rPr>
          <w:rFonts w:cstheme="minorHAnsi"/>
          <w:szCs w:val="24"/>
        </w:rPr>
        <w:t xml:space="preserve">the </w:t>
      </w:r>
      <w:r w:rsidR="00026072">
        <w:rPr>
          <w:rFonts w:cstheme="minorHAnsi"/>
          <w:szCs w:val="24"/>
        </w:rPr>
        <w:t>Director for CAILTEC as their supervisor to develop a clear and tailored personal development plan for the year.</w:t>
      </w:r>
    </w:p>
    <w:p w14:paraId="345B1B23" w14:textId="77777777" w:rsidR="00026072" w:rsidRPr="00026072" w:rsidRDefault="00026072" w:rsidP="003F1E02">
      <w:pPr>
        <w:pStyle w:val="ListParagraph"/>
        <w:numPr>
          <w:ilvl w:val="0"/>
          <w:numId w:val="2"/>
        </w:numPr>
        <w:spacing w:after="0"/>
        <w:rPr>
          <w:rFonts w:eastAsia="Times New Roman" w:cstheme="minorHAnsi"/>
          <w:lang w:eastAsia="en-GB"/>
        </w:rPr>
      </w:pPr>
      <w:r>
        <w:rPr>
          <w:rFonts w:cstheme="minorHAnsi"/>
          <w:szCs w:val="24"/>
        </w:rPr>
        <w:t xml:space="preserve">Work to understand the offering available within the streams of work of CAILTEC in the domains of decision support and its educational platform, </w:t>
      </w:r>
      <w:proofErr w:type="spellStart"/>
      <w:r>
        <w:rPr>
          <w:rFonts w:cstheme="minorHAnsi"/>
          <w:szCs w:val="24"/>
        </w:rPr>
        <w:t>ENLIGHTENme</w:t>
      </w:r>
      <w:proofErr w:type="spellEnd"/>
      <w:r>
        <w:rPr>
          <w:rFonts w:cstheme="minorHAnsi"/>
          <w:szCs w:val="24"/>
        </w:rPr>
        <w:t>.</w:t>
      </w:r>
    </w:p>
    <w:p w14:paraId="438F336C" w14:textId="67B49697" w:rsidR="00026072" w:rsidRPr="00026072" w:rsidRDefault="00026072" w:rsidP="003F1E02">
      <w:pPr>
        <w:pStyle w:val="ListParagraph"/>
        <w:numPr>
          <w:ilvl w:val="0"/>
          <w:numId w:val="2"/>
        </w:numPr>
        <w:spacing w:after="0"/>
        <w:rPr>
          <w:rFonts w:eastAsia="Times New Roman" w:cstheme="minorHAnsi"/>
          <w:lang w:eastAsia="en-GB"/>
        </w:rPr>
      </w:pPr>
      <w:r>
        <w:rPr>
          <w:rFonts w:cstheme="minorHAnsi"/>
          <w:szCs w:val="24"/>
        </w:rPr>
        <w:t xml:space="preserve">Develop an area of interest in </w:t>
      </w:r>
      <w:proofErr w:type="spellStart"/>
      <w:r>
        <w:rPr>
          <w:rFonts w:cstheme="minorHAnsi"/>
          <w:szCs w:val="24"/>
        </w:rPr>
        <w:t>eDecision</w:t>
      </w:r>
      <w:proofErr w:type="spellEnd"/>
      <w:r>
        <w:rPr>
          <w:rFonts w:cstheme="minorHAnsi"/>
          <w:szCs w:val="24"/>
        </w:rPr>
        <w:t xml:space="preserve"> support that they wish to pursue and use the network partners to help develop their idea ideally to a </w:t>
      </w:r>
      <w:proofErr w:type="gramStart"/>
      <w:r>
        <w:rPr>
          <w:rFonts w:cstheme="minorHAnsi"/>
          <w:szCs w:val="24"/>
        </w:rPr>
        <w:t>prototype  stage</w:t>
      </w:r>
      <w:proofErr w:type="gramEnd"/>
      <w:r>
        <w:rPr>
          <w:rFonts w:cstheme="minorHAnsi"/>
          <w:szCs w:val="24"/>
        </w:rPr>
        <w:t>.</w:t>
      </w:r>
    </w:p>
    <w:p w14:paraId="65DB227C" w14:textId="77777777" w:rsidR="00026072" w:rsidRPr="00026072" w:rsidRDefault="00026072" w:rsidP="003F1E02">
      <w:pPr>
        <w:pStyle w:val="ListParagraph"/>
        <w:numPr>
          <w:ilvl w:val="0"/>
          <w:numId w:val="2"/>
        </w:numPr>
        <w:spacing w:after="0"/>
        <w:rPr>
          <w:rFonts w:eastAsia="Times New Roman" w:cstheme="minorHAnsi"/>
          <w:lang w:eastAsia="en-GB"/>
        </w:rPr>
      </w:pPr>
      <w:r>
        <w:rPr>
          <w:rFonts w:cstheme="minorHAnsi"/>
          <w:szCs w:val="24"/>
        </w:rPr>
        <w:t xml:space="preserve">Explore the </w:t>
      </w:r>
      <w:proofErr w:type="spellStart"/>
      <w:r>
        <w:rPr>
          <w:rFonts w:cstheme="minorHAnsi"/>
          <w:szCs w:val="24"/>
        </w:rPr>
        <w:t>ENLIGHTENme</w:t>
      </w:r>
      <w:proofErr w:type="spellEnd"/>
      <w:r>
        <w:rPr>
          <w:rFonts w:cstheme="minorHAnsi"/>
          <w:szCs w:val="24"/>
        </w:rPr>
        <w:t xml:space="preserve"> platform and develop the tools available to link to a clinical area of interest.</w:t>
      </w:r>
    </w:p>
    <w:p w14:paraId="7FB5F897" w14:textId="77777777" w:rsidR="00026072" w:rsidRPr="00026072" w:rsidRDefault="00026072" w:rsidP="003F1E02">
      <w:pPr>
        <w:pStyle w:val="ListParagraph"/>
        <w:numPr>
          <w:ilvl w:val="0"/>
          <w:numId w:val="2"/>
        </w:numPr>
        <w:spacing w:after="0"/>
        <w:rPr>
          <w:rFonts w:eastAsia="Times New Roman" w:cstheme="minorHAnsi"/>
          <w:lang w:eastAsia="en-GB"/>
        </w:rPr>
      </w:pPr>
      <w:r>
        <w:rPr>
          <w:rFonts w:cstheme="minorHAnsi"/>
          <w:szCs w:val="24"/>
        </w:rPr>
        <w:t>Create and strengthen regional and national networks for CAILTEC</w:t>
      </w:r>
    </w:p>
    <w:p w14:paraId="17DEA897" w14:textId="77777777" w:rsidR="00026072" w:rsidRPr="00026072" w:rsidRDefault="00026072" w:rsidP="0087381D">
      <w:pPr>
        <w:pStyle w:val="ListParagraph"/>
        <w:numPr>
          <w:ilvl w:val="0"/>
          <w:numId w:val="2"/>
        </w:numPr>
        <w:spacing w:after="0"/>
        <w:rPr>
          <w:rFonts w:eastAsia="Times New Roman" w:cstheme="minorHAnsi"/>
          <w:lang w:eastAsia="en-GB"/>
        </w:rPr>
      </w:pPr>
      <w:r>
        <w:rPr>
          <w:rFonts w:cstheme="minorHAnsi"/>
          <w:szCs w:val="24"/>
        </w:rPr>
        <w:t>Utilise quality improvement tools to link to their own project work and track success.</w:t>
      </w:r>
    </w:p>
    <w:p w14:paraId="4AEA81EC" w14:textId="1E4422D7" w:rsidR="00E07412" w:rsidRPr="00026072" w:rsidRDefault="00E07412" w:rsidP="00026072">
      <w:pPr>
        <w:pStyle w:val="ListParagraph"/>
        <w:numPr>
          <w:ilvl w:val="0"/>
          <w:numId w:val="2"/>
        </w:numPr>
        <w:spacing w:after="0"/>
        <w:rPr>
          <w:rFonts w:eastAsia="Times New Roman" w:cstheme="minorHAnsi"/>
          <w:lang w:eastAsia="en-GB"/>
        </w:rPr>
      </w:pPr>
      <w:r w:rsidRPr="00026072">
        <w:rPr>
          <w:rFonts w:eastAsia="Times New Roman" w:cstheme="minorHAnsi"/>
          <w:lang w:eastAsia="en-GB"/>
        </w:rPr>
        <w:lastRenderedPageBreak/>
        <w:t>Collaborate</w:t>
      </w:r>
      <w:r w:rsidR="00026072">
        <w:rPr>
          <w:rFonts w:eastAsia="Times New Roman" w:cstheme="minorHAnsi"/>
          <w:lang w:eastAsia="en-GB"/>
        </w:rPr>
        <w:t xml:space="preserve"> and link to system leaders within LTH as well as Yorkshire Ambulance Service, BJSS and NHS Digital</w:t>
      </w:r>
      <w:r w:rsidRPr="00026072">
        <w:rPr>
          <w:rFonts w:eastAsia="Times New Roman" w:cstheme="minorHAnsi"/>
          <w:lang w:eastAsia="en-GB"/>
        </w:rPr>
        <w:t xml:space="preserve"> </w:t>
      </w:r>
    </w:p>
    <w:p w14:paraId="34D82772" w14:textId="1754F347" w:rsidR="00E07412" w:rsidRPr="00026072" w:rsidRDefault="00026072" w:rsidP="00026072">
      <w:pPr>
        <w:pStyle w:val="ListParagraph"/>
        <w:numPr>
          <w:ilvl w:val="0"/>
          <w:numId w:val="2"/>
        </w:numPr>
        <w:spacing w:after="0"/>
        <w:rPr>
          <w:rFonts w:eastAsia="Times New Roman" w:cstheme="minorHAnsi"/>
          <w:color w:val="000000" w:themeColor="text1"/>
          <w:lang w:eastAsia="en-GB"/>
        </w:rPr>
      </w:pPr>
      <w:r>
        <w:rPr>
          <w:rFonts w:eastAsia="Times New Roman" w:cstheme="minorHAnsi"/>
          <w:color w:val="000000" w:themeColor="text1"/>
          <w:lang w:eastAsia="en-GB"/>
        </w:rPr>
        <w:t>Contribute to and help organise relevant events to support peer learning with other CLFs.</w:t>
      </w:r>
    </w:p>
    <w:p w14:paraId="636E01D3" w14:textId="38569315" w:rsidR="00E07412" w:rsidRPr="00026072" w:rsidRDefault="00E07412" w:rsidP="0087381D">
      <w:pPr>
        <w:pStyle w:val="ListParagraph"/>
        <w:numPr>
          <w:ilvl w:val="0"/>
          <w:numId w:val="2"/>
        </w:numPr>
        <w:spacing w:after="0"/>
        <w:rPr>
          <w:rFonts w:eastAsia="Times New Roman" w:cstheme="minorHAnsi"/>
          <w:color w:val="000000" w:themeColor="text1"/>
          <w:lang w:eastAsia="en-GB"/>
        </w:rPr>
      </w:pPr>
      <w:r w:rsidRPr="00026072">
        <w:rPr>
          <w:rFonts w:eastAsia="Times New Roman" w:cstheme="minorHAnsi"/>
          <w:color w:val="000000" w:themeColor="text1"/>
          <w:lang w:eastAsia="en-GB"/>
        </w:rPr>
        <w:t>Meet weekly with a named Educational Supervisor and</w:t>
      </w:r>
      <w:r w:rsidR="00026072">
        <w:rPr>
          <w:rFonts w:eastAsia="Times New Roman" w:cstheme="minorHAnsi"/>
          <w:color w:val="000000" w:themeColor="text1"/>
          <w:lang w:eastAsia="en-GB"/>
        </w:rPr>
        <w:t xml:space="preserve"> at least</w:t>
      </w:r>
      <w:r w:rsidRPr="00026072">
        <w:rPr>
          <w:rFonts w:eastAsia="Times New Roman" w:cstheme="minorHAnsi"/>
          <w:color w:val="000000" w:themeColor="text1"/>
          <w:lang w:eastAsia="en-GB"/>
        </w:rPr>
        <w:t xml:space="preserve"> monthly with a named Leadership Supervisor to set and review progress towards personal goals.</w:t>
      </w:r>
      <w:r w:rsidRPr="00026072">
        <w:rPr>
          <w:rFonts w:eastAsia="Times New Roman" w:cstheme="minorHAnsi"/>
          <w:color w:val="000000" w:themeColor="text1"/>
          <w:highlight w:val="yellow"/>
          <w:lang w:eastAsia="en-GB"/>
        </w:rPr>
        <w:t xml:space="preserve"> </w:t>
      </w:r>
    </w:p>
    <w:p w14:paraId="48BC2A9F" w14:textId="45C6D94E" w:rsidR="007D459A" w:rsidRPr="00026072" w:rsidRDefault="00E07412" w:rsidP="001040D3">
      <w:pPr>
        <w:pStyle w:val="ListParagraph"/>
        <w:numPr>
          <w:ilvl w:val="0"/>
          <w:numId w:val="2"/>
        </w:numPr>
        <w:spacing w:after="0"/>
        <w:rPr>
          <w:rFonts w:cstheme="minorHAnsi"/>
          <w:b/>
        </w:rPr>
      </w:pPr>
      <w:r w:rsidRPr="00026072">
        <w:rPr>
          <w:rFonts w:eastAsia="Times New Roman" w:cstheme="minorHAnsi"/>
          <w:lang w:eastAsia="en-GB"/>
        </w:rPr>
        <w:t xml:space="preserve">Produce a report of the year’s activities, outcomes and development. </w:t>
      </w:r>
      <w:r w:rsidR="00026072">
        <w:rPr>
          <w:rFonts w:eastAsia="Times New Roman" w:cstheme="minorHAnsi"/>
          <w:lang w:eastAsia="en-GB"/>
        </w:rPr>
        <w:t>This will link to a formative assessment process with the supervisor.</w:t>
      </w:r>
      <w:r w:rsidRPr="00026072">
        <w:rPr>
          <w:rFonts w:eastAsia="Times New Roman" w:cstheme="minorHAnsi"/>
          <w:lang w:eastAsia="en-GB"/>
        </w:rPr>
        <w:t xml:space="preserve"> </w:t>
      </w:r>
    </w:p>
    <w:p w14:paraId="7F2DA3A4" w14:textId="77777777" w:rsidR="00026072" w:rsidRPr="00026072" w:rsidRDefault="00026072" w:rsidP="00026072">
      <w:pPr>
        <w:pStyle w:val="ListParagraph"/>
        <w:spacing w:after="0"/>
        <w:ind w:left="363"/>
        <w:rPr>
          <w:rFonts w:cstheme="minorHAnsi"/>
          <w:b/>
        </w:rPr>
      </w:pPr>
    </w:p>
    <w:p w14:paraId="71653A95" w14:textId="77777777" w:rsidR="007D459A" w:rsidRPr="00026072" w:rsidRDefault="007D459A" w:rsidP="007D459A">
      <w:pPr>
        <w:rPr>
          <w:rFonts w:cstheme="minorHAnsi"/>
        </w:rPr>
      </w:pPr>
    </w:p>
    <w:p w14:paraId="53856B0D" w14:textId="77777777" w:rsidR="007D459A" w:rsidRPr="00026072" w:rsidRDefault="007D459A" w:rsidP="007D459A">
      <w:pPr>
        <w:rPr>
          <w:rFonts w:cstheme="minorHAnsi"/>
          <w:b/>
        </w:rPr>
      </w:pPr>
      <w:r w:rsidRPr="00026072">
        <w:rPr>
          <w:rFonts w:cstheme="minorHAnsi"/>
          <w:b/>
        </w:rPr>
        <w:t>Supervision</w:t>
      </w:r>
    </w:p>
    <w:p w14:paraId="0BE37578" w14:textId="36AA9A40" w:rsidR="007D459A" w:rsidRPr="00026072" w:rsidRDefault="007D459A" w:rsidP="007D459A">
      <w:pPr>
        <w:rPr>
          <w:rFonts w:cstheme="minorHAnsi"/>
        </w:rPr>
      </w:pPr>
      <w:r w:rsidRPr="00026072">
        <w:rPr>
          <w:rFonts w:cstheme="minorHAnsi"/>
        </w:rPr>
        <w:t xml:space="preserve">Supervision will be provided by </w:t>
      </w:r>
      <w:r w:rsidR="00026072">
        <w:rPr>
          <w:rFonts w:cstheme="minorHAnsi"/>
        </w:rPr>
        <w:t>Dr Taj Hassan, Director for CAILTEC and a Consultant in Emergency Medicine.</w:t>
      </w:r>
    </w:p>
    <w:p w14:paraId="57E225C4" w14:textId="788B5BE0" w:rsidR="00026072" w:rsidRPr="00026072" w:rsidRDefault="007D459A" w:rsidP="001C59C0">
      <w:pPr>
        <w:rPr>
          <w:rFonts w:eastAsia="Times New Roman" w:cstheme="minorHAnsi"/>
          <w:lang w:eastAsia="en-GB"/>
        </w:rPr>
      </w:pPr>
      <w:r w:rsidRPr="00026072">
        <w:rPr>
          <w:rFonts w:cstheme="minorHAnsi"/>
        </w:rPr>
        <w:t xml:space="preserve">Induction will </w:t>
      </w:r>
      <w:r w:rsidR="00026072">
        <w:rPr>
          <w:rFonts w:cstheme="minorHAnsi"/>
        </w:rPr>
        <w:t xml:space="preserve">be provided by the CAILTEC team </w:t>
      </w:r>
      <w:proofErr w:type="gramStart"/>
      <w:r w:rsidR="00026072">
        <w:rPr>
          <w:rFonts w:cstheme="minorHAnsi"/>
        </w:rPr>
        <w:t>( Director</w:t>
      </w:r>
      <w:proofErr w:type="gramEnd"/>
      <w:r w:rsidR="00026072">
        <w:rPr>
          <w:rFonts w:cstheme="minorHAnsi"/>
        </w:rPr>
        <w:t xml:space="preserve"> and Project Manager) and </w:t>
      </w:r>
      <w:r w:rsidRPr="00026072">
        <w:rPr>
          <w:rFonts w:cstheme="minorHAnsi"/>
        </w:rPr>
        <w:t>include establishment of le</w:t>
      </w:r>
      <w:r w:rsidR="00026072">
        <w:rPr>
          <w:rFonts w:cstheme="minorHAnsi"/>
        </w:rPr>
        <w:t xml:space="preserve">arning objectives for the year against a standardised leadership framework. </w:t>
      </w:r>
    </w:p>
    <w:p w14:paraId="483B64C5" w14:textId="77777777" w:rsidR="00E07412" w:rsidRPr="00026072" w:rsidRDefault="00E07412" w:rsidP="0087381D">
      <w:pPr>
        <w:spacing w:after="0"/>
        <w:rPr>
          <w:rFonts w:eastAsia="Times New Roman" w:cstheme="minorHAnsi"/>
          <w:lang w:eastAsia="en-GB"/>
        </w:rPr>
      </w:pPr>
    </w:p>
    <w:p w14:paraId="2995A279" w14:textId="1C37D9A1" w:rsidR="00E07412" w:rsidRPr="00026072" w:rsidRDefault="00E07412" w:rsidP="00EF78BF">
      <w:pPr>
        <w:spacing w:after="0"/>
        <w:ind w:left="3"/>
        <w:outlineLvl w:val="0"/>
        <w:rPr>
          <w:rFonts w:eastAsia="Times New Roman" w:cstheme="minorHAnsi"/>
          <w:b/>
          <w:lang w:eastAsia="en-GB"/>
        </w:rPr>
      </w:pPr>
      <w:r w:rsidRPr="00026072">
        <w:rPr>
          <w:rFonts w:eastAsia="Times New Roman" w:cstheme="minorHAnsi"/>
          <w:b/>
          <w:lang w:eastAsia="en-GB"/>
        </w:rPr>
        <w:t>General duties and description of a Clinical Leadership Fellowship</w:t>
      </w:r>
    </w:p>
    <w:p w14:paraId="2EAC4D9F" w14:textId="4FDBB58C" w:rsidR="0071244A" w:rsidRPr="00026072" w:rsidRDefault="00C70609" w:rsidP="00D917ED">
      <w:pPr>
        <w:spacing w:before="100" w:beforeAutospacing="1" w:after="100" w:afterAutospacing="1" w:line="240" w:lineRule="auto"/>
        <w:rPr>
          <w:rFonts w:eastAsia="Times New Roman" w:cstheme="minorHAnsi"/>
          <w:lang w:eastAsia="en-GB"/>
        </w:rPr>
      </w:pPr>
      <w:r w:rsidRPr="00026072">
        <w:rPr>
          <w:rFonts w:eastAsia="Times New Roman" w:cstheme="minorHAnsi"/>
          <w:lang w:eastAsia="en-GB"/>
        </w:rPr>
        <w:t xml:space="preserve">There is a wide range of educational and developmental opportunities provided by the Future Leaders Programme. The Fellow will also be expected to undertake a funded academic component, such as a Postgraduate Certificate, with a leadership component.  </w:t>
      </w:r>
    </w:p>
    <w:p w14:paraId="280D9F29" w14:textId="77777777" w:rsidR="008C1BBA" w:rsidRPr="00026072" w:rsidRDefault="008C1BBA" w:rsidP="00EF78BF">
      <w:pPr>
        <w:tabs>
          <w:tab w:val="center" w:pos="7267"/>
        </w:tabs>
        <w:suppressAutoHyphens/>
        <w:ind w:left="720"/>
        <w:outlineLvl w:val="0"/>
        <w:rPr>
          <w:rFonts w:cstheme="minorHAnsi"/>
          <w:b/>
          <w:spacing w:val="-3"/>
          <w:sz w:val="30"/>
        </w:rPr>
        <w:sectPr w:rsidR="008C1BBA" w:rsidRPr="00026072" w:rsidSect="008C1BBA">
          <w:footerReference w:type="default" r:id="rId10"/>
          <w:pgSz w:w="11906" w:h="16838"/>
          <w:pgMar w:top="1440" w:right="1440" w:bottom="1440" w:left="1440" w:header="708" w:footer="708" w:gutter="0"/>
          <w:cols w:space="708"/>
          <w:docGrid w:linePitch="360"/>
        </w:sectPr>
      </w:pPr>
    </w:p>
    <w:p w14:paraId="232A9CDD" w14:textId="047C1A67" w:rsidR="0071244A" w:rsidRPr="00026072" w:rsidRDefault="0071244A" w:rsidP="00EF78BF">
      <w:pPr>
        <w:tabs>
          <w:tab w:val="center" w:pos="7267"/>
        </w:tabs>
        <w:suppressAutoHyphens/>
        <w:ind w:left="720"/>
        <w:outlineLvl w:val="0"/>
        <w:rPr>
          <w:rFonts w:cstheme="minorHAnsi"/>
          <w:spacing w:val="-3"/>
          <w:sz w:val="30"/>
        </w:rPr>
      </w:pPr>
      <w:r w:rsidRPr="00026072">
        <w:rPr>
          <w:rFonts w:cstheme="minorHAnsi"/>
          <w:b/>
          <w:spacing w:val="-3"/>
          <w:sz w:val="30"/>
        </w:rPr>
        <w:lastRenderedPageBreak/>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rsidRPr="00026072" w14:paraId="3E754801" w14:textId="77777777" w:rsidTr="003678A9">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77777777" w:rsidR="0071244A" w:rsidRPr="00026072" w:rsidRDefault="0071244A" w:rsidP="0087381D">
            <w:pPr>
              <w:tabs>
                <w:tab w:val="left" w:pos="-720"/>
                <w:tab w:val="left" w:pos="0"/>
                <w:tab w:val="left" w:pos="720"/>
                <w:tab w:val="left" w:pos="1440"/>
                <w:tab w:val="left" w:pos="2160"/>
              </w:tabs>
              <w:suppressAutoHyphens/>
              <w:spacing w:line="360" w:lineRule="auto"/>
              <w:ind w:left="2218" w:hanging="2218"/>
              <w:rPr>
                <w:rFonts w:cstheme="minorHAnsi"/>
                <w:b/>
                <w:sz w:val="24"/>
              </w:rPr>
            </w:pPr>
            <w:r w:rsidRPr="00026072">
              <w:rPr>
                <w:rFonts w:cstheme="minorHAnsi"/>
                <w:b/>
                <w:sz w:val="28"/>
              </w:rPr>
              <w:t>POST:  Clinical Leadership Fellow</w:t>
            </w:r>
          </w:p>
        </w:tc>
      </w:tr>
      <w:tr w:rsidR="0071244A" w:rsidRPr="00026072"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Pr="00026072" w:rsidRDefault="0071244A" w:rsidP="0087381D">
            <w:pPr>
              <w:tabs>
                <w:tab w:val="left" w:pos="-720"/>
              </w:tabs>
              <w:suppressAutoHyphens/>
              <w:spacing w:before="39" w:after="93"/>
              <w:rPr>
                <w:rFonts w:cstheme="minorHAnsi"/>
                <w:b/>
              </w:rPr>
            </w:pPr>
            <w:r w:rsidRPr="00026072">
              <w:rPr>
                <w:rFonts w:cstheme="minorHAnsi"/>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Pr="00026072" w:rsidRDefault="0071244A" w:rsidP="0087381D">
            <w:pPr>
              <w:tabs>
                <w:tab w:val="left" w:pos="-720"/>
              </w:tabs>
              <w:suppressAutoHyphens/>
              <w:spacing w:before="39" w:after="93"/>
              <w:rPr>
                <w:rFonts w:cstheme="minorHAnsi"/>
                <w:b/>
              </w:rPr>
            </w:pPr>
            <w:r w:rsidRPr="00026072">
              <w:rPr>
                <w:rFonts w:cstheme="minorHAnsi"/>
                <w:b/>
              </w:rPr>
              <w:t>ESSENTIAL</w:t>
            </w:r>
          </w:p>
          <w:p w14:paraId="50EF4FBD" w14:textId="77777777" w:rsidR="0071244A" w:rsidRPr="00026072" w:rsidRDefault="0071244A" w:rsidP="0087381D">
            <w:pPr>
              <w:tabs>
                <w:tab w:val="left" w:pos="-720"/>
              </w:tabs>
              <w:suppressAutoHyphens/>
              <w:spacing w:before="39" w:after="93"/>
              <w:rPr>
                <w:rFonts w:cstheme="minorHAnsi"/>
                <w:i/>
                <w:sz w:val="18"/>
                <w:szCs w:val="18"/>
              </w:rPr>
            </w:pPr>
          </w:p>
        </w:tc>
        <w:tc>
          <w:tcPr>
            <w:tcW w:w="3699" w:type="dxa"/>
            <w:tcBorders>
              <w:top w:val="double" w:sz="6" w:space="0" w:color="auto"/>
              <w:left w:val="single" w:sz="8" w:space="0" w:color="auto"/>
              <w:bottom w:val="single" w:sz="8" w:space="0" w:color="auto"/>
              <w:right w:val="nil"/>
            </w:tcBorders>
          </w:tcPr>
          <w:p w14:paraId="07D2D935" w14:textId="77777777" w:rsidR="0071244A" w:rsidRPr="00026072" w:rsidRDefault="0071244A" w:rsidP="0087381D">
            <w:pPr>
              <w:tabs>
                <w:tab w:val="left" w:pos="-720"/>
              </w:tabs>
              <w:suppressAutoHyphens/>
              <w:spacing w:before="39" w:after="93"/>
              <w:rPr>
                <w:rFonts w:cstheme="minorHAnsi"/>
                <w:b/>
              </w:rPr>
            </w:pPr>
            <w:r w:rsidRPr="00026072">
              <w:rPr>
                <w:rFonts w:cstheme="minorHAnsi"/>
                <w:b/>
              </w:rPr>
              <w:t>DESIRABLE</w:t>
            </w:r>
          </w:p>
          <w:p w14:paraId="3EE38E09" w14:textId="77777777" w:rsidR="0071244A" w:rsidRPr="00026072" w:rsidRDefault="0071244A" w:rsidP="0087381D">
            <w:pPr>
              <w:tabs>
                <w:tab w:val="left" w:pos="-720"/>
              </w:tabs>
              <w:suppressAutoHyphens/>
              <w:spacing w:before="39" w:after="93"/>
              <w:rPr>
                <w:rFonts w:cstheme="minorHAnsi"/>
                <w:i/>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Pr="00026072" w:rsidRDefault="0071244A" w:rsidP="0087381D">
            <w:pPr>
              <w:tabs>
                <w:tab w:val="left" w:pos="-720"/>
              </w:tabs>
              <w:suppressAutoHyphens/>
              <w:spacing w:before="39" w:after="93"/>
              <w:rPr>
                <w:rFonts w:cstheme="minorHAnsi"/>
              </w:rPr>
            </w:pPr>
            <w:r w:rsidRPr="00026072">
              <w:rPr>
                <w:rFonts w:cstheme="minorHAnsi"/>
                <w:b/>
              </w:rPr>
              <w:t>METHOD OF ASSESSMENT</w:t>
            </w:r>
          </w:p>
        </w:tc>
      </w:tr>
      <w:tr w:rsidR="0071244A" w:rsidRPr="00026072"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77777777" w:rsidR="0071244A" w:rsidRPr="00026072" w:rsidRDefault="0071244A" w:rsidP="0087381D">
            <w:pPr>
              <w:tabs>
                <w:tab w:val="left" w:pos="-720"/>
              </w:tabs>
              <w:suppressAutoHyphens/>
              <w:spacing w:before="39" w:after="94"/>
              <w:rPr>
                <w:rFonts w:cstheme="minorHAnsi"/>
              </w:rPr>
            </w:pPr>
            <w:r w:rsidRPr="00026072">
              <w:rPr>
                <w:rFonts w:cstheme="minorHAnsi"/>
                <w:b/>
              </w:rPr>
              <w:t>ELIGIBILITY/QUALIFICATIONS</w:t>
            </w:r>
          </w:p>
          <w:p w14:paraId="1F28EA5E" w14:textId="77777777" w:rsidR="0071244A" w:rsidRPr="00026072" w:rsidRDefault="0071244A" w:rsidP="0087381D">
            <w:pPr>
              <w:tabs>
                <w:tab w:val="left" w:pos="-720"/>
              </w:tabs>
              <w:suppressAutoHyphens/>
              <w:spacing w:after="94"/>
              <w:rPr>
                <w:rFonts w:cstheme="minorHAnsi"/>
              </w:rPr>
            </w:pPr>
          </w:p>
        </w:tc>
        <w:tc>
          <w:tcPr>
            <w:tcW w:w="5245" w:type="dxa"/>
            <w:tcBorders>
              <w:top w:val="single" w:sz="8" w:space="0" w:color="auto"/>
              <w:left w:val="single" w:sz="8" w:space="0" w:color="auto"/>
              <w:bottom w:val="single" w:sz="8" w:space="0" w:color="auto"/>
              <w:right w:val="nil"/>
            </w:tcBorders>
            <w:hideMark/>
          </w:tcPr>
          <w:p w14:paraId="7FB3CEC5" w14:textId="5D864235" w:rsidR="0071244A" w:rsidRPr="00026072" w:rsidRDefault="0071244A" w:rsidP="0087381D">
            <w:pPr>
              <w:tabs>
                <w:tab w:val="left" w:pos="-720"/>
              </w:tabs>
              <w:suppressAutoHyphens/>
              <w:spacing w:before="39" w:after="94"/>
              <w:rPr>
                <w:rFonts w:cstheme="minorHAnsi"/>
              </w:rPr>
            </w:pPr>
            <w:r w:rsidRPr="00026072">
              <w:rPr>
                <w:rFonts w:cstheme="minorHAnsi"/>
              </w:rPr>
              <w:t>Eligible for full reg</w:t>
            </w:r>
            <w:r w:rsidR="0087381D" w:rsidRPr="00026072">
              <w:rPr>
                <w:rFonts w:cstheme="minorHAnsi"/>
              </w:rPr>
              <w:t>istration with the GMC</w:t>
            </w:r>
            <w:r w:rsidR="008C1BBA" w:rsidRPr="00026072">
              <w:rPr>
                <w:rFonts w:cstheme="minorHAnsi"/>
              </w:rPr>
              <w:t>/GDC</w:t>
            </w:r>
            <w:r w:rsidR="0087381D" w:rsidRPr="00026072">
              <w:rPr>
                <w:rFonts w:cstheme="minorHAnsi"/>
              </w:rPr>
              <w:t xml:space="preserve"> at time </w:t>
            </w:r>
            <w:r w:rsidRPr="00026072">
              <w:rPr>
                <w:rFonts w:cstheme="minorHAnsi"/>
              </w:rPr>
              <w:t xml:space="preserve">of appointment and hold a current licence to practise </w:t>
            </w:r>
          </w:p>
          <w:p w14:paraId="3010455E" w14:textId="77777777" w:rsidR="0071244A" w:rsidRPr="00026072" w:rsidRDefault="0071244A" w:rsidP="0087381D">
            <w:pPr>
              <w:tabs>
                <w:tab w:val="left" w:pos="-720"/>
              </w:tabs>
              <w:suppressAutoHyphens/>
              <w:spacing w:before="39" w:after="94"/>
              <w:rPr>
                <w:rFonts w:cstheme="minorHAnsi"/>
              </w:rPr>
            </w:pPr>
            <w:r w:rsidRPr="00026072">
              <w:rPr>
                <w:rFonts w:cstheme="minorHAnsi"/>
              </w:rPr>
              <w:t>Eligibility to work in the UK.</w:t>
            </w:r>
          </w:p>
          <w:p w14:paraId="7B41ECE7" w14:textId="65BAC05D" w:rsidR="0071244A" w:rsidRPr="00026072" w:rsidRDefault="0071244A" w:rsidP="0087381D">
            <w:pPr>
              <w:tabs>
                <w:tab w:val="left" w:pos="-720"/>
              </w:tabs>
              <w:suppressAutoHyphens/>
              <w:spacing w:before="39" w:after="94"/>
              <w:rPr>
                <w:rFonts w:cstheme="minorHAnsi"/>
              </w:rPr>
            </w:pPr>
            <w:r w:rsidRPr="00026072">
              <w:rPr>
                <w:rFonts w:cstheme="minorHAnsi"/>
              </w:rPr>
              <w:t>To be</w:t>
            </w:r>
            <w:r w:rsidR="009D29F0">
              <w:rPr>
                <w:rFonts w:cstheme="minorHAnsi"/>
              </w:rPr>
              <w:t xml:space="preserve"> </w:t>
            </w:r>
            <w:proofErr w:type="gramStart"/>
            <w:r w:rsidR="009D29F0">
              <w:rPr>
                <w:rFonts w:cstheme="minorHAnsi"/>
              </w:rPr>
              <w:t>training</w:t>
            </w:r>
            <w:r w:rsidRPr="00026072">
              <w:rPr>
                <w:rFonts w:cstheme="minorHAnsi"/>
              </w:rPr>
              <w:t xml:space="preserve">  in</w:t>
            </w:r>
            <w:proofErr w:type="gramEnd"/>
            <w:r w:rsidRPr="00026072">
              <w:rPr>
                <w:rFonts w:cstheme="minorHAnsi"/>
              </w:rPr>
              <w:t xml:space="preserve"> a </w:t>
            </w:r>
            <w:r w:rsidR="009D29F0">
              <w:rPr>
                <w:rFonts w:cstheme="minorHAnsi"/>
              </w:rPr>
              <w:t>local education provider</w:t>
            </w:r>
            <w:r w:rsidR="009D29F0" w:rsidRPr="00026072">
              <w:rPr>
                <w:rFonts w:cstheme="minorHAnsi"/>
              </w:rPr>
              <w:t xml:space="preserve"> </w:t>
            </w:r>
            <w:r w:rsidRPr="00026072">
              <w:rPr>
                <w:rFonts w:cstheme="minorHAnsi"/>
              </w:rPr>
              <w:t xml:space="preserve">within </w:t>
            </w:r>
            <w:r w:rsidR="00810703" w:rsidRPr="00026072">
              <w:rPr>
                <w:rFonts w:cstheme="minorHAnsi"/>
              </w:rPr>
              <w:t>Health Education England working across Yorkshire and the Humber (HEE YH)</w:t>
            </w:r>
            <w:r w:rsidR="009D29F0">
              <w:rPr>
                <w:rFonts w:cstheme="minorHAnsi"/>
              </w:rPr>
              <w:t xml:space="preserve"> at the time of application, and be pre-CCT at the point of start date</w:t>
            </w:r>
          </w:p>
          <w:p w14:paraId="2B2A5E3E" w14:textId="6B6E9FA3" w:rsidR="0071244A" w:rsidRPr="00026072" w:rsidRDefault="0071244A" w:rsidP="0087381D">
            <w:pPr>
              <w:contextualSpacing/>
              <w:rPr>
                <w:rFonts w:cstheme="minorHAnsi"/>
                <w:lang w:eastAsia="en-GB"/>
              </w:rPr>
            </w:pPr>
            <w:r w:rsidRPr="00026072">
              <w:rPr>
                <w:rFonts w:cstheme="minorHAnsi"/>
              </w:rPr>
              <w:t>I</w:t>
            </w:r>
            <w:r w:rsidRPr="00026072">
              <w:rPr>
                <w:rFonts w:cstheme="minorHAnsi"/>
                <w:lang w:eastAsia="en-GB"/>
              </w:rPr>
              <w:t>n specialty training at ST3 level or above</w:t>
            </w:r>
            <w:r w:rsidR="00381D57" w:rsidRPr="00026072">
              <w:rPr>
                <w:rFonts w:cstheme="minorHAnsi"/>
                <w:lang w:eastAsia="en-GB"/>
              </w:rPr>
              <w:t xml:space="preserve"> (ST1 or above for Dental Trainees)</w:t>
            </w:r>
            <w:r w:rsidRPr="00026072">
              <w:rPr>
                <w:rFonts w:cstheme="minorHAnsi"/>
                <w:lang w:eastAsia="en-GB"/>
              </w:rPr>
              <w:t xml:space="preserve">, or GPVTS year 3   </w:t>
            </w:r>
          </w:p>
          <w:p w14:paraId="136E41F9" w14:textId="77777777" w:rsidR="0071244A" w:rsidRPr="00026072" w:rsidRDefault="0071244A" w:rsidP="0087381D">
            <w:pPr>
              <w:tabs>
                <w:tab w:val="left" w:pos="-720"/>
              </w:tabs>
              <w:suppressAutoHyphens/>
              <w:spacing w:before="39" w:after="94"/>
              <w:rPr>
                <w:rFonts w:cstheme="minorHAnsi"/>
              </w:rPr>
            </w:pP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026072" w:rsidRDefault="0087381D" w:rsidP="0087381D">
            <w:pPr>
              <w:tabs>
                <w:tab w:val="left" w:pos="-720"/>
              </w:tabs>
              <w:suppressAutoHyphens/>
              <w:spacing w:before="39" w:after="94" w:line="240" w:lineRule="auto"/>
              <w:rPr>
                <w:rFonts w:cstheme="minorHAnsi"/>
              </w:rPr>
            </w:pPr>
            <w:r w:rsidRPr="00026072">
              <w:rPr>
                <w:rFonts w:cstheme="minorHAnsi"/>
              </w:rPr>
              <w:t>Higher degree or higher-based degree (including an intercalated degree)</w:t>
            </w:r>
          </w:p>
          <w:p w14:paraId="11E84524" w14:textId="77777777" w:rsidR="0087381D" w:rsidRPr="00026072" w:rsidRDefault="0087381D" w:rsidP="0087381D">
            <w:pPr>
              <w:tabs>
                <w:tab w:val="left" w:pos="-720"/>
              </w:tabs>
              <w:suppressAutoHyphens/>
              <w:spacing w:before="39" w:after="94" w:line="240" w:lineRule="auto"/>
              <w:rPr>
                <w:rFonts w:cstheme="minorHAnsi"/>
              </w:rPr>
            </w:pPr>
          </w:p>
          <w:p w14:paraId="16B140B6" w14:textId="77777777" w:rsidR="0087381D" w:rsidRPr="00026072" w:rsidRDefault="0087381D" w:rsidP="0087381D">
            <w:pPr>
              <w:tabs>
                <w:tab w:val="left" w:pos="-720"/>
              </w:tabs>
              <w:suppressAutoHyphens/>
              <w:spacing w:before="39" w:after="94" w:line="240" w:lineRule="auto"/>
              <w:rPr>
                <w:rFonts w:cstheme="minorHAnsi"/>
              </w:rPr>
            </w:pPr>
            <w:r w:rsidRPr="00026072">
              <w:rPr>
                <w:rFonts w:cstheme="minorHAnsi"/>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026072" w:rsidRDefault="0071244A" w:rsidP="0087381D">
            <w:pPr>
              <w:tabs>
                <w:tab w:val="left" w:pos="-720"/>
              </w:tabs>
              <w:suppressAutoHyphens/>
              <w:spacing w:before="39" w:after="94"/>
              <w:rPr>
                <w:rFonts w:cstheme="minorHAnsi"/>
              </w:rPr>
            </w:pPr>
            <w:r w:rsidRPr="00026072">
              <w:rPr>
                <w:rFonts w:cstheme="minorHAnsi"/>
              </w:rPr>
              <w:t>Application form</w:t>
            </w:r>
          </w:p>
          <w:p w14:paraId="548BD394" w14:textId="77777777" w:rsidR="0071244A" w:rsidRPr="00026072" w:rsidRDefault="0071244A" w:rsidP="0087381D">
            <w:pPr>
              <w:tabs>
                <w:tab w:val="left" w:pos="-720"/>
              </w:tabs>
              <w:suppressAutoHyphens/>
              <w:spacing w:before="39" w:after="94"/>
              <w:rPr>
                <w:rFonts w:cstheme="minorHAnsi"/>
                <w:b/>
              </w:rPr>
            </w:pPr>
            <w:r w:rsidRPr="00026072">
              <w:rPr>
                <w:rFonts w:cstheme="minorHAnsi"/>
              </w:rPr>
              <w:t>Pre-Employment check</w:t>
            </w:r>
          </w:p>
        </w:tc>
      </w:tr>
      <w:tr w:rsidR="0071244A" w:rsidRPr="00026072" w14:paraId="4D33BDEA" w14:textId="77777777" w:rsidTr="000C351F">
        <w:tc>
          <w:tcPr>
            <w:tcW w:w="3402" w:type="dxa"/>
            <w:tcBorders>
              <w:top w:val="single" w:sz="8" w:space="0" w:color="auto"/>
              <w:left w:val="double" w:sz="6" w:space="0" w:color="auto"/>
              <w:bottom w:val="nil"/>
              <w:right w:val="nil"/>
            </w:tcBorders>
            <w:hideMark/>
          </w:tcPr>
          <w:p w14:paraId="379352A6" w14:textId="77777777" w:rsidR="0071244A" w:rsidRPr="00026072" w:rsidRDefault="0071244A" w:rsidP="0087381D">
            <w:pPr>
              <w:tabs>
                <w:tab w:val="left" w:pos="-720"/>
              </w:tabs>
              <w:suppressAutoHyphens/>
              <w:spacing w:after="94"/>
              <w:rPr>
                <w:rFonts w:cstheme="minorHAnsi"/>
                <w:b/>
              </w:rPr>
            </w:pPr>
            <w:r w:rsidRPr="00026072">
              <w:rPr>
                <w:rFonts w:cstheme="minorHAnsi"/>
                <w:b/>
              </w:rPr>
              <w:t>FITNESS TO PRACTISE</w:t>
            </w:r>
          </w:p>
        </w:tc>
        <w:tc>
          <w:tcPr>
            <w:tcW w:w="5245" w:type="dxa"/>
            <w:tcBorders>
              <w:top w:val="single" w:sz="8" w:space="0" w:color="auto"/>
              <w:left w:val="single" w:sz="8" w:space="0" w:color="auto"/>
              <w:bottom w:val="nil"/>
              <w:right w:val="nil"/>
            </w:tcBorders>
            <w:hideMark/>
          </w:tcPr>
          <w:p w14:paraId="29D6778F" w14:textId="77777777" w:rsidR="0071244A" w:rsidRPr="00026072" w:rsidRDefault="0071244A" w:rsidP="0087381D">
            <w:pPr>
              <w:tabs>
                <w:tab w:val="left" w:pos="-720"/>
              </w:tabs>
              <w:suppressAutoHyphens/>
              <w:spacing w:after="94"/>
              <w:rPr>
                <w:rFonts w:cstheme="minorHAnsi"/>
              </w:rPr>
            </w:pPr>
            <w:r w:rsidRPr="00026072">
              <w:rPr>
                <w:rFonts w:cstheme="minorHAnsi"/>
              </w:rPr>
              <w:t>Is up to date and fit to practise safely</w:t>
            </w:r>
          </w:p>
        </w:tc>
        <w:tc>
          <w:tcPr>
            <w:tcW w:w="3699" w:type="dxa"/>
            <w:tcBorders>
              <w:top w:val="single" w:sz="8" w:space="0" w:color="auto"/>
              <w:left w:val="single" w:sz="8" w:space="0" w:color="auto"/>
              <w:bottom w:val="nil"/>
              <w:right w:val="nil"/>
            </w:tcBorders>
          </w:tcPr>
          <w:p w14:paraId="23B566D8" w14:textId="77777777" w:rsidR="0071244A" w:rsidRPr="00026072" w:rsidRDefault="0071244A" w:rsidP="0087381D">
            <w:pPr>
              <w:tabs>
                <w:tab w:val="left" w:pos="-720"/>
              </w:tabs>
              <w:suppressAutoHyphens/>
              <w:spacing w:before="39" w:after="94"/>
              <w:rPr>
                <w:rFonts w:cstheme="minorHAnsi"/>
              </w:rPr>
            </w:pPr>
          </w:p>
        </w:tc>
        <w:tc>
          <w:tcPr>
            <w:tcW w:w="2339" w:type="dxa"/>
            <w:tcBorders>
              <w:top w:val="single" w:sz="8" w:space="0" w:color="auto"/>
              <w:left w:val="single" w:sz="8" w:space="0" w:color="auto"/>
              <w:bottom w:val="nil"/>
              <w:right w:val="double" w:sz="6" w:space="0" w:color="auto"/>
            </w:tcBorders>
            <w:hideMark/>
          </w:tcPr>
          <w:p w14:paraId="0137214C" w14:textId="77777777" w:rsidR="0071244A" w:rsidRPr="00026072" w:rsidRDefault="0071244A" w:rsidP="0087381D">
            <w:pPr>
              <w:tabs>
                <w:tab w:val="left" w:pos="-720"/>
              </w:tabs>
              <w:suppressAutoHyphens/>
              <w:spacing w:after="94"/>
              <w:rPr>
                <w:rFonts w:cstheme="minorHAnsi"/>
              </w:rPr>
            </w:pPr>
            <w:r w:rsidRPr="00026072">
              <w:rPr>
                <w:rFonts w:cstheme="minorHAnsi"/>
              </w:rPr>
              <w:t>Application form</w:t>
            </w:r>
          </w:p>
          <w:p w14:paraId="3B051642" w14:textId="77777777" w:rsidR="0071244A" w:rsidRPr="00026072" w:rsidRDefault="0071244A" w:rsidP="0087381D">
            <w:pPr>
              <w:tabs>
                <w:tab w:val="left" w:pos="-720"/>
              </w:tabs>
              <w:suppressAutoHyphens/>
              <w:spacing w:after="94"/>
              <w:rPr>
                <w:rFonts w:cstheme="minorHAnsi"/>
              </w:rPr>
            </w:pPr>
            <w:r w:rsidRPr="00026072">
              <w:rPr>
                <w:rFonts w:cstheme="minorHAnsi"/>
              </w:rPr>
              <w:t>References</w:t>
            </w:r>
          </w:p>
        </w:tc>
      </w:tr>
      <w:tr w:rsidR="0071244A" w:rsidRPr="00026072" w14:paraId="081706AD" w14:textId="77777777" w:rsidTr="002548B1">
        <w:tc>
          <w:tcPr>
            <w:tcW w:w="3402" w:type="dxa"/>
            <w:tcBorders>
              <w:top w:val="single" w:sz="8" w:space="0" w:color="auto"/>
              <w:left w:val="double" w:sz="6" w:space="0" w:color="auto"/>
              <w:bottom w:val="single" w:sz="4" w:space="0" w:color="auto"/>
              <w:right w:val="nil"/>
            </w:tcBorders>
          </w:tcPr>
          <w:p w14:paraId="55099A71" w14:textId="48728BF2" w:rsidR="0071244A" w:rsidRPr="00026072" w:rsidRDefault="0071244A" w:rsidP="0087381D">
            <w:pPr>
              <w:tabs>
                <w:tab w:val="left" w:pos="-720"/>
              </w:tabs>
              <w:suppressAutoHyphens/>
              <w:spacing w:after="94"/>
              <w:rPr>
                <w:rFonts w:cstheme="minorHAnsi"/>
                <w:b/>
              </w:rPr>
            </w:pPr>
          </w:p>
        </w:tc>
        <w:tc>
          <w:tcPr>
            <w:tcW w:w="5245" w:type="dxa"/>
            <w:tcBorders>
              <w:top w:val="single" w:sz="8" w:space="0" w:color="auto"/>
              <w:left w:val="single" w:sz="8" w:space="0" w:color="auto"/>
              <w:bottom w:val="single" w:sz="4" w:space="0" w:color="auto"/>
              <w:right w:val="nil"/>
            </w:tcBorders>
          </w:tcPr>
          <w:p w14:paraId="07B89A8F" w14:textId="5FECF756" w:rsidR="0071244A" w:rsidRPr="00026072" w:rsidRDefault="0071244A" w:rsidP="0087381D">
            <w:pPr>
              <w:autoSpaceDE w:val="0"/>
              <w:autoSpaceDN w:val="0"/>
              <w:adjustRightInd w:val="0"/>
              <w:spacing w:after="94"/>
              <w:rPr>
                <w:rFonts w:eastAsia="Calibri" w:cstheme="minorHAnsi"/>
                <w:color w:val="000000"/>
              </w:rPr>
            </w:pPr>
          </w:p>
        </w:tc>
        <w:tc>
          <w:tcPr>
            <w:tcW w:w="3699" w:type="dxa"/>
            <w:tcBorders>
              <w:top w:val="single" w:sz="8" w:space="0" w:color="auto"/>
              <w:left w:val="single" w:sz="8" w:space="0" w:color="auto"/>
              <w:bottom w:val="single" w:sz="4" w:space="0" w:color="auto"/>
              <w:right w:val="nil"/>
            </w:tcBorders>
          </w:tcPr>
          <w:p w14:paraId="500E264E" w14:textId="77777777" w:rsidR="0071244A" w:rsidRPr="00026072" w:rsidRDefault="0071244A" w:rsidP="0087381D">
            <w:pPr>
              <w:spacing w:before="240" w:after="94"/>
              <w:rPr>
                <w:rFonts w:eastAsia="Times New Roman" w:cstheme="minorHAnsi"/>
                <w:lang w:eastAsia="en-GB"/>
              </w:rPr>
            </w:pPr>
          </w:p>
        </w:tc>
        <w:tc>
          <w:tcPr>
            <w:tcW w:w="2339" w:type="dxa"/>
            <w:tcBorders>
              <w:top w:val="single" w:sz="8" w:space="0" w:color="auto"/>
              <w:left w:val="single" w:sz="8" w:space="0" w:color="auto"/>
              <w:bottom w:val="single" w:sz="4" w:space="0" w:color="auto"/>
              <w:right w:val="double" w:sz="6" w:space="0" w:color="auto"/>
            </w:tcBorders>
          </w:tcPr>
          <w:p w14:paraId="4396B7D4" w14:textId="4E5323B2" w:rsidR="0071244A" w:rsidRPr="00026072" w:rsidRDefault="0071244A" w:rsidP="0087381D">
            <w:pPr>
              <w:tabs>
                <w:tab w:val="left" w:pos="-720"/>
              </w:tabs>
              <w:suppressAutoHyphens/>
              <w:spacing w:after="94"/>
              <w:rPr>
                <w:rFonts w:cstheme="minorHAnsi"/>
              </w:rPr>
            </w:pPr>
          </w:p>
        </w:tc>
      </w:tr>
      <w:tr w:rsidR="0071244A" w:rsidRPr="00026072" w14:paraId="345EAE1C" w14:textId="77777777" w:rsidTr="000C351F">
        <w:tc>
          <w:tcPr>
            <w:tcW w:w="3402" w:type="dxa"/>
            <w:tcBorders>
              <w:top w:val="single" w:sz="8" w:space="0" w:color="auto"/>
              <w:left w:val="double" w:sz="6" w:space="0" w:color="auto"/>
              <w:bottom w:val="single" w:sz="8" w:space="0" w:color="auto"/>
              <w:right w:val="nil"/>
            </w:tcBorders>
          </w:tcPr>
          <w:p w14:paraId="7667D956" w14:textId="668D4CB6" w:rsidR="0071244A" w:rsidRPr="00026072" w:rsidRDefault="0071244A" w:rsidP="0087381D">
            <w:pPr>
              <w:tabs>
                <w:tab w:val="left" w:pos="-720"/>
              </w:tabs>
              <w:suppressAutoHyphens/>
              <w:spacing w:after="94"/>
              <w:rPr>
                <w:rFonts w:cstheme="minorHAnsi"/>
                <w:b/>
              </w:rPr>
            </w:pPr>
          </w:p>
        </w:tc>
        <w:tc>
          <w:tcPr>
            <w:tcW w:w="5245" w:type="dxa"/>
            <w:tcBorders>
              <w:top w:val="single" w:sz="8" w:space="0" w:color="auto"/>
              <w:left w:val="single" w:sz="8" w:space="0" w:color="auto"/>
              <w:bottom w:val="single" w:sz="8" w:space="0" w:color="auto"/>
              <w:right w:val="nil"/>
            </w:tcBorders>
          </w:tcPr>
          <w:p w14:paraId="1C43CC6D" w14:textId="5AE54B16" w:rsidR="0071244A" w:rsidRPr="00026072" w:rsidRDefault="0071244A">
            <w:pPr>
              <w:autoSpaceDE w:val="0"/>
              <w:autoSpaceDN w:val="0"/>
              <w:adjustRightInd w:val="0"/>
              <w:spacing w:after="94"/>
              <w:rPr>
                <w:rFonts w:eastAsia="Calibri" w:cstheme="minorHAnsi"/>
                <w:color w:val="000000"/>
              </w:rPr>
            </w:pPr>
          </w:p>
          <w:p w14:paraId="1A667217" w14:textId="0FE4B2E7" w:rsidR="0071244A" w:rsidRPr="00026072" w:rsidRDefault="0071244A" w:rsidP="0087381D">
            <w:pPr>
              <w:autoSpaceDE w:val="0"/>
              <w:autoSpaceDN w:val="0"/>
              <w:adjustRightInd w:val="0"/>
              <w:spacing w:after="94"/>
              <w:rPr>
                <w:rFonts w:cstheme="minorHAnsi"/>
              </w:rPr>
            </w:pPr>
          </w:p>
        </w:tc>
        <w:tc>
          <w:tcPr>
            <w:tcW w:w="3699" w:type="dxa"/>
            <w:tcBorders>
              <w:top w:val="single" w:sz="8" w:space="0" w:color="auto"/>
              <w:left w:val="single" w:sz="8" w:space="0" w:color="auto"/>
              <w:bottom w:val="single" w:sz="8" w:space="0" w:color="auto"/>
              <w:right w:val="nil"/>
            </w:tcBorders>
          </w:tcPr>
          <w:p w14:paraId="360CC1EA" w14:textId="242EE221" w:rsidR="0087381D" w:rsidRPr="00026072" w:rsidRDefault="0087381D" w:rsidP="0087381D">
            <w:pPr>
              <w:tabs>
                <w:tab w:val="left" w:pos="-720"/>
              </w:tabs>
              <w:suppressAutoHyphens/>
              <w:spacing w:before="39" w:after="94"/>
              <w:rPr>
                <w:rFonts w:cstheme="minorHAnsi"/>
              </w:rPr>
            </w:pPr>
          </w:p>
        </w:tc>
        <w:tc>
          <w:tcPr>
            <w:tcW w:w="2339" w:type="dxa"/>
            <w:tcBorders>
              <w:top w:val="single" w:sz="8" w:space="0" w:color="auto"/>
              <w:left w:val="single" w:sz="8" w:space="0" w:color="auto"/>
              <w:bottom w:val="single" w:sz="8" w:space="0" w:color="auto"/>
              <w:right w:val="double" w:sz="6" w:space="0" w:color="auto"/>
            </w:tcBorders>
          </w:tcPr>
          <w:p w14:paraId="29766FB5" w14:textId="403370CD" w:rsidR="0087381D" w:rsidRPr="00026072" w:rsidRDefault="0087381D" w:rsidP="0087381D">
            <w:pPr>
              <w:tabs>
                <w:tab w:val="left" w:pos="-720"/>
              </w:tabs>
              <w:suppressAutoHyphens/>
              <w:spacing w:after="94"/>
              <w:rPr>
                <w:rFonts w:cstheme="minorHAnsi"/>
              </w:rPr>
            </w:pPr>
          </w:p>
          <w:p w14:paraId="3FA83DFB" w14:textId="77777777" w:rsidR="0087381D" w:rsidRPr="00026072" w:rsidRDefault="0087381D" w:rsidP="0087381D">
            <w:pPr>
              <w:tabs>
                <w:tab w:val="left" w:pos="-720"/>
              </w:tabs>
              <w:suppressAutoHyphens/>
              <w:spacing w:after="94"/>
              <w:rPr>
                <w:rFonts w:cstheme="minorHAnsi"/>
              </w:rPr>
            </w:pPr>
          </w:p>
        </w:tc>
      </w:tr>
      <w:tr w:rsidR="0071244A" w:rsidRPr="00026072" w14:paraId="4BA7A4F8" w14:textId="77777777" w:rsidTr="000C351F">
        <w:tc>
          <w:tcPr>
            <w:tcW w:w="3402" w:type="dxa"/>
            <w:tcBorders>
              <w:top w:val="single" w:sz="8" w:space="0" w:color="auto"/>
              <w:left w:val="double" w:sz="6" w:space="0" w:color="auto"/>
              <w:bottom w:val="single" w:sz="8" w:space="0" w:color="auto"/>
              <w:right w:val="nil"/>
            </w:tcBorders>
          </w:tcPr>
          <w:p w14:paraId="2F4A3F8A" w14:textId="77777777" w:rsidR="0071244A" w:rsidRPr="00026072" w:rsidRDefault="0071244A" w:rsidP="0087381D">
            <w:pPr>
              <w:tabs>
                <w:tab w:val="left" w:pos="-720"/>
              </w:tabs>
              <w:suppressAutoHyphens/>
              <w:spacing w:after="94"/>
              <w:rPr>
                <w:rFonts w:cstheme="minorHAnsi"/>
                <w:b/>
              </w:rPr>
            </w:pPr>
            <w:r w:rsidRPr="00026072">
              <w:rPr>
                <w:rFonts w:cstheme="minorHAnsi"/>
                <w:b/>
              </w:rPr>
              <w:t>HEALTH</w:t>
            </w:r>
          </w:p>
        </w:tc>
        <w:tc>
          <w:tcPr>
            <w:tcW w:w="5245" w:type="dxa"/>
            <w:tcBorders>
              <w:top w:val="single" w:sz="8" w:space="0" w:color="auto"/>
              <w:left w:val="single" w:sz="8" w:space="0" w:color="auto"/>
              <w:bottom w:val="single" w:sz="8" w:space="0" w:color="auto"/>
              <w:right w:val="nil"/>
            </w:tcBorders>
          </w:tcPr>
          <w:p w14:paraId="4E746307" w14:textId="77777777" w:rsidR="0071244A" w:rsidRPr="00026072" w:rsidRDefault="0071244A" w:rsidP="0087381D">
            <w:pPr>
              <w:tabs>
                <w:tab w:val="left" w:pos="-720"/>
              </w:tabs>
              <w:suppressAutoHyphens/>
              <w:spacing w:after="94"/>
              <w:rPr>
                <w:rFonts w:cstheme="minorHAnsi"/>
              </w:rPr>
            </w:pPr>
            <w:r w:rsidRPr="00026072">
              <w:rPr>
                <w:rFonts w:cstheme="minorHAnsi"/>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6207F1D6" w14:textId="77777777" w:rsidR="0071244A" w:rsidRPr="00026072" w:rsidRDefault="0071244A" w:rsidP="0087381D">
            <w:pPr>
              <w:tabs>
                <w:tab w:val="left" w:pos="-720"/>
              </w:tabs>
              <w:suppressAutoHyphens/>
              <w:spacing w:after="94"/>
              <w:rPr>
                <w:rFonts w:cstheme="minorHAnsi"/>
              </w:rPr>
            </w:pPr>
          </w:p>
        </w:tc>
        <w:tc>
          <w:tcPr>
            <w:tcW w:w="2339" w:type="dxa"/>
            <w:tcBorders>
              <w:top w:val="single" w:sz="8" w:space="0" w:color="auto"/>
              <w:left w:val="single" w:sz="8" w:space="0" w:color="auto"/>
              <w:bottom w:val="single" w:sz="8" w:space="0" w:color="auto"/>
              <w:right w:val="double" w:sz="6" w:space="0" w:color="auto"/>
            </w:tcBorders>
          </w:tcPr>
          <w:p w14:paraId="65D586F7" w14:textId="77777777" w:rsidR="0071244A" w:rsidRPr="00026072" w:rsidRDefault="0071244A" w:rsidP="0087381D">
            <w:pPr>
              <w:tabs>
                <w:tab w:val="left" w:pos="-720"/>
              </w:tabs>
              <w:suppressAutoHyphens/>
              <w:spacing w:after="94"/>
              <w:rPr>
                <w:rFonts w:cstheme="minorHAnsi"/>
              </w:rPr>
            </w:pPr>
            <w:r w:rsidRPr="00026072">
              <w:rPr>
                <w:rFonts w:cstheme="minorHAnsi"/>
              </w:rPr>
              <w:t>Pre-employment health screening</w:t>
            </w:r>
          </w:p>
        </w:tc>
      </w:tr>
      <w:tr w:rsidR="0071244A" w:rsidRPr="00026072" w14:paraId="45184547" w14:textId="77777777" w:rsidTr="000C351F">
        <w:tc>
          <w:tcPr>
            <w:tcW w:w="3402" w:type="dxa"/>
            <w:tcBorders>
              <w:top w:val="single" w:sz="8" w:space="0" w:color="auto"/>
              <w:left w:val="double" w:sz="6" w:space="0" w:color="auto"/>
              <w:bottom w:val="single" w:sz="8" w:space="0" w:color="auto"/>
              <w:right w:val="nil"/>
            </w:tcBorders>
            <w:hideMark/>
          </w:tcPr>
          <w:p w14:paraId="7970A5DE" w14:textId="77777777" w:rsidR="0071244A" w:rsidRPr="00026072" w:rsidRDefault="0071244A" w:rsidP="0087381D">
            <w:pPr>
              <w:tabs>
                <w:tab w:val="left" w:pos="-720"/>
              </w:tabs>
              <w:suppressAutoHyphens/>
              <w:spacing w:after="94"/>
              <w:rPr>
                <w:rFonts w:cstheme="minorHAnsi"/>
                <w:b/>
              </w:rPr>
            </w:pPr>
            <w:r w:rsidRPr="00026072">
              <w:rPr>
                <w:rFonts w:cstheme="minorHAnsi"/>
                <w:b/>
              </w:rPr>
              <w:lastRenderedPageBreak/>
              <w:t>LEADERSHIP</w:t>
            </w:r>
          </w:p>
        </w:tc>
        <w:tc>
          <w:tcPr>
            <w:tcW w:w="5245" w:type="dxa"/>
            <w:tcBorders>
              <w:top w:val="single" w:sz="8" w:space="0" w:color="auto"/>
              <w:left w:val="single" w:sz="8" w:space="0" w:color="auto"/>
              <w:bottom w:val="single" w:sz="8" w:space="0" w:color="auto"/>
              <w:right w:val="nil"/>
            </w:tcBorders>
            <w:hideMark/>
          </w:tcPr>
          <w:p w14:paraId="71982570" w14:textId="77777777" w:rsidR="0071244A" w:rsidRPr="00026072" w:rsidRDefault="0087381D" w:rsidP="0087381D">
            <w:pPr>
              <w:tabs>
                <w:tab w:val="left" w:pos="-720"/>
              </w:tabs>
              <w:suppressAutoHyphens/>
              <w:spacing w:before="39" w:after="94"/>
              <w:rPr>
                <w:rFonts w:cstheme="minorHAnsi"/>
              </w:rPr>
            </w:pPr>
            <w:r w:rsidRPr="00026072">
              <w:rPr>
                <w:rFonts w:cstheme="minorHAnsi"/>
              </w:rPr>
              <w:t>Demonstration of commitment to leadership as part of a future career.</w:t>
            </w:r>
          </w:p>
          <w:p w14:paraId="74E13A30" w14:textId="77777777" w:rsidR="0087381D" w:rsidRPr="00026072" w:rsidRDefault="0087381D" w:rsidP="0087381D">
            <w:pPr>
              <w:tabs>
                <w:tab w:val="left" w:pos="-720"/>
              </w:tabs>
              <w:suppressAutoHyphens/>
              <w:spacing w:before="39" w:after="94"/>
              <w:rPr>
                <w:rFonts w:cstheme="minorHAnsi"/>
              </w:rPr>
            </w:pPr>
            <w:r w:rsidRPr="00026072">
              <w:rPr>
                <w:rFonts w:cstheme="minorHAnsi"/>
              </w:rPr>
              <w:t>Evidence of leadership self-awareness</w:t>
            </w:r>
          </w:p>
        </w:tc>
        <w:tc>
          <w:tcPr>
            <w:tcW w:w="3699" w:type="dxa"/>
            <w:tcBorders>
              <w:top w:val="single" w:sz="8" w:space="0" w:color="auto"/>
              <w:left w:val="single" w:sz="8" w:space="0" w:color="auto"/>
              <w:bottom w:val="single" w:sz="8" w:space="0" w:color="auto"/>
              <w:right w:val="nil"/>
            </w:tcBorders>
            <w:hideMark/>
          </w:tcPr>
          <w:p w14:paraId="7F82310E" w14:textId="486070F2" w:rsidR="0071244A" w:rsidRPr="00026072" w:rsidRDefault="0071244A" w:rsidP="0087381D">
            <w:pPr>
              <w:tabs>
                <w:tab w:val="left" w:pos="-720"/>
                <w:tab w:val="left" w:pos="1260"/>
              </w:tabs>
              <w:suppressAutoHyphens/>
              <w:spacing w:before="39" w:after="94"/>
              <w:rPr>
                <w:rFonts w:cstheme="minorHAnsi"/>
              </w:rPr>
            </w:pPr>
            <w:r w:rsidRPr="00026072">
              <w:rPr>
                <w:rFonts w:cstheme="minorHAnsi"/>
                <w:lang w:eastAsia="en-GB"/>
              </w:rPr>
              <w:t>Knowledge of leadership 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hideMark/>
          </w:tcPr>
          <w:p w14:paraId="40A0DC66" w14:textId="77777777" w:rsidR="0071244A" w:rsidRPr="00026072" w:rsidRDefault="0071244A" w:rsidP="0087381D">
            <w:pPr>
              <w:tabs>
                <w:tab w:val="left" w:pos="-720"/>
              </w:tabs>
              <w:suppressAutoHyphens/>
              <w:spacing w:before="39" w:after="94"/>
              <w:rPr>
                <w:rFonts w:cstheme="minorHAnsi"/>
              </w:rPr>
            </w:pPr>
            <w:r w:rsidRPr="00026072">
              <w:rPr>
                <w:rFonts w:cstheme="minorHAnsi"/>
              </w:rPr>
              <w:t>Application form</w:t>
            </w:r>
          </w:p>
          <w:p w14:paraId="763407B3" w14:textId="77777777" w:rsidR="0071244A" w:rsidRPr="00026072" w:rsidRDefault="0071244A" w:rsidP="0087381D">
            <w:pPr>
              <w:tabs>
                <w:tab w:val="left" w:pos="-720"/>
              </w:tabs>
              <w:suppressAutoHyphens/>
              <w:spacing w:before="39" w:after="94"/>
              <w:rPr>
                <w:rFonts w:cstheme="minorHAnsi"/>
              </w:rPr>
            </w:pPr>
            <w:r w:rsidRPr="00026072">
              <w:rPr>
                <w:rFonts w:cstheme="minorHAnsi"/>
              </w:rPr>
              <w:t>Interview</w:t>
            </w:r>
          </w:p>
        </w:tc>
      </w:tr>
      <w:tr w:rsidR="0071244A" w:rsidRPr="00026072" w14:paraId="6D49AE29" w14:textId="77777777" w:rsidTr="000C351F">
        <w:tc>
          <w:tcPr>
            <w:tcW w:w="3402" w:type="dxa"/>
            <w:tcBorders>
              <w:top w:val="single" w:sz="8" w:space="0" w:color="auto"/>
              <w:left w:val="double" w:sz="6" w:space="0" w:color="auto"/>
              <w:bottom w:val="single" w:sz="8" w:space="0" w:color="auto"/>
              <w:right w:val="nil"/>
            </w:tcBorders>
            <w:hideMark/>
          </w:tcPr>
          <w:p w14:paraId="4F269A52" w14:textId="77777777" w:rsidR="0071244A" w:rsidRPr="00026072" w:rsidRDefault="0071244A" w:rsidP="0087381D">
            <w:pPr>
              <w:tabs>
                <w:tab w:val="left" w:pos="-720"/>
              </w:tabs>
              <w:suppressAutoHyphens/>
              <w:spacing w:after="94"/>
              <w:rPr>
                <w:rFonts w:cstheme="minorHAnsi"/>
                <w:b/>
              </w:rPr>
            </w:pPr>
            <w:r w:rsidRPr="00026072">
              <w:rPr>
                <w:rFonts w:cstheme="minorHAnsi"/>
                <w:b/>
              </w:rPr>
              <w:t>TEACHING</w:t>
            </w:r>
          </w:p>
        </w:tc>
        <w:tc>
          <w:tcPr>
            <w:tcW w:w="5245" w:type="dxa"/>
            <w:tcBorders>
              <w:top w:val="single" w:sz="8" w:space="0" w:color="auto"/>
              <w:left w:val="single" w:sz="8" w:space="0" w:color="auto"/>
              <w:bottom w:val="single" w:sz="8" w:space="0" w:color="auto"/>
              <w:right w:val="nil"/>
            </w:tcBorders>
            <w:hideMark/>
          </w:tcPr>
          <w:p w14:paraId="16FB1A5A" w14:textId="77777777" w:rsidR="0071244A" w:rsidRPr="00026072" w:rsidRDefault="0071244A" w:rsidP="0087381D">
            <w:pPr>
              <w:tabs>
                <w:tab w:val="left" w:pos="1275"/>
              </w:tabs>
              <w:autoSpaceDE w:val="0"/>
              <w:autoSpaceDN w:val="0"/>
              <w:adjustRightInd w:val="0"/>
              <w:spacing w:after="94"/>
              <w:rPr>
                <w:rFonts w:cstheme="minorHAnsi"/>
              </w:rPr>
            </w:pPr>
            <w:r w:rsidRPr="00026072">
              <w:rPr>
                <w:rFonts w:cstheme="minorHAnsi"/>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14:paraId="3A2EAB03" w14:textId="77777777" w:rsidR="0071244A" w:rsidRPr="00026072" w:rsidRDefault="0071244A" w:rsidP="0087381D">
            <w:pPr>
              <w:tabs>
                <w:tab w:val="left" w:pos="-720"/>
              </w:tabs>
              <w:suppressAutoHyphens/>
              <w:spacing w:before="39" w:after="94"/>
              <w:rPr>
                <w:rFonts w:cstheme="minorHAnsi"/>
              </w:rPr>
            </w:pPr>
            <w:r w:rsidRPr="00026072">
              <w:rPr>
                <w:rFonts w:cstheme="minorHAnsi"/>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14:paraId="2B637466"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Application form</w:t>
            </w:r>
          </w:p>
          <w:p w14:paraId="21752C85"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 xml:space="preserve">Interview </w:t>
            </w:r>
          </w:p>
          <w:p w14:paraId="2739BE63" w14:textId="77777777" w:rsidR="0071244A" w:rsidRPr="00026072" w:rsidRDefault="0071244A" w:rsidP="0087381D">
            <w:pPr>
              <w:autoSpaceDE w:val="0"/>
              <w:autoSpaceDN w:val="0"/>
              <w:adjustRightInd w:val="0"/>
              <w:spacing w:after="94"/>
              <w:rPr>
                <w:rFonts w:cstheme="minorHAnsi"/>
              </w:rPr>
            </w:pPr>
            <w:r w:rsidRPr="00026072">
              <w:rPr>
                <w:rFonts w:cstheme="minorHAnsi"/>
                <w:lang w:eastAsia="en-GB"/>
              </w:rPr>
              <w:t>References</w:t>
            </w:r>
          </w:p>
        </w:tc>
      </w:tr>
      <w:tr w:rsidR="0087381D" w:rsidRPr="00026072" w14:paraId="0DD4F1C6" w14:textId="77777777" w:rsidTr="000C351F">
        <w:trPr>
          <w:trHeight w:val="1910"/>
        </w:trPr>
        <w:tc>
          <w:tcPr>
            <w:tcW w:w="3402" w:type="dxa"/>
            <w:tcBorders>
              <w:top w:val="single" w:sz="8" w:space="0" w:color="auto"/>
              <w:left w:val="double" w:sz="6" w:space="0" w:color="auto"/>
              <w:right w:val="nil"/>
            </w:tcBorders>
            <w:hideMark/>
          </w:tcPr>
          <w:p w14:paraId="3EAB3EB3" w14:textId="77777777" w:rsidR="0087381D" w:rsidRPr="00026072" w:rsidRDefault="0087381D" w:rsidP="0087381D">
            <w:pPr>
              <w:tabs>
                <w:tab w:val="left" w:pos="-720"/>
              </w:tabs>
              <w:suppressAutoHyphens/>
              <w:spacing w:after="94"/>
              <w:rPr>
                <w:rFonts w:cstheme="minorHAnsi"/>
                <w:b/>
              </w:rPr>
            </w:pPr>
            <w:r w:rsidRPr="00026072">
              <w:rPr>
                <w:rFonts w:cstheme="minorHAnsi"/>
                <w:b/>
              </w:rPr>
              <w:t>RESEARCH/AUDIT</w:t>
            </w:r>
          </w:p>
        </w:tc>
        <w:tc>
          <w:tcPr>
            <w:tcW w:w="5245" w:type="dxa"/>
            <w:tcBorders>
              <w:top w:val="single" w:sz="8" w:space="0" w:color="auto"/>
              <w:left w:val="single" w:sz="8" w:space="0" w:color="auto"/>
              <w:right w:val="nil"/>
            </w:tcBorders>
            <w:hideMark/>
          </w:tcPr>
          <w:p w14:paraId="4A9130C5" w14:textId="77777777" w:rsidR="0087381D" w:rsidRPr="00026072" w:rsidRDefault="0087381D" w:rsidP="000C351F">
            <w:pPr>
              <w:rPr>
                <w:rFonts w:cstheme="minorHAnsi"/>
                <w:lang w:eastAsia="en-GB"/>
              </w:rPr>
            </w:pPr>
            <w:r w:rsidRPr="00026072">
              <w:rPr>
                <w:rFonts w:cstheme="minorHAnsi"/>
                <w:lang w:eastAsia="en-GB"/>
              </w:rPr>
              <w:t>Evidence of active participation in QI project.</w:t>
            </w:r>
          </w:p>
          <w:p w14:paraId="3F08C3F1" w14:textId="77777777" w:rsidR="0087381D" w:rsidRPr="00026072" w:rsidRDefault="0087381D" w:rsidP="000C351F">
            <w:pPr>
              <w:rPr>
                <w:rFonts w:cstheme="minorHAnsi"/>
              </w:rPr>
            </w:pPr>
          </w:p>
        </w:tc>
        <w:tc>
          <w:tcPr>
            <w:tcW w:w="3699" w:type="dxa"/>
            <w:tcBorders>
              <w:top w:val="single" w:sz="8" w:space="0" w:color="auto"/>
              <w:left w:val="single" w:sz="8" w:space="0" w:color="auto"/>
              <w:right w:val="nil"/>
            </w:tcBorders>
            <w:hideMark/>
          </w:tcPr>
          <w:p w14:paraId="4E51CE3D" w14:textId="77777777" w:rsidR="0087381D" w:rsidRPr="00026072" w:rsidRDefault="0087381D" w:rsidP="000C351F">
            <w:pPr>
              <w:rPr>
                <w:rFonts w:cstheme="minorHAnsi"/>
                <w:lang w:eastAsia="en-GB"/>
              </w:rPr>
            </w:pPr>
            <w:r w:rsidRPr="00026072">
              <w:rPr>
                <w:rFonts w:cstheme="minorHAnsi"/>
                <w:lang w:eastAsia="en-GB"/>
              </w:rPr>
              <w:t>Involvement in a clinical or improvement project delivery with visible results</w:t>
            </w:r>
          </w:p>
          <w:p w14:paraId="3361E442" w14:textId="77777777" w:rsidR="0087381D" w:rsidRPr="00026072" w:rsidRDefault="0087381D" w:rsidP="000C351F">
            <w:pPr>
              <w:rPr>
                <w:rFonts w:cstheme="minorHAnsi"/>
              </w:rPr>
            </w:pPr>
            <w:r w:rsidRPr="00026072">
              <w:rPr>
                <w:rFonts w:cstheme="minorHAnsi"/>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14:paraId="4D7E999C" w14:textId="77777777" w:rsidR="0087381D" w:rsidRPr="00026072" w:rsidRDefault="0087381D" w:rsidP="0087381D">
            <w:pPr>
              <w:autoSpaceDE w:val="0"/>
              <w:autoSpaceDN w:val="0"/>
              <w:adjustRightInd w:val="0"/>
              <w:spacing w:after="94"/>
              <w:rPr>
                <w:rFonts w:cstheme="minorHAnsi"/>
                <w:lang w:eastAsia="en-GB"/>
              </w:rPr>
            </w:pPr>
            <w:r w:rsidRPr="00026072">
              <w:rPr>
                <w:rFonts w:cstheme="minorHAnsi"/>
                <w:lang w:eastAsia="en-GB"/>
              </w:rPr>
              <w:t>Application form</w:t>
            </w:r>
          </w:p>
          <w:p w14:paraId="0CD7C327" w14:textId="77777777" w:rsidR="0087381D" w:rsidRPr="00026072" w:rsidRDefault="0087381D" w:rsidP="0087381D">
            <w:pPr>
              <w:autoSpaceDE w:val="0"/>
              <w:autoSpaceDN w:val="0"/>
              <w:adjustRightInd w:val="0"/>
              <w:spacing w:after="94"/>
              <w:rPr>
                <w:rFonts w:cstheme="minorHAnsi"/>
                <w:lang w:eastAsia="en-GB"/>
              </w:rPr>
            </w:pPr>
            <w:r w:rsidRPr="00026072">
              <w:rPr>
                <w:rFonts w:cstheme="minorHAnsi"/>
                <w:lang w:eastAsia="en-GB"/>
              </w:rPr>
              <w:t xml:space="preserve">Interview </w:t>
            </w:r>
          </w:p>
          <w:p w14:paraId="4C665B9A" w14:textId="77777777" w:rsidR="0087381D" w:rsidRPr="00026072" w:rsidRDefault="0087381D" w:rsidP="0087381D">
            <w:pPr>
              <w:autoSpaceDE w:val="0"/>
              <w:autoSpaceDN w:val="0"/>
              <w:adjustRightInd w:val="0"/>
              <w:spacing w:after="94"/>
              <w:rPr>
                <w:rFonts w:cstheme="minorHAnsi"/>
              </w:rPr>
            </w:pPr>
            <w:r w:rsidRPr="00026072">
              <w:rPr>
                <w:rFonts w:cstheme="minorHAnsi"/>
                <w:lang w:eastAsia="en-GB"/>
              </w:rPr>
              <w:t>References</w:t>
            </w:r>
          </w:p>
        </w:tc>
      </w:tr>
      <w:tr w:rsidR="0071244A" w:rsidRPr="00026072" w14:paraId="04C145C5" w14:textId="77777777" w:rsidTr="000C351F">
        <w:tc>
          <w:tcPr>
            <w:tcW w:w="3402" w:type="dxa"/>
            <w:tcBorders>
              <w:top w:val="single" w:sz="8" w:space="0" w:color="auto"/>
              <w:left w:val="double" w:sz="6" w:space="0" w:color="auto"/>
              <w:bottom w:val="single" w:sz="8" w:space="0" w:color="auto"/>
              <w:right w:val="nil"/>
            </w:tcBorders>
            <w:hideMark/>
          </w:tcPr>
          <w:p w14:paraId="3D4BEFB4" w14:textId="77777777" w:rsidR="0071244A" w:rsidRPr="00026072" w:rsidRDefault="0071244A" w:rsidP="0087381D">
            <w:pPr>
              <w:tabs>
                <w:tab w:val="left" w:pos="-720"/>
              </w:tabs>
              <w:suppressAutoHyphens/>
              <w:spacing w:after="94"/>
              <w:rPr>
                <w:rFonts w:cstheme="minorHAnsi"/>
                <w:b/>
              </w:rPr>
            </w:pPr>
            <w:r w:rsidRPr="00026072">
              <w:rPr>
                <w:rFonts w:cstheme="minorHAnsi"/>
                <w:b/>
              </w:rPr>
              <w:t>PROBITY</w:t>
            </w:r>
          </w:p>
        </w:tc>
        <w:tc>
          <w:tcPr>
            <w:tcW w:w="5245" w:type="dxa"/>
            <w:tcBorders>
              <w:top w:val="single" w:sz="8" w:space="0" w:color="auto"/>
              <w:left w:val="single" w:sz="8" w:space="0" w:color="auto"/>
              <w:bottom w:val="single" w:sz="8" w:space="0" w:color="auto"/>
              <w:right w:val="nil"/>
            </w:tcBorders>
          </w:tcPr>
          <w:p w14:paraId="25379DC4" w14:textId="77777777" w:rsidR="0071244A" w:rsidRPr="00026072" w:rsidRDefault="0071244A" w:rsidP="000C351F">
            <w:pPr>
              <w:rPr>
                <w:rFonts w:cstheme="minorHAnsi"/>
                <w:lang w:eastAsia="en-GB"/>
              </w:rPr>
            </w:pPr>
            <w:r w:rsidRPr="00026072">
              <w:rPr>
                <w:rFonts w:cstheme="minorHAnsi"/>
                <w:lang w:eastAsia="en-GB"/>
              </w:rPr>
              <w:t>Professional Integrity</w:t>
            </w:r>
          </w:p>
          <w:p w14:paraId="61AC25B8" w14:textId="77777777" w:rsidR="0071244A" w:rsidRPr="00026072" w:rsidRDefault="0071244A" w:rsidP="000C351F">
            <w:pPr>
              <w:rPr>
                <w:rFonts w:cstheme="minorHAnsi"/>
                <w:lang w:eastAsia="en-GB"/>
              </w:rPr>
            </w:pPr>
            <w:r w:rsidRPr="00026072">
              <w:rPr>
                <w:rFonts w:cstheme="minorHAnsi"/>
                <w:lang w:eastAsia="en-GB"/>
              </w:rPr>
              <w:t>Demonstrates probity (displays honesty, integrity, aware of ethical dilemmas, respects confidentiality)</w:t>
            </w:r>
          </w:p>
          <w:p w14:paraId="242FE28E" w14:textId="77777777" w:rsidR="0071244A" w:rsidRPr="00026072" w:rsidRDefault="0071244A" w:rsidP="000C351F">
            <w:pPr>
              <w:rPr>
                <w:rFonts w:cstheme="minorHAnsi"/>
                <w:lang w:eastAsia="en-GB"/>
              </w:rPr>
            </w:pPr>
            <w:r w:rsidRPr="00026072">
              <w:rPr>
                <w:rFonts w:cstheme="minorHAnsi"/>
                <w:lang w:eastAsia="en-GB"/>
              </w:rPr>
              <w:t>Capacity to take responsibility for own actions</w:t>
            </w:r>
          </w:p>
          <w:p w14:paraId="5C132BD7" w14:textId="77777777" w:rsidR="0071244A" w:rsidRPr="00026072" w:rsidRDefault="0071244A" w:rsidP="000C351F">
            <w:pPr>
              <w:rPr>
                <w:rFonts w:eastAsia="Times New Roman" w:cstheme="minorHAnsi"/>
                <w:lang w:eastAsia="en-GB"/>
              </w:rPr>
            </w:pPr>
          </w:p>
        </w:tc>
        <w:tc>
          <w:tcPr>
            <w:tcW w:w="3699" w:type="dxa"/>
            <w:tcBorders>
              <w:top w:val="single" w:sz="8" w:space="0" w:color="auto"/>
              <w:left w:val="single" w:sz="8" w:space="0" w:color="auto"/>
              <w:bottom w:val="single" w:sz="8" w:space="0" w:color="auto"/>
              <w:right w:val="nil"/>
            </w:tcBorders>
          </w:tcPr>
          <w:p w14:paraId="6685B12B" w14:textId="77777777" w:rsidR="0071244A" w:rsidRPr="00026072" w:rsidRDefault="0071244A" w:rsidP="000C351F">
            <w:pPr>
              <w:rPr>
                <w:rFonts w:eastAsia="Times New Roman" w:cstheme="minorHAnsi"/>
                <w:lang w:eastAsia="en-GB"/>
              </w:rPr>
            </w:pPr>
          </w:p>
        </w:tc>
        <w:tc>
          <w:tcPr>
            <w:tcW w:w="2339" w:type="dxa"/>
            <w:tcBorders>
              <w:top w:val="single" w:sz="8" w:space="0" w:color="auto"/>
              <w:left w:val="single" w:sz="8" w:space="0" w:color="auto"/>
              <w:bottom w:val="single" w:sz="8" w:space="0" w:color="auto"/>
              <w:right w:val="double" w:sz="6" w:space="0" w:color="auto"/>
            </w:tcBorders>
            <w:hideMark/>
          </w:tcPr>
          <w:p w14:paraId="31EAA533"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Application form</w:t>
            </w:r>
          </w:p>
          <w:p w14:paraId="11D0628F"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Interview / Selection</w:t>
            </w:r>
          </w:p>
          <w:p w14:paraId="0261B0F0"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centre</w:t>
            </w:r>
          </w:p>
          <w:p w14:paraId="78CDA85F"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References</w:t>
            </w:r>
          </w:p>
        </w:tc>
      </w:tr>
      <w:tr w:rsidR="0071244A" w:rsidRPr="00026072" w14:paraId="78B73884" w14:textId="77777777" w:rsidTr="000C351F">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14:paraId="059E4759" w14:textId="77777777" w:rsidR="0071244A" w:rsidRPr="00026072" w:rsidRDefault="0071244A" w:rsidP="0087381D">
            <w:pPr>
              <w:tabs>
                <w:tab w:val="left" w:pos="-720"/>
              </w:tabs>
              <w:suppressAutoHyphens/>
              <w:spacing w:after="94"/>
              <w:rPr>
                <w:rFonts w:cstheme="minorHAnsi"/>
                <w:b/>
              </w:rPr>
            </w:pPr>
            <w:r w:rsidRPr="00026072">
              <w:rPr>
                <w:rFonts w:cstheme="minorHAnsi"/>
                <w:b/>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2423DE53" w14:textId="77777777" w:rsidR="0071244A" w:rsidRPr="00026072" w:rsidRDefault="0071244A" w:rsidP="000C351F">
            <w:pPr>
              <w:rPr>
                <w:rFonts w:cstheme="minorHAnsi"/>
                <w:lang w:eastAsia="en-GB"/>
              </w:rPr>
            </w:pPr>
            <w:r w:rsidRPr="00026072">
              <w:rPr>
                <w:rFonts w:cstheme="minorHAnsi"/>
                <w:lang w:eastAsia="en-GB"/>
              </w:rPr>
              <w:t>A positive and proactive response to service users based on a commitment to patient safety, high standards of service and continuous improvement.</w:t>
            </w:r>
          </w:p>
          <w:p w14:paraId="211490A2" w14:textId="37E59AB6" w:rsidR="007D459A" w:rsidRPr="00026072" w:rsidRDefault="007D459A" w:rsidP="00663BB7">
            <w:pPr>
              <w:rPr>
                <w:rFonts w:cstheme="minorHAnsi"/>
                <w:b/>
                <w:bCs/>
                <w:lang w:eastAsia="en-GB"/>
              </w:rPr>
            </w:pPr>
            <w:r w:rsidRPr="00026072">
              <w:rPr>
                <w:rFonts w:cstheme="minorHAnsi"/>
                <w:b/>
                <w:bCs/>
                <w:lang w:eastAsia="en-GB"/>
              </w:rPr>
              <w:t xml:space="preserve">A demonstrable expertise in </w:t>
            </w:r>
            <w:r w:rsidR="00663BB7" w:rsidRPr="00026072">
              <w:rPr>
                <w:rFonts w:cstheme="minorHAnsi"/>
                <w:b/>
                <w:bCs/>
                <w:lang w:eastAsia="en-GB"/>
              </w:rPr>
              <w:t xml:space="preserve">understanding and </w:t>
            </w:r>
            <w:r w:rsidRPr="00026072">
              <w:rPr>
                <w:rFonts w:cstheme="minorHAnsi"/>
                <w:b/>
                <w:bCs/>
                <w:lang w:eastAsia="en-GB"/>
              </w:rPr>
              <w:t xml:space="preserve">using information technology </w:t>
            </w:r>
          </w:p>
          <w:p w14:paraId="0F14EA73" w14:textId="7D1EC911" w:rsidR="0071244A" w:rsidRPr="00026072" w:rsidRDefault="0071244A" w:rsidP="000C351F">
            <w:pPr>
              <w:rPr>
                <w:rFonts w:cstheme="minorHAnsi"/>
                <w:lang w:eastAsia="en-GB"/>
              </w:rPr>
            </w:pPr>
            <w:r w:rsidRPr="00026072">
              <w:rPr>
                <w:rFonts w:cstheme="minorHAnsi"/>
                <w:lang w:eastAsia="en-GB"/>
              </w:rPr>
              <w:t>Cultural awareness with sound understanding of and positive approach to diversity.</w:t>
            </w:r>
          </w:p>
          <w:p w14:paraId="3072FE84" w14:textId="77777777" w:rsidR="0071244A" w:rsidRPr="00026072" w:rsidRDefault="0071244A" w:rsidP="000C351F">
            <w:pPr>
              <w:rPr>
                <w:rFonts w:cstheme="minorHAnsi"/>
                <w:lang w:eastAsia="en-GB"/>
              </w:rPr>
            </w:pPr>
            <w:r w:rsidRPr="00026072">
              <w:rPr>
                <w:rFonts w:cstheme="minorHAnsi"/>
                <w:lang w:eastAsia="en-GB"/>
              </w:rPr>
              <w:t>Excellent communication skills, able to establish and maintain credibility with medical colleagues and persuade and influence where necessary.</w:t>
            </w:r>
          </w:p>
          <w:p w14:paraId="469AE565" w14:textId="77777777" w:rsidR="0071244A" w:rsidRPr="00026072" w:rsidRDefault="0071244A" w:rsidP="000C351F">
            <w:pPr>
              <w:rPr>
                <w:rFonts w:cstheme="minorHAnsi"/>
                <w:lang w:eastAsia="en-GB"/>
              </w:rPr>
            </w:pPr>
            <w:r w:rsidRPr="00026072">
              <w:rPr>
                <w:rFonts w:cstheme="minorHAnsi"/>
                <w:lang w:eastAsia="en-GB"/>
              </w:rPr>
              <w:t>Good organisational skills, able to demonstrate flexibility, maintain a strategic perspective, analyse complex issues and identify potential solutions.</w:t>
            </w:r>
          </w:p>
          <w:p w14:paraId="3F5F2C8F" w14:textId="77777777" w:rsidR="00A2767F" w:rsidRPr="00026072" w:rsidRDefault="0071244A" w:rsidP="00A2767F">
            <w:pPr>
              <w:rPr>
                <w:rFonts w:cstheme="minorHAnsi"/>
                <w:lang w:eastAsia="en-GB"/>
              </w:rPr>
            </w:pPr>
            <w:r w:rsidRPr="00026072">
              <w:rPr>
                <w:rFonts w:cstheme="minorHAnsi"/>
                <w:lang w:eastAsia="en-GB"/>
              </w:rPr>
              <w:t>Accept responsibility and accountability for own actions and decisions.</w:t>
            </w:r>
          </w:p>
          <w:p w14:paraId="413D2DC2" w14:textId="5BB28DFF" w:rsidR="0071244A" w:rsidRPr="00026072" w:rsidRDefault="00A2767F" w:rsidP="00EF78BF">
            <w:pPr>
              <w:rPr>
                <w:rFonts w:cstheme="minorHAnsi"/>
                <w:lang w:eastAsia="en-GB"/>
              </w:rPr>
            </w:pPr>
            <w:r w:rsidRPr="00026072">
              <w:rPr>
                <w:rFonts w:cstheme="minorHAnsi"/>
                <w:lang w:eastAsia="en-GB"/>
              </w:rPr>
              <w:t xml:space="preserve">Exhibits the positive values in their behaviour; of being </w:t>
            </w:r>
            <w:r w:rsidR="0071244A" w:rsidRPr="00026072">
              <w:rPr>
                <w:rFonts w:cstheme="minorHAnsi"/>
                <w:lang w:eastAsia="en-GB"/>
              </w:rPr>
              <w:t>patient centred, fair, collabor</w:t>
            </w:r>
            <w:r w:rsidRPr="00026072">
              <w:rPr>
                <w:rFonts w:cstheme="minorHAnsi"/>
                <w:lang w:eastAsia="en-GB"/>
              </w:rPr>
              <w:t>ative, a</w:t>
            </w:r>
            <w:r w:rsidR="00EF78BF" w:rsidRPr="00026072">
              <w:rPr>
                <w:rFonts w:cstheme="minorHAnsi"/>
                <w:lang w:eastAsia="en-GB"/>
              </w:rPr>
              <w:t>ccountable and empowering people</w:t>
            </w:r>
          </w:p>
        </w:tc>
        <w:tc>
          <w:tcPr>
            <w:tcW w:w="3699" w:type="dxa"/>
            <w:tcBorders>
              <w:top w:val="single" w:sz="8" w:space="0" w:color="auto"/>
              <w:left w:val="single" w:sz="8" w:space="0" w:color="auto"/>
              <w:bottom w:val="double" w:sz="6" w:space="0" w:color="auto"/>
              <w:right w:val="nil"/>
            </w:tcBorders>
            <w:shd w:val="clear" w:color="auto" w:fill="auto"/>
          </w:tcPr>
          <w:p w14:paraId="63115413" w14:textId="77777777" w:rsidR="0071244A" w:rsidRPr="00026072" w:rsidRDefault="0071244A" w:rsidP="000C351F">
            <w:pPr>
              <w:rPr>
                <w:rFonts w:eastAsia="Times New Roman" w:cstheme="minorHAnsi"/>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14:paraId="2AD34C9F"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Application form</w:t>
            </w:r>
          </w:p>
          <w:p w14:paraId="072F42F0"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 xml:space="preserve">Interview </w:t>
            </w:r>
          </w:p>
          <w:p w14:paraId="3B279621" w14:textId="77777777" w:rsidR="0071244A" w:rsidRPr="00026072" w:rsidRDefault="0071244A" w:rsidP="0087381D">
            <w:pPr>
              <w:autoSpaceDE w:val="0"/>
              <w:autoSpaceDN w:val="0"/>
              <w:adjustRightInd w:val="0"/>
              <w:spacing w:after="94"/>
              <w:rPr>
                <w:rFonts w:cstheme="minorHAnsi"/>
                <w:lang w:eastAsia="en-GB"/>
              </w:rPr>
            </w:pPr>
            <w:r w:rsidRPr="00026072">
              <w:rPr>
                <w:rFonts w:cstheme="minorHAnsi"/>
                <w:lang w:eastAsia="en-GB"/>
              </w:rPr>
              <w:t>References</w:t>
            </w:r>
          </w:p>
        </w:tc>
      </w:tr>
    </w:tbl>
    <w:p w14:paraId="28001990" w14:textId="77777777" w:rsidR="0071244A" w:rsidRPr="00026072" w:rsidRDefault="0071244A" w:rsidP="00D917ED">
      <w:pPr>
        <w:rPr>
          <w:rFonts w:cstheme="minorHAnsi"/>
        </w:rPr>
      </w:pPr>
    </w:p>
    <w:sectPr w:rsidR="0071244A" w:rsidRPr="00026072" w:rsidSect="008C1BBA">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F02D" w16cex:dateUtc="2020-09-11T11:46:00Z"/>
  <w16cex:commentExtensible w16cex:durableId="2305F0AB" w16cex:dateUtc="2020-09-11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2BC5B" w14:textId="77777777" w:rsidR="00193B6E" w:rsidRDefault="00193B6E" w:rsidP="00AD632A">
      <w:r>
        <w:separator/>
      </w:r>
    </w:p>
  </w:endnote>
  <w:endnote w:type="continuationSeparator" w:id="0">
    <w:p w14:paraId="42F9D417" w14:textId="77777777" w:rsidR="00193B6E" w:rsidRDefault="00193B6E"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2E7198">
          <w:rPr>
            <w:noProof/>
          </w:rPr>
          <w:t>8</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FE82" w14:textId="77777777" w:rsidR="00193B6E" w:rsidRDefault="00193B6E" w:rsidP="00AD632A">
      <w:r>
        <w:separator/>
      </w:r>
    </w:p>
  </w:footnote>
  <w:footnote w:type="continuationSeparator" w:id="0">
    <w:p w14:paraId="5FF1CBF1" w14:textId="77777777" w:rsidR="00193B6E" w:rsidRDefault="00193B6E"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93176"/>
    <w:multiLevelType w:val="hybridMultilevel"/>
    <w:tmpl w:val="EFE0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918BA"/>
    <w:multiLevelType w:val="hybridMultilevel"/>
    <w:tmpl w:val="A22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7D0C0C7E"/>
    <w:multiLevelType w:val="hybridMultilevel"/>
    <w:tmpl w:val="DBF6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3"/>
  </w:num>
  <w:num w:numId="6">
    <w:abstractNumId w:val="0"/>
  </w:num>
  <w:num w:numId="7">
    <w:abstractNumId w:val="6"/>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12"/>
    <w:rsid w:val="000106BA"/>
    <w:rsid w:val="00011C57"/>
    <w:rsid w:val="00026072"/>
    <w:rsid w:val="00074CA6"/>
    <w:rsid w:val="000C338F"/>
    <w:rsid w:val="000C351F"/>
    <w:rsid w:val="000C63A9"/>
    <w:rsid w:val="000E4E05"/>
    <w:rsid w:val="00105660"/>
    <w:rsid w:val="00126081"/>
    <w:rsid w:val="00145C6C"/>
    <w:rsid w:val="00155F7C"/>
    <w:rsid w:val="0018144B"/>
    <w:rsid w:val="00193B6E"/>
    <w:rsid w:val="001A17C0"/>
    <w:rsid w:val="001A4338"/>
    <w:rsid w:val="001B317E"/>
    <w:rsid w:val="001C59C0"/>
    <w:rsid w:val="001E1366"/>
    <w:rsid w:val="00200A94"/>
    <w:rsid w:val="00200F6A"/>
    <w:rsid w:val="00216C49"/>
    <w:rsid w:val="002206F1"/>
    <w:rsid w:val="002548B1"/>
    <w:rsid w:val="0029628B"/>
    <w:rsid w:val="002B2323"/>
    <w:rsid w:val="002C3052"/>
    <w:rsid w:val="002E7198"/>
    <w:rsid w:val="00324825"/>
    <w:rsid w:val="00345D9E"/>
    <w:rsid w:val="00362EC8"/>
    <w:rsid w:val="00363F0D"/>
    <w:rsid w:val="00364186"/>
    <w:rsid w:val="00381D57"/>
    <w:rsid w:val="003A09E4"/>
    <w:rsid w:val="003A1C5E"/>
    <w:rsid w:val="003D1D98"/>
    <w:rsid w:val="003F0936"/>
    <w:rsid w:val="003F1E02"/>
    <w:rsid w:val="004372C7"/>
    <w:rsid w:val="004D165B"/>
    <w:rsid w:val="004F4043"/>
    <w:rsid w:val="00523918"/>
    <w:rsid w:val="00536080"/>
    <w:rsid w:val="00543853"/>
    <w:rsid w:val="00553B47"/>
    <w:rsid w:val="00554890"/>
    <w:rsid w:val="005669BD"/>
    <w:rsid w:val="005848A3"/>
    <w:rsid w:val="005F6A79"/>
    <w:rsid w:val="00614053"/>
    <w:rsid w:val="006337A8"/>
    <w:rsid w:val="00636374"/>
    <w:rsid w:val="00663BB7"/>
    <w:rsid w:val="0067225B"/>
    <w:rsid w:val="00676B73"/>
    <w:rsid w:val="006A6EF0"/>
    <w:rsid w:val="006B51A6"/>
    <w:rsid w:val="006E6B66"/>
    <w:rsid w:val="0071244A"/>
    <w:rsid w:val="00722962"/>
    <w:rsid w:val="00733DD3"/>
    <w:rsid w:val="00735122"/>
    <w:rsid w:val="00752AE9"/>
    <w:rsid w:val="00782402"/>
    <w:rsid w:val="00790F41"/>
    <w:rsid w:val="007D459A"/>
    <w:rsid w:val="007E4853"/>
    <w:rsid w:val="00810703"/>
    <w:rsid w:val="00821CF3"/>
    <w:rsid w:val="008421CE"/>
    <w:rsid w:val="00852F6C"/>
    <w:rsid w:val="00856475"/>
    <w:rsid w:val="00861370"/>
    <w:rsid w:val="0087381D"/>
    <w:rsid w:val="008809EF"/>
    <w:rsid w:val="00893FE8"/>
    <w:rsid w:val="008948E5"/>
    <w:rsid w:val="008A2813"/>
    <w:rsid w:val="008B0CD0"/>
    <w:rsid w:val="008C1BBA"/>
    <w:rsid w:val="008C4D02"/>
    <w:rsid w:val="008C7038"/>
    <w:rsid w:val="008D159B"/>
    <w:rsid w:val="008D283D"/>
    <w:rsid w:val="008E68F4"/>
    <w:rsid w:val="008F21B1"/>
    <w:rsid w:val="0091440C"/>
    <w:rsid w:val="00916411"/>
    <w:rsid w:val="009425D6"/>
    <w:rsid w:val="00960842"/>
    <w:rsid w:val="00987B09"/>
    <w:rsid w:val="009944C2"/>
    <w:rsid w:val="009A393F"/>
    <w:rsid w:val="009B7930"/>
    <w:rsid w:val="009C3A80"/>
    <w:rsid w:val="009D29F0"/>
    <w:rsid w:val="00A2767F"/>
    <w:rsid w:val="00A37BDE"/>
    <w:rsid w:val="00A37ECA"/>
    <w:rsid w:val="00AB2938"/>
    <w:rsid w:val="00AB6CE9"/>
    <w:rsid w:val="00AD632A"/>
    <w:rsid w:val="00AE4192"/>
    <w:rsid w:val="00B0025B"/>
    <w:rsid w:val="00B54A3A"/>
    <w:rsid w:val="00B757D6"/>
    <w:rsid w:val="00B91A07"/>
    <w:rsid w:val="00B97092"/>
    <w:rsid w:val="00BA0D82"/>
    <w:rsid w:val="00BC4DF6"/>
    <w:rsid w:val="00BC6A2B"/>
    <w:rsid w:val="00C03DAE"/>
    <w:rsid w:val="00C378EE"/>
    <w:rsid w:val="00C566AB"/>
    <w:rsid w:val="00C70609"/>
    <w:rsid w:val="00C71D96"/>
    <w:rsid w:val="00CA311B"/>
    <w:rsid w:val="00CB661C"/>
    <w:rsid w:val="00CC5C43"/>
    <w:rsid w:val="00CE2777"/>
    <w:rsid w:val="00D54FDA"/>
    <w:rsid w:val="00D917ED"/>
    <w:rsid w:val="00D9233C"/>
    <w:rsid w:val="00D92EE7"/>
    <w:rsid w:val="00DB1542"/>
    <w:rsid w:val="00DB4F48"/>
    <w:rsid w:val="00DC2455"/>
    <w:rsid w:val="00DD78A3"/>
    <w:rsid w:val="00DF3C1B"/>
    <w:rsid w:val="00DF5A90"/>
    <w:rsid w:val="00E02A38"/>
    <w:rsid w:val="00E04B44"/>
    <w:rsid w:val="00E054CE"/>
    <w:rsid w:val="00E07412"/>
    <w:rsid w:val="00E44C1F"/>
    <w:rsid w:val="00E65C44"/>
    <w:rsid w:val="00E9265C"/>
    <w:rsid w:val="00E955E6"/>
    <w:rsid w:val="00EA1115"/>
    <w:rsid w:val="00EC1558"/>
    <w:rsid w:val="00ED5F36"/>
    <w:rsid w:val="00EF78BF"/>
    <w:rsid w:val="00F00176"/>
    <w:rsid w:val="00F126FE"/>
    <w:rsid w:val="00F433A1"/>
    <w:rsid w:val="00F476C5"/>
    <w:rsid w:val="00F72CA4"/>
    <w:rsid w:val="00FC5B3B"/>
    <w:rsid w:val="00FC654E"/>
    <w:rsid w:val="00FF33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2CE07"/>
  <w15:docId w15:val="{0E1C2438-631D-497A-9516-36DD5AB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74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34"/>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styleId="Revision">
    <w:name w:val="Revision"/>
    <w:hidden/>
    <w:uiPriority w:val="99"/>
    <w:semiHidden/>
    <w:rsid w:val="002548B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35</Bid_x0020_Number>
  </documentManagement>
</p:properties>
</file>

<file path=customXml/itemProps1.xml><?xml version="1.0" encoding="utf-8"?>
<ds:datastoreItem xmlns:ds="http://schemas.openxmlformats.org/officeDocument/2006/customXml" ds:itemID="{38FECA98-82D9-45B5-B50F-A220F782D61E}">
  <ds:schemaRefs>
    <ds:schemaRef ds:uri="http://schemas.microsoft.com/sharepoint/v3/contenttype/forms"/>
  </ds:schemaRefs>
</ds:datastoreItem>
</file>

<file path=customXml/itemProps2.xml><?xml version="1.0" encoding="utf-8"?>
<ds:datastoreItem xmlns:ds="http://schemas.openxmlformats.org/officeDocument/2006/customXml" ds:itemID="{8D95B76B-D771-4C40-82A2-340DBB598C63}"/>
</file>

<file path=customXml/itemProps3.xml><?xml version="1.0" encoding="utf-8"?>
<ds:datastoreItem xmlns:ds="http://schemas.openxmlformats.org/officeDocument/2006/customXml" ds:itemID="{4C85963B-AA6D-4C98-92A9-9635AE0A3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Gurjit Chhokar</dc:creator>
  <cp:lastModifiedBy>Microsoft Office User</cp:lastModifiedBy>
  <cp:revision>2</cp:revision>
  <dcterms:created xsi:type="dcterms:W3CDTF">2020-09-24T09:40:00Z</dcterms:created>
  <dcterms:modified xsi:type="dcterms:W3CDTF">2020-09-24T09:40:00Z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