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17" w:rsidRPr="004652D0" w:rsidRDefault="006C184B" w:rsidP="003F145B">
      <w:pPr>
        <w:jc w:val="center"/>
        <w:rPr>
          <w:rFonts w:ascii="Arial" w:eastAsia="Times New Roman" w:hAnsi="Arial" w:cs="Arial"/>
          <w:b/>
          <w:bCs/>
          <w:iCs/>
          <w:lang w:eastAsia="en-GB"/>
        </w:rPr>
      </w:pPr>
      <w:bookmarkStart w:id="0" w:name="_GoBack"/>
      <w:bookmarkEnd w:id="0"/>
      <w:r>
        <w:rPr>
          <w:noProof/>
          <w:lang w:eastAsia="en-GB"/>
        </w:rPr>
        <w:drawing>
          <wp:inline distT="0" distB="0" distL="0" distR="0" wp14:anchorId="7A223303" wp14:editId="0D0C0443">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4652D0">
        <w:rPr>
          <w:rFonts w:ascii="Arial" w:eastAsia="Times New Roman" w:hAnsi="Arial" w:cs="Arial"/>
          <w:b/>
          <w:bCs/>
          <w:iCs/>
          <w:lang w:eastAsia="en-GB"/>
        </w:rPr>
        <w:t>Leeds Teaching Hospitals NHS Trust</w:t>
      </w:r>
    </w:p>
    <w:p w:rsidR="00FE3617" w:rsidRPr="004652D0" w:rsidRDefault="00FE3617" w:rsidP="00FE3617">
      <w:pPr>
        <w:spacing w:before="100" w:beforeAutospacing="1" w:after="100" w:afterAutospacing="1" w:line="240" w:lineRule="auto"/>
        <w:jc w:val="center"/>
        <w:rPr>
          <w:rFonts w:ascii="Arial" w:eastAsia="Times New Roman" w:hAnsi="Arial" w:cs="Arial"/>
          <w:b/>
          <w:bCs/>
          <w:iCs/>
          <w:lang w:eastAsia="en-GB"/>
        </w:rPr>
      </w:pPr>
      <w:r w:rsidRPr="004652D0">
        <w:rPr>
          <w:rFonts w:ascii="Arial" w:eastAsia="Times New Roman" w:hAnsi="Arial" w:cs="Arial"/>
          <w:b/>
          <w:bCs/>
          <w:iCs/>
          <w:lang w:eastAsia="en-GB"/>
        </w:rPr>
        <w:t>Clinical Leadership Fellow</w:t>
      </w:r>
    </w:p>
    <w:p w:rsidR="006C184B" w:rsidRPr="004652D0"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RPr="004652D0" w:rsidSect="006C184B">
          <w:footerReference w:type="default" r:id="rId10"/>
          <w:pgSz w:w="12240" w:h="15840"/>
          <w:pgMar w:top="0" w:right="284" w:bottom="720" w:left="284" w:header="284" w:footer="720" w:gutter="0"/>
          <w:cols w:space="720"/>
          <w:docGrid w:linePitch="360"/>
        </w:sectPr>
      </w:pPr>
      <w:r w:rsidRPr="004652D0">
        <w:rPr>
          <w:rFonts w:ascii="Arial" w:eastAsia="Times New Roman" w:hAnsi="Arial" w:cs="Arial"/>
          <w:b/>
          <w:bCs/>
          <w:iCs/>
          <w:lang w:eastAsia="en-GB"/>
        </w:rPr>
        <w:t>Job Description</w:t>
      </w:r>
    </w:p>
    <w:p w:rsidR="00FE3617" w:rsidRPr="004652D0" w:rsidRDefault="00FE3617" w:rsidP="006C184B">
      <w:pPr>
        <w:spacing w:before="100" w:beforeAutospacing="1" w:after="100" w:afterAutospacing="1" w:line="240" w:lineRule="auto"/>
        <w:jc w:val="center"/>
        <w:rPr>
          <w:rFonts w:ascii="Arial" w:eastAsia="Times New Roman" w:hAnsi="Arial" w:cs="Arial"/>
          <w:b/>
          <w:bCs/>
          <w:iCs/>
          <w:lang w:eastAsia="en-GB"/>
        </w:rPr>
      </w:pPr>
    </w:p>
    <w:p w:rsidR="00FE3617" w:rsidRPr="004652D0"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Job Title:</w:t>
            </w:r>
          </w:p>
        </w:tc>
        <w:tc>
          <w:tcPr>
            <w:tcW w:w="6663" w:type="dxa"/>
          </w:tcPr>
          <w:p w:rsidR="00FE3617" w:rsidRPr="004652D0" w:rsidRDefault="00FE3617" w:rsidP="008D42DB">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Leadership Fellow</w:t>
            </w:r>
            <w:r w:rsidR="00A20924" w:rsidRPr="004652D0">
              <w:rPr>
                <w:rFonts w:ascii="Arial" w:eastAsia="Times New Roman" w:hAnsi="Arial" w:cs="Arial"/>
                <w:bCs/>
                <w:lang w:eastAsia="en-GB"/>
              </w:rPr>
              <w:t xml:space="preserve"> in </w:t>
            </w:r>
            <w:r w:rsidR="00E7124E" w:rsidRPr="004652D0">
              <w:rPr>
                <w:rFonts w:ascii="Arial" w:eastAsia="Times New Roman" w:hAnsi="Arial" w:cs="Arial"/>
                <w:bCs/>
                <w:lang w:eastAsia="en-GB"/>
              </w:rPr>
              <w:t>Future Workforce Development</w:t>
            </w:r>
          </w:p>
          <w:p w:rsidR="00FE3617" w:rsidRPr="004652D0" w:rsidRDefault="00FE3617" w:rsidP="00684900">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Department:</w:t>
            </w:r>
          </w:p>
        </w:tc>
        <w:tc>
          <w:tcPr>
            <w:tcW w:w="6663" w:type="dxa"/>
          </w:tcPr>
          <w:p w:rsidR="00FE3617" w:rsidRPr="004652D0" w:rsidRDefault="00FE3617" w:rsidP="00684900">
            <w:pPr>
              <w:spacing w:before="100" w:beforeAutospacing="1" w:after="100" w:afterAutospacing="1"/>
              <w:jc w:val="both"/>
              <w:rPr>
                <w:rFonts w:ascii="Arial" w:eastAsia="Times New Roman" w:hAnsi="Arial" w:cs="Arial"/>
                <w:lang w:eastAsia="en-GB"/>
              </w:rPr>
            </w:pPr>
            <w:r w:rsidRPr="004652D0">
              <w:rPr>
                <w:rFonts w:ascii="Arial" w:eastAsia="Times New Roman" w:hAnsi="Arial" w:cs="Arial"/>
                <w:lang w:eastAsia="en-GB"/>
              </w:rPr>
              <w:t>Trust Corporate Medical CSU</w:t>
            </w:r>
          </w:p>
          <w:p w:rsidR="00FE3617" w:rsidRPr="004652D0" w:rsidRDefault="00FE3617" w:rsidP="00684900">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Responsible to:</w:t>
            </w:r>
          </w:p>
        </w:tc>
        <w:tc>
          <w:tcPr>
            <w:tcW w:w="6663" w:type="dxa"/>
          </w:tcPr>
          <w:p w:rsidR="00D52AE0" w:rsidRDefault="0087207F" w:rsidP="00E710BA">
            <w:pPr>
              <w:spacing w:before="100" w:beforeAutospacing="1" w:after="100" w:afterAutospacing="1"/>
              <w:jc w:val="both"/>
              <w:rPr>
                <w:rFonts w:ascii="Arial" w:hAnsi="Arial" w:cs="Arial"/>
              </w:rPr>
            </w:pPr>
            <w:r w:rsidRPr="004652D0">
              <w:rPr>
                <w:rFonts w:ascii="Arial" w:hAnsi="Arial" w:cs="Arial"/>
              </w:rPr>
              <w:t xml:space="preserve">Dr </w:t>
            </w:r>
            <w:r w:rsidR="00D52AE0">
              <w:rPr>
                <w:rFonts w:ascii="Arial" w:hAnsi="Arial" w:cs="Arial"/>
              </w:rPr>
              <w:t xml:space="preserve">Hamish McLure: </w:t>
            </w:r>
            <w:r w:rsidR="00E7124E" w:rsidRPr="004652D0">
              <w:rPr>
                <w:rFonts w:ascii="Arial" w:hAnsi="Arial" w:cs="Arial"/>
              </w:rPr>
              <w:t>Medical Director (Professional Standards</w:t>
            </w:r>
            <w:r w:rsidR="00D52AE0">
              <w:rPr>
                <w:rFonts w:ascii="Arial" w:hAnsi="Arial" w:cs="Arial"/>
              </w:rPr>
              <w:t xml:space="preserve"> and Workforce Development) </w:t>
            </w:r>
          </w:p>
          <w:p w:rsidR="00533D21" w:rsidRPr="004652D0" w:rsidRDefault="00E7124E" w:rsidP="00E710BA">
            <w:pPr>
              <w:spacing w:before="100" w:beforeAutospacing="1" w:after="100" w:afterAutospacing="1"/>
              <w:jc w:val="both"/>
              <w:rPr>
                <w:rFonts w:ascii="Arial" w:hAnsi="Arial" w:cs="Arial"/>
              </w:rPr>
            </w:pPr>
            <w:r w:rsidRPr="004652D0">
              <w:rPr>
                <w:rFonts w:ascii="Arial" w:hAnsi="Arial" w:cs="Arial"/>
              </w:rPr>
              <w:t>Dr Ali Cracknell</w:t>
            </w:r>
            <w:r w:rsidR="00D52AE0">
              <w:rPr>
                <w:rFonts w:ascii="Arial" w:hAnsi="Arial" w:cs="Arial"/>
              </w:rPr>
              <w:t>: Associate Medical Director (QI)</w:t>
            </w:r>
          </w:p>
          <w:p w:rsidR="00FE3617" w:rsidRPr="004652D0" w:rsidRDefault="00FE3617" w:rsidP="00E710BA">
            <w:pPr>
              <w:spacing w:before="100" w:beforeAutospacing="1" w:after="100" w:afterAutospacing="1"/>
              <w:jc w:val="both"/>
              <w:rPr>
                <w:rFonts w:ascii="Arial" w:eastAsia="Times New Roman" w:hAnsi="Arial" w:cs="Arial"/>
                <w:bCs/>
                <w:lang w:eastAsia="en-GB"/>
              </w:rPr>
            </w:pPr>
            <w:r w:rsidRPr="004652D0">
              <w:rPr>
                <w:rFonts w:ascii="Arial" w:hAnsi="Arial" w:cs="Arial"/>
              </w:rPr>
              <w:t xml:space="preserve">                       </w:t>
            </w: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Accountable to:</w:t>
            </w:r>
          </w:p>
        </w:tc>
        <w:tc>
          <w:tcPr>
            <w:tcW w:w="6663" w:type="dxa"/>
          </w:tcPr>
          <w:p w:rsidR="00FE3617" w:rsidRPr="004652D0" w:rsidRDefault="00C93C4A" w:rsidP="00684900">
            <w:pPr>
              <w:spacing w:before="100" w:beforeAutospacing="1" w:after="100" w:afterAutospacing="1"/>
              <w:jc w:val="both"/>
              <w:rPr>
                <w:rFonts w:ascii="Arial" w:eastAsia="Times New Roman" w:hAnsi="Arial" w:cs="Arial"/>
                <w:lang w:eastAsia="en-GB"/>
              </w:rPr>
            </w:pPr>
            <w:r w:rsidRPr="004652D0">
              <w:rPr>
                <w:rFonts w:ascii="Arial" w:eastAsia="Times New Roman" w:hAnsi="Arial" w:cs="Arial"/>
                <w:lang w:eastAsia="en-GB"/>
              </w:rPr>
              <w:t>Dr</w:t>
            </w:r>
            <w:r w:rsidR="00E7124E" w:rsidRPr="004652D0">
              <w:rPr>
                <w:rFonts w:ascii="Arial" w:eastAsia="Times New Roman" w:hAnsi="Arial" w:cs="Arial"/>
                <w:lang w:eastAsia="en-GB"/>
              </w:rPr>
              <w:t xml:space="preserve"> Phil Wood</w:t>
            </w:r>
            <w:r w:rsidRPr="004652D0">
              <w:rPr>
                <w:rFonts w:ascii="Arial" w:eastAsia="Times New Roman" w:hAnsi="Arial" w:cs="Arial"/>
                <w:lang w:eastAsia="en-GB"/>
              </w:rPr>
              <w:t>, Chief Medical Officer</w:t>
            </w:r>
          </w:p>
          <w:p w:rsidR="00FE3617" w:rsidRPr="004652D0" w:rsidRDefault="00FE3617" w:rsidP="00684900">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Duration:</w:t>
            </w:r>
          </w:p>
        </w:tc>
        <w:tc>
          <w:tcPr>
            <w:tcW w:w="6663" w:type="dxa"/>
          </w:tcPr>
          <w:p w:rsidR="00FE3617" w:rsidRPr="004652D0" w:rsidRDefault="00FE3617" w:rsidP="00684900">
            <w:pPr>
              <w:spacing w:before="100" w:beforeAutospacing="1" w:after="100" w:afterAutospacing="1"/>
              <w:jc w:val="both"/>
              <w:rPr>
                <w:rFonts w:ascii="Arial" w:eastAsia="Times New Roman" w:hAnsi="Arial" w:cs="Arial"/>
                <w:lang w:eastAsia="en-GB"/>
              </w:rPr>
            </w:pPr>
            <w:r w:rsidRPr="004652D0">
              <w:rPr>
                <w:rFonts w:ascii="Arial" w:eastAsia="Times New Roman" w:hAnsi="Arial" w:cs="Arial"/>
                <w:lang w:eastAsia="en-GB"/>
              </w:rPr>
              <w:t>1 year out of programme opportunity</w:t>
            </w:r>
            <w:r w:rsidR="00306321" w:rsidRPr="004652D0">
              <w:rPr>
                <w:rFonts w:ascii="Arial" w:eastAsia="Times New Roman" w:hAnsi="Arial" w:cs="Arial"/>
                <w:lang w:eastAsia="en-GB"/>
              </w:rPr>
              <w:t>/1 year secondment</w:t>
            </w:r>
            <w:r w:rsidRPr="004652D0">
              <w:rPr>
                <w:rFonts w:ascii="Arial" w:eastAsia="Times New Roman" w:hAnsi="Arial" w:cs="Arial"/>
                <w:lang w:eastAsia="en-GB"/>
              </w:rPr>
              <w:t xml:space="preserve">; There is no </w:t>
            </w:r>
            <w:r w:rsidR="00E7124E" w:rsidRPr="004652D0">
              <w:rPr>
                <w:rFonts w:ascii="Arial" w:eastAsia="Times New Roman" w:hAnsi="Arial" w:cs="Arial"/>
                <w:lang w:eastAsia="en-GB"/>
              </w:rPr>
              <w:t>clinical component to this role</w:t>
            </w:r>
          </w:p>
          <w:p w:rsidR="00FE3617" w:rsidRPr="004652D0" w:rsidRDefault="00FE3617" w:rsidP="00684900">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Base:</w:t>
            </w:r>
          </w:p>
        </w:tc>
        <w:tc>
          <w:tcPr>
            <w:tcW w:w="6663" w:type="dxa"/>
          </w:tcPr>
          <w:p w:rsidR="00FE3617" w:rsidRPr="004652D0" w:rsidRDefault="00FE3617" w:rsidP="00721ABF">
            <w:pPr>
              <w:spacing w:before="100" w:beforeAutospacing="1" w:after="100" w:afterAutospacing="1"/>
              <w:jc w:val="both"/>
              <w:rPr>
                <w:rFonts w:ascii="Arial" w:eastAsia="Times New Roman" w:hAnsi="Arial" w:cs="Arial"/>
                <w:lang w:eastAsia="en-GB"/>
              </w:rPr>
            </w:pPr>
            <w:r w:rsidRPr="004652D0">
              <w:rPr>
                <w:rFonts w:ascii="Arial" w:eastAsia="Times New Roman" w:hAnsi="Arial" w:cs="Arial"/>
                <w:lang w:eastAsia="en-GB"/>
              </w:rPr>
              <w:t>St James’s Hospita</w:t>
            </w:r>
            <w:r w:rsidR="0087207F" w:rsidRPr="004652D0">
              <w:rPr>
                <w:rFonts w:ascii="Arial" w:eastAsia="Times New Roman" w:hAnsi="Arial" w:cs="Arial"/>
                <w:lang w:eastAsia="en-GB"/>
              </w:rPr>
              <w:t>l</w:t>
            </w:r>
            <w:r w:rsidR="00721ABF" w:rsidRPr="004652D0">
              <w:rPr>
                <w:rFonts w:ascii="Arial" w:eastAsia="Times New Roman" w:hAnsi="Arial" w:cs="Arial"/>
                <w:lang w:eastAsia="en-GB"/>
              </w:rPr>
              <w:t>.</w:t>
            </w:r>
          </w:p>
          <w:p w:rsidR="00721ABF" w:rsidRPr="004652D0" w:rsidRDefault="00721ABF" w:rsidP="00721ABF">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Length of post:</w:t>
            </w:r>
          </w:p>
        </w:tc>
        <w:tc>
          <w:tcPr>
            <w:tcW w:w="6663" w:type="dxa"/>
          </w:tcPr>
          <w:p w:rsidR="00FE3617" w:rsidRPr="004652D0" w:rsidRDefault="00FE3617" w:rsidP="00684900">
            <w:pPr>
              <w:spacing w:before="100" w:beforeAutospacing="1" w:after="100" w:afterAutospacing="1"/>
              <w:jc w:val="both"/>
              <w:rPr>
                <w:rFonts w:ascii="Arial" w:eastAsia="Times New Roman" w:hAnsi="Arial" w:cs="Arial"/>
                <w:lang w:eastAsia="en-GB"/>
              </w:rPr>
            </w:pPr>
            <w:r w:rsidRPr="004652D0">
              <w:rPr>
                <w:rFonts w:ascii="Arial" w:eastAsia="Times New Roman" w:hAnsi="Arial" w:cs="Arial"/>
                <w:lang w:eastAsia="en-GB"/>
              </w:rPr>
              <w:t>1 year</w:t>
            </w:r>
          </w:p>
          <w:p w:rsidR="00FE3617" w:rsidRPr="004652D0" w:rsidRDefault="00FE3617" w:rsidP="00684900">
            <w:pPr>
              <w:spacing w:before="100" w:beforeAutospacing="1" w:after="100" w:afterAutospacing="1"/>
              <w:jc w:val="both"/>
              <w:rPr>
                <w:rFonts w:ascii="Arial" w:eastAsia="Times New Roman" w:hAnsi="Arial" w:cs="Arial"/>
                <w:bCs/>
                <w:lang w:eastAsia="en-GB"/>
              </w:rPr>
            </w:pPr>
          </w:p>
        </w:tc>
      </w:tr>
      <w:tr w:rsidR="00FE3617" w:rsidRPr="004652D0" w:rsidTr="00684900">
        <w:tc>
          <w:tcPr>
            <w:tcW w:w="2376" w:type="dxa"/>
          </w:tcPr>
          <w:p w:rsidR="00FE3617" w:rsidRPr="004652D0" w:rsidRDefault="00FE3617"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bCs/>
                <w:lang w:eastAsia="en-GB"/>
              </w:rPr>
              <w:t>Contracted hours:</w:t>
            </w:r>
          </w:p>
        </w:tc>
        <w:tc>
          <w:tcPr>
            <w:tcW w:w="6663" w:type="dxa"/>
          </w:tcPr>
          <w:p w:rsidR="00FE3617" w:rsidRPr="004652D0" w:rsidRDefault="00032B0A" w:rsidP="00684900">
            <w:pPr>
              <w:spacing w:before="100" w:beforeAutospacing="1" w:after="100" w:afterAutospacing="1"/>
              <w:jc w:val="both"/>
              <w:rPr>
                <w:rFonts w:ascii="Arial" w:eastAsia="Times New Roman" w:hAnsi="Arial" w:cs="Arial"/>
                <w:bCs/>
                <w:lang w:eastAsia="en-GB"/>
              </w:rPr>
            </w:pPr>
            <w:r w:rsidRPr="004652D0">
              <w:rPr>
                <w:rFonts w:ascii="Arial" w:eastAsia="Times New Roman" w:hAnsi="Arial" w:cs="Arial"/>
                <w:lang w:eastAsia="en-GB"/>
              </w:rPr>
              <w:t xml:space="preserve">37.5 - </w:t>
            </w:r>
            <w:r w:rsidR="00FE3617" w:rsidRPr="004652D0">
              <w:rPr>
                <w:rFonts w:ascii="Arial" w:eastAsia="Times New Roman" w:hAnsi="Arial" w:cs="Arial"/>
                <w:lang w:eastAsia="en-GB"/>
              </w:rPr>
              <w:t>40 hours per week, but this post could be offered on a less-than-fulltime basis or job share.</w:t>
            </w:r>
          </w:p>
        </w:tc>
      </w:tr>
    </w:tbl>
    <w:p w:rsidR="00FE3617" w:rsidRPr="004652D0" w:rsidRDefault="00FE3617" w:rsidP="00FE3617">
      <w:pPr>
        <w:spacing w:before="100" w:beforeAutospacing="1" w:after="100" w:afterAutospacing="1" w:line="240" w:lineRule="auto"/>
        <w:jc w:val="both"/>
        <w:rPr>
          <w:rFonts w:ascii="Arial" w:eastAsia="Times New Roman" w:hAnsi="Arial" w:cs="Arial"/>
          <w:b/>
          <w:bCs/>
          <w:lang w:eastAsia="en-GB"/>
        </w:rPr>
      </w:pPr>
    </w:p>
    <w:p w:rsidR="006419C9" w:rsidRPr="004652D0" w:rsidRDefault="006419C9">
      <w:pPr>
        <w:rPr>
          <w:rFonts w:ascii="Arial" w:eastAsia="Times New Roman" w:hAnsi="Arial" w:cs="Arial"/>
          <w:b/>
          <w:lang w:eastAsia="en-GB"/>
        </w:rPr>
      </w:pPr>
      <w:r w:rsidRPr="004652D0">
        <w:rPr>
          <w:rFonts w:ascii="Arial" w:eastAsia="Times New Roman" w:hAnsi="Arial" w:cs="Arial"/>
          <w:b/>
          <w:lang w:eastAsia="en-GB"/>
        </w:rPr>
        <w:br w:type="page"/>
      </w:r>
    </w:p>
    <w:p w:rsidR="00133B15" w:rsidRDefault="00133B15" w:rsidP="00E7124E">
      <w:pPr>
        <w:spacing w:after="0" w:line="360" w:lineRule="auto"/>
        <w:rPr>
          <w:rFonts w:ascii="Arial" w:hAnsi="Arial" w:cs="Arial"/>
          <w:b/>
        </w:rPr>
      </w:pPr>
      <w:r w:rsidRPr="004652D0">
        <w:rPr>
          <w:rFonts w:ascii="Arial" w:hAnsi="Arial" w:cs="Arial"/>
          <w:b/>
        </w:rPr>
        <w:lastRenderedPageBreak/>
        <w:t>Background</w:t>
      </w:r>
    </w:p>
    <w:p w:rsidR="004652D0" w:rsidRPr="004652D0" w:rsidRDefault="004652D0" w:rsidP="00E7124E">
      <w:pPr>
        <w:spacing w:after="0" w:line="360" w:lineRule="auto"/>
        <w:rPr>
          <w:rFonts w:ascii="Arial" w:eastAsia="Times New Roman" w:hAnsi="Arial" w:cs="Arial"/>
          <w:lang w:eastAsia="en-GB"/>
        </w:rPr>
      </w:pPr>
    </w:p>
    <w:p w:rsidR="00533D21" w:rsidRPr="004652D0" w:rsidRDefault="00340D99" w:rsidP="00E7124E">
      <w:pPr>
        <w:spacing w:line="360" w:lineRule="auto"/>
        <w:rPr>
          <w:rFonts w:ascii="Arial" w:hAnsi="Arial" w:cs="Arial"/>
        </w:rPr>
      </w:pPr>
      <w:r w:rsidRPr="004652D0">
        <w:rPr>
          <w:rFonts w:ascii="Arial" w:hAnsi="Arial" w:cs="Arial"/>
        </w:rPr>
        <w:t xml:space="preserve">In 2015, the House of Commons Public Accounts Committee estimated a gap of at least 50,000 NHS staff [1]. The Care Quality Commission  stated that staff shortages represent a risk to patient safety, and the Health Foundation, King’s Fund and Nuffield Trust jointly published a document in March 2019 which opens with the statement ‘Staffing is the make or break issue for the NHS in England’ [2,3]. In the context of increasing media attention on medical workforce, in January 2019 the UK Government published the </w:t>
      </w:r>
      <w:r w:rsidRPr="004652D0">
        <w:rPr>
          <w:rFonts w:ascii="Arial" w:hAnsi="Arial" w:cs="Arial"/>
          <w:i/>
          <w:iCs/>
        </w:rPr>
        <w:t>NHS Long Term Plan</w:t>
      </w:r>
      <w:r w:rsidRPr="004652D0">
        <w:rPr>
          <w:rFonts w:ascii="Arial" w:hAnsi="Arial" w:cs="Arial"/>
        </w:rPr>
        <w:t xml:space="preserve"> which recognised that ‘over the past decade, workforce growth had not kept up with need’. The plan has many laudable aims around improving the working lives of staff and increasing numbers of medical students, nurses, midwives and GPs, but little mention of addressing the shortages of hospital specialists. Later in June 2019, NHSE published the </w:t>
      </w:r>
      <w:r w:rsidRPr="004652D0">
        <w:rPr>
          <w:rFonts w:ascii="Arial" w:hAnsi="Arial" w:cs="Arial"/>
          <w:i/>
          <w:iCs/>
        </w:rPr>
        <w:t>Interim NHS Peoples Plan</w:t>
      </w:r>
      <w:r w:rsidRPr="004652D0">
        <w:rPr>
          <w:rFonts w:ascii="Arial" w:hAnsi="Arial" w:cs="Arial"/>
        </w:rPr>
        <w:t xml:space="preserve"> which described the need to increase numbers of GPs and psychiatrists, but again, other hospital specialties weren’t mentioned. </w:t>
      </w:r>
      <w:r w:rsidR="00B91B14" w:rsidRPr="004652D0">
        <w:rPr>
          <w:rFonts w:ascii="Arial" w:hAnsi="Arial" w:cs="Arial"/>
        </w:rPr>
        <w:t xml:space="preserve">The </w:t>
      </w:r>
      <w:r w:rsidR="00514988" w:rsidRPr="004652D0">
        <w:rPr>
          <w:rFonts w:ascii="Arial" w:hAnsi="Arial" w:cs="Arial"/>
        </w:rPr>
        <w:t>demands of the COVID pandemic required massive change in working practices with senior</w:t>
      </w:r>
      <w:r w:rsidR="00133B15" w:rsidRPr="004652D0">
        <w:rPr>
          <w:rFonts w:ascii="Arial" w:hAnsi="Arial" w:cs="Arial"/>
        </w:rPr>
        <w:t xml:space="preserve"> </w:t>
      </w:r>
      <w:r w:rsidR="00E7124E" w:rsidRPr="004652D0">
        <w:rPr>
          <w:rFonts w:ascii="Arial" w:hAnsi="Arial" w:cs="Arial"/>
        </w:rPr>
        <w:t xml:space="preserve">medical staff </w:t>
      </w:r>
      <w:r w:rsidR="00514988" w:rsidRPr="004652D0">
        <w:rPr>
          <w:rFonts w:ascii="Arial" w:hAnsi="Arial" w:cs="Arial"/>
        </w:rPr>
        <w:t xml:space="preserve">returning to resident work, </w:t>
      </w:r>
      <w:r w:rsidR="00E7124E" w:rsidRPr="004652D0">
        <w:rPr>
          <w:rFonts w:ascii="Arial" w:hAnsi="Arial" w:cs="Arial"/>
        </w:rPr>
        <w:t xml:space="preserve">staff </w:t>
      </w:r>
      <w:r w:rsidR="00514988" w:rsidRPr="004652D0">
        <w:rPr>
          <w:rFonts w:ascii="Arial" w:hAnsi="Arial" w:cs="Arial"/>
        </w:rPr>
        <w:t xml:space="preserve">being sought to cover Nightingale Hospitals and </w:t>
      </w:r>
      <w:r w:rsidR="00133B15" w:rsidRPr="004652D0">
        <w:rPr>
          <w:rFonts w:ascii="Arial" w:hAnsi="Arial" w:cs="Arial"/>
        </w:rPr>
        <w:t xml:space="preserve">to </w:t>
      </w:r>
      <w:r w:rsidR="00514988" w:rsidRPr="004652D0">
        <w:rPr>
          <w:rFonts w:ascii="Arial" w:hAnsi="Arial" w:cs="Arial"/>
        </w:rPr>
        <w:t xml:space="preserve">look after NHS </w:t>
      </w:r>
      <w:r w:rsidR="00133B15" w:rsidRPr="004652D0">
        <w:rPr>
          <w:rFonts w:ascii="Arial" w:hAnsi="Arial" w:cs="Arial"/>
        </w:rPr>
        <w:t xml:space="preserve">patients in private hospitals. </w:t>
      </w:r>
      <w:r w:rsidR="00E7124E" w:rsidRPr="004652D0">
        <w:rPr>
          <w:rFonts w:ascii="Arial" w:hAnsi="Arial" w:cs="Arial"/>
        </w:rPr>
        <w:t>Some staff</w:t>
      </w:r>
      <w:r w:rsidR="00514988" w:rsidRPr="004652D0">
        <w:rPr>
          <w:rFonts w:ascii="Arial" w:hAnsi="Arial" w:cs="Arial"/>
        </w:rPr>
        <w:t xml:space="preserve"> fell ill with the infection, some </w:t>
      </w:r>
      <w:r w:rsidR="00E7124E" w:rsidRPr="004652D0">
        <w:rPr>
          <w:rFonts w:ascii="Arial" w:hAnsi="Arial" w:cs="Arial"/>
        </w:rPr>
        <w:t xml:space="preserve">sadly </w:t>
      </w:r>
      <w:r w:rsidR="00514988" w:rsidRPr="004652D0">
        <w:rPr>
          <w:rFonts w:ascii="Arial" w:hAnsi="Arial" w:cs="Arial"/>
        </w:rPr>
        <w:t xml:space="preserve">died and many were forced to shield. To make up numbers, retired </w:t>
      </w:r>
      <w:r w:rsidR="00E7124E" w:rsidRPr="004652D0">
        <w:rPr>
          <w:rFonts w:ascii="Arial" w:hAnsi="Arial" w:cs="Arial"/>
        </w:rPr>
        <w:t xml:space="preserve">staff </w:t>
      </w:r>
      <w:r w:rsidR="00514988" w:rsidRPr="004652D0">
        <w:rPr>
          <w:rFonts w:ascii="Arial" w:hAnsi="Arial" w:cs="Arial"/>
        </w:rPr>
        <w:t>were asked to return to cli</w:t>
      </w:r>
      <w:r w:rsidR="00E7124E" w:rsidRPr="004652D0">
        <w:rPr>
          <w:rFonts w:ascii="Arial" w:hAnsi="Arial" w:cs="Arial"/>
        </w:rPr>
        <w:t xml:space="preserve">nical practice. The shortage of staff </w:t>
      </w:r>
      <w:r w:rsidR="00514988" w:rsidRPr="004652D0">
        <w:rPr>
          <w:rFonts w:ascii="Arial" w:hAnsi="Arial" w:cs="Arial"/>
        </w:rPr>
        <w:t xml:space="preserve">has never felt more palpable and the need to understand workforce issues has never been more important. </w:t>
      </w:r>
    </w:p>
    <w:p w:rsidR="00133B15" w:rsidRPr="00D52AE0" w:rsidRDefault="00514988" w:rsidP="00E7124E">
      <w:pPr>
        <w:spacing w:line="360" w:lineRule="auto"/>
        <w:rPr>
          <w:rFonts w:ascii="Arial" w:hAnsi="Arial" w:cs="Arial"/>
        </w:rPr>
      </w:pPr>
      <w:r w:rsidRPr="00D52AE0">
        <w:rPr>
          <w:rFonts w:ascii="Arial" w:hAnsi="Arial" w:cs="Arial"/>
        </w:rPr>
        <w:t xml:space="preserve">Leeds Teaching Hospitals NHS Trust is a large organisation with a </w:t>
      </w:r>
      <w:r w:rsidR="00E7124E" w:rsidRPr="00D52AE0">
        <w:rPr>
          <w:rFonts w:ascii="Arial" w:hAnsi="Arial" w:cs="Arial"/>
        </w:rPr>
        <w:t>constant requirement for workforce recruitment</w:t>
      </w:r>
      <w:r w:rsidRPr="00D52AE0">
        <w:rPr>
          <w:rFonts w:ascii="Arial" w:hAnsi="Arial" w:cs="Arial"/>
        </w:rPr>
        <w:t xml:space="preserve"> as </w:t>
      </w:r>
      <w:r w:rsidR="00E7124E" w:rsidRPr="00D52AE0">
        <w:rPr>
          <w:rFonts w:ascii="Arial" w:hAnsi="Arial" w:cs="Arial"/>
        </w:rPr>
        <w:t xml:space="preserve">new services develop and seniors retire. </w:t>
      </w:r>
      <w:r w:rsidR="00516CAD" w:rsidRPr="00D52AE0">
        <w:rPr>
          <w:rFonts w:ascii="Arial" w:hAnsi="Arial" w:cs="Arial"/>
        </w:rPr>
        <w:t xml:space="preserve">The longer term solution to the workforce crisis is likely to involve a mixture of more medical staff, more and new roles such as ACPs and physicians associates, and different ways of working that reduce our reliance on medical staff. However, these will take time to evolve. In the meantime, we need to look at reasons why healthcare staff choose to leave their jobs. Some retire, others move on to different jobs. In both cases there may be opportunities to influence their decision and entice them to remain in role. </w:t>
      </w:r>
    </w:p>
    <w:p w:rsidR="00133B15" w:rsidRPr="004652D0" w:rsidRDefault="00133B15" w:rsidP="00E7124E">
      <w:pPr>
        <w:spacing w:line="360" w:lineRule="auto"/>
        <w:rPr>
          <w:rFonts w:ascii="Arial" w:hAnsi="Arial" w:cs="Arial"/>
          <w:b/>
        </w:rPr>
      </w:pPr>
    </w:p>
    <w:p w:rsidR="00133B15" w:rsidRPr="004652D0" w:rsidRDefault="00133B15" w:rsidP="00E7124E">
      <w:pPr>
        <w:spacing w:line="360" w:lineRule="auto"/>
        <w:rPr>
          <w:rFonts w:ascii="Arial" w:hAnsi="Arial" w:cs="Arial"/>
          <w:b/>
        </w:rPr>
      </w:pPr>
      <w:r w:rsidRPr="004652D0">
        <w:rPr>
          <w:rFonts w:ascii="Arial" w:hAnsi="Arial" w:cs="Arial"/>
          <w:b/>
        </w:rPr>
        <w:t>Aim of the project</w:t>
      </w:r>
    </w:p>
    <w:p w:rsidR="00516CAD" w:rsidRPr="00D52AE0" w:rsidRDefault="00133B15" w:rsidP="00E7124E">
      <w:pPr>
        <w:spacing w:line="360" w:lineRule="auto"/>
        <w:rPr>
          <w:rFonts w:ascii="Arial" w:hAnsi="Arial" w:cs="Arial"/>
        </w:rPr>
      </w:pPr>
      <w:r w:rsidRPr="00D52AE0">
        <w:rPr>
          <w:rFonts w:ascii="Arial" w:hAnsi="Arial" w:cs="Arial"/>
        </w:rPr>
        <w:t xml:space="preserve">The aim of this project is to understand </w:t>
      </w:r>
      <w:r w:rsidR="00516CAD" w:rsidRPr="00D52AE0">
        <w:rPr>
          <w:rFonts w:ascii="Arial" w:hAnsi="Arial" w:cs="Arial"/>
        </w:rPr>
        <w:t xml:space="preserve">why healthcare professionals choose to leave the NHS and explore options to encourage them to stay. </w:t>
      </w:r>
    </w:p>
    <w:p w:rsidR="00340D99" w:rsidRPr="004652D0" w:rsidRDefault="00340D99" w:rsidP="00340D99">
      <w:pPr>
        <w:pStyle w:val="ListParagraph"/>
        <w:widowControl w:val="0"/>
        <w:numPr>
          <w:ilvl w:val="0"/>
          <w:numId w:val="22"/>
        </w:numPr>
        <w:autoSpaceDE w:val="0"/>
        <w:autoSpaceDN w:val="0"/>
        <w:adjustRightInd w:val="0"/>
        <w:spacing w:after="0" w:line="360" w:lineRule="auto"/>
        <w:rPr>
          <w:rFonts w:ascii="Arial" w:hAnsi="Arial" w:cs="Arial"/>
          <w:lang w:val="en-US"/>
        </w:rPr>
      </w:pPr>
      <w:r w:rsidRPr="004652D0">
        <w:rPr>
          <w:rFonts w:ascii="Arial" w:hAnsi="Arial" w:cs="Arial"/>
          <w:lang w:val="en-US"/>
        </w:rPr>
        <w:lastRenderedPageBreak/>
        <w:t xml:space="preserve">House of Commons Committee of Public Accounts. </w:t>
      </w:r>
      <w:r w:rsidRPr="004652D0">
        <w:rPr>
          <w:rFonts w:ascii="Arial" w:hAnsi="Arial" w:cs="Arial"/>
          <w:iCs/>
          <w:lang w:val="en-US"/>
        </w:rPr>
        <w:t xml:space="preserve">Managing the supply of NHS Clinical Staff in England. </w:t>
      </w:r>
      <w:r w:rsidRPr="004652D0">
        <w:rPr>
          <w:rFonts w:ascii="Arial" w:hAnsi="Arial" w:cs="Arial"/>
          <w:lang w:val="en-US"/>
        </w:rPr>
        <w:t>40</w:t>
      </w:r>
      <w:r w:rsidRPr="004652D0">
        <w:rPr>
          <w:rFonts w:ascii="Arial" w:hAnsi="Arial" w:cs="Arial"/>
          <w:position w:val="5"/>
          <w:lang w:val="en-US"/>
        </w:rPr>
        <w:t xml:space="preserve">th </w:t>
      </w:r>
      <w:r w:rsidRPr="004652D0">
        <w:rPr>
          <w:rFonts w:ascii="Arial" w:hAnsi="Arial" w:cs="Arial"/>
          <w:lang w:val="en-US"/>
        </w:rPr>
        <w:t>report of session 2015- 16 https://publications.parliament.uk/pa/cm201516/cmselect/cmpubacc/731/731.pdf</w:t>
      </w:r>
    </w:p>
    <w:p w:rsidR="00340D99" w:rsidRPr="004652D0" w:rsidRDefault="00340D99" w:rsidP="00340D99">
      <w:pPr>
        <w:pStyle w:val="ListParagraph"/>
        <w:widowControl w:val="0"/>
        <w:numPr>
          <w:ilvl w:val="0"/>
          <w:numId w:val="22"/>
        </w:numPr>
        <w:autoSpaceDE w:val="0"/>
        <w:autoSpaceDN w:val="0"/>
        <w:adjustRightInd w:val="0"/>
        <w:spacing w:after="0" w:line="360" w:lineRule="auto"/>
        <w:rPr>
          <w:rFonts w:ascii="Arial" w:hAnsi="Arial" w:cs="Arial"/>
          <w:lang w:val="en-US"/>
        </w:rPr>
      </w:pPr>
      <w:r w:rsidRPr="004652D0">
        <w:rPr>
          <w:rFonts w:ascii="Arial" w:hAnsi="Arial" w:cs="Arial"/>
          <w:lang w:val="en-US"/>
        </w:rPr>
        <w:t>Care Quality Commission. The State of Care in NHS Acute Hospitals 2014-2016 https://www.cqc.org.uk/sites/default/files/20170302b_stateofhospitals_web.pdf</w:t>
      </w:r>
    </w:p>
    <w:p w:rsidR="00340D99" w:rsidRPr="004652D0" w:rsidRDefault="00340D99" w:rsidP="00340D99">
      <w:pPr>
        <w:pStyle w:val="ListParagraph"/>
        <w:widowControl w:val="0"/>
        <w:numPr>
          <w:ilvl w:val="0"/>
          <w:numId w:val="22"/>
        </w:numPr>
        <w:autoSpaceDE w:val="0"/>
        <w:autoSpaceDN w:val="0"/>
        <w:adjustRightInd w:val="0"/>
        <w:spacing w:after="0" w:line="360" w:lineRule="auto"/>
        <w:rPr>
          <w:rFonts w:ascii="Arial" w:hAnsi="Arial" w:cs="Arial"/>
          <w:lang w:val="en-US"/>
        </w:rPr>
      </w:pPr>
      <w:r w:rsidRPr="004652D0">
        <w:rPr>
          <w:rFonts w:ascii="Arial" w:hAnsi="Arial" w:cs="Arial"/>
          <w:lang w:val="en-US"/>
        </w:rPr>
        <w:t>Closing the gap  - Key areas for action on the health and care workforce. The Health Foundation, The King’s Fund &amp; Nuffield Trust  March 2019 https://www.nuffieldtrust.org.uk/files/2019-03/1553101044_heaj6918-workforce-briefing-190320-web.pdf</w:t>
      </w:r>
    </w:p>
    <w:p w:rsidR="00133B15" w:rsidRPr="004652D0" w:rsidRDefault="00340D99" w:rsidP="004652D0">
      <w:pPr>
        <w:pStyle w:val="ListParagraph"/>
        <w:widowControl w:val="0"/>
        <w:numPr>
          <w:ilvl w:val="0"/>
          <w:numId w:val="22"/>
        </w:numPr>
        <w:autoSpaceDE w:val="0"/>
        <w:autoSpaceDN w:val="0"/>
        <w:adjustRightInd w:val="0"/>
        <w:spacing w:after="0" w:line="360" w:lineRule="auto"/>
        <w:rPr>
          <w:rFonts w:ascii="Arial" w:hAnsi="Arial" w:cs="Arial"/>
          <w:lang w:val="en-US"/>
        </w:rPr>
      </w:pPr>
      <w:r w:rsidRPr="004652D0">
        <w:rPr>
          <w:rFonts w:ascii="Arial" w:hAnsi="Arial" w:cs="Arial"/>
          <w:lang w:val="en-US"/>
        </w:rPr>
        <w:t>The NHS Long Term Plan 2019 (</w:t>
      </w:r>
      <w:hyperlink r:id="rId11" w:history="1">
        <w:r w:rsidRPr="004652D0">
          <w:rPr>
            <w:rStyle w:val="Hyperlink"/>
            <w:rFonts w:ascii="Arial" w:hAnsi="Arial" w:cs="Arial"/>
            <w:lang w:val="en-US"/>
          </w:rPr>
          <w:t>https://www.longtermplan.nhs.uk</w:t>
        </w:r>
      </w:hyperlink>
      <w:r w:rsidRPr="004652D0">
        <w:rPr>
          <w:rFonts w:ascii="Arial" w:hAnsi="Arial" w:cs="Arial"/>
          <w:lang w:val="en-US"/>
        </w:rPr>
        <w:t>)</w:t>
      </w:r>
    </w:p>
    <w:p w:rsidR="0087207F" w:rsidRPr="004652D0" w:rsidRDefault="0087207F" w:rsidP="00E7124E">
      <w:pPr>
        <w:ind w:left="360"/>
        <w:rPr>
          <w:rFonts w:ascii="Arial" w:hAnsi="Arial" w:cs="Arial"/>
          <w:lang w:eastAsia="en-GB"/>
        </w:rPr>
      </w:pPr>
    </w:p>
    <w:p w:rsidR="00133B15" w:rsidRPr="00D52AE0" w:rsidRDefault="00133B15" w:rsidP="00533D21">
      <w:pPr>
        <w:spacing w:after="0" w:line="360" w:lineRule="auto"/>
        <w:rPr>
          <w:rFonts w:ascii="Arial" w:eastAsia="Times New Roman" w:hAnsi="Arial" w:cs="Arial"/>
          <w:b/>
          <w:lang w:eastAsia="en-GB"/>
        </w:rPr>
      </w:pPr>
      <w:r w:rsidRPr="00D52AE0">
        <w:rPr>
          <w:rFonts w:ascii="Arial" w:eastAsia="Times New Roman" w:hAnsi="Arial" w:cs="Arial"/>
          <w:b/>
          <w:lang w:eastAsia="en-GB"/>
        </w:rPr>
        <w:t>Project plan</w:t>
      </w:r>
    </w:p>
    <w:p w:rsidR="00133B15" w:rsidRPr="00D52AE0" w:rsidRDefault="00133B15" w:rsidP="00533D21">
      <w:pPr>
        <w:spacing w:after="0" w:line="360" w:lineRule="auto"/>
        <w:rPr>
          <w:rFonts w:ascii="Arial" w:eastAsia="Times New Roman" w:hAnsi="Arial" w:cs="Arial"/>
          <w:b/>
          <w:lang w:eastAsia="en-GB"/>
        </w:rPr>
      </w:pPr>
    </w:p>
    <w:p w:rsidR="0006458A" w:rsidRPr="00D52AE0" w:rsidRDefault="0006458A" w:rsidP="00533D21">
      <w:pPr>
        <w:spacing w:after="0" w:line="360" w:lineRule="auto"/>
        <w:rPr>
          <w:rFonts w:ascii="Arial" w:eastAsia="Times New Roman" w:hAnsi="Arial" w:cs="Arial"/>
          <w:b/>
          <w:lang w:eastAsia="en-GB"/>
        </w:rPr>
      </w:pPr>
      <w:r w:rsidRPr="00D52AE0">
        <w:rPr>
          <w:rFonts w:ascii="Arial" w:eastAsia="Times New Roman" w:hAnsi="Arial" w:cs="Arial"/>
          <w:b/>
          <w:lang w:eastAsia="en-GB"/>
        </w:rPr>
        <w:t>Phase 1</w:t>
      </w:r>
      <w:r w:rsidR="009E0CBE" w:rsidRPr="00D52AE0">
        <w:rPr>
          <w:rFonts w:ascii="Arial" w:eastAsia="Times New Roman" w:hAnsi="Arial" w:cs="Arial"/>
          <w:b/>
          <w:lang w:eastAsia="en-GB"/>
        </w:rPr>
        <w:t xml:space="preserve"> -</w:t>
      </w:r>
      <w:r w:rsidRPr="00D52AE0">
        <w:rPr>
          <w:rFonts w:ascii="Arial" w:eastAsia="Times New Roman" w:hAnsi="Arial" w:cs="Arial"/>
          <w:b/>
          <w:lang w:eastAsia="en-GB"/>
        </w:rPr>
        <w:t xml:space="preserve"> </w:t>
      </w:r>
      <w:r w:rsidR="00516CAD" w:rsidRPr="00D52AE0">
        <w:rPr>
          <w:rFonts w:ascii="Arial" w:eastAsia="Times New Roman" w:hAnsi="Arial" w:cs="Arial"/>
          <w:b/>
          <w:lang w:eastAsia="en-GB"/>
        </w:rPr>
        <w:t>R</w:t>
      </w:r>
      <w:r w:rsidR="00033755" w:rsidRPr="00D52AE0">
        <w:rPr>
          <w:rFonts w:ascii="Arial" w:eastAsia="Times New Roman" w:hAnsi="Arial" w:cs="Arial"/>
          <w:b/>
          <w:lang w:eastAsia="en-GB"/>
        </w:rPr>
        <w:t>etrospectively re</w:t>
      </w:r>
      <w:r w:rsidR="00516CAD" w:rsidRPr="00D52AE0">
        <w:rPr>
          <w:rFonts w:ascii="Arial" w:eastAsia="Times New Roman" w:hAnsi="Arial" w:cs="Arial"/>
          <w:b/>
          <w:lang w:eastAsia="en-GB"/>
        </w:rPr>
        <w:t xml:space="preserve">view LTHT data on healthcare professionals who </w:t>
      </w:r>
      <w:r w:rsidR="00033755" w:rsidRPr="00D52AE0">
        <w:rPr>
          <w:rFonts w:ascii="Arial" w:eastAsia="Times New Roman" w:hAnsi="Arial" w:cs="Arial"/>
          <w:b/>
          <w:lang w:eastAsia="en-GB"/>
        </w:rPr>
        <w:t xml:space="preserve">have left </w:t>
      </w:r>
      <w:r w:rsidR="00516CAD" w:rsidRPr="00D52AE0">
        <w:rPr>
          <w:rFonts w:ascii="Arial" w:eastAsia="Times New Roman" w:hAnsi="Arial" w:cs="Arial"/>
          <w:b/>
          <w:lang w:eastAsia="en-GB"/>
        </w:rPr>
        <w:t>the organisation</w:t>
      </w:r>
    </w:p>
    <w:p w:rsidR="00516CAD" w:rsidRPr="00D52AE0" w:rsidRDefault="00133B15" w:rsidP="00516CAD">
      <w:pPr>
        <w:spacing w:line="360" w:lineRule="auto"/>
        <w:rPr>
          <w:rFonts w:ascii="Arial" w:hAnsi="Arial" w:cs="Arial"/>
        </w:rPr>
      </w:pPr>
      <w:r w:rsidRPr="00D52AE0">
        <w:rPr>
          <w:rFonts w:ascii="Arial" w:hAnsi="Arial" w:cs="Arial"/>
        </w:rPr>
        <w:t xml:space="preserve">The first phase of this project is to </w:t>
      </w:r>
      <w:r w:rsidR="00516CAD" w:rsidRPr="00D52AE0">
        <w:rPr>
          <w:rFonts w:ascii="Arial" w:hAnsi="Arial" w:cs="Arial"/>
        </w:rPr>
        <w:t xml:space="preserve">review workforce data for doctors, nurses, physician associates and advanced care practitioners, looking </w:t>
      </w:r>
      <w:r w:rsidR="00033755" w:rsidRPr="00D52AE0">
        <w:rPr>
          <w:rFonts w:ascii="Arial" w:hAnsi="Arial" w:cs="Arial"/>
        </w:rPr>
        <w:t xml:space="preserve">at staff retention, recruitment rates, and </w:t>
      </w:r>
      <w:r w:rsidR="00516CAD" w:rsidRPr="00D52AE0">
        <w:rPr>
          <w:rFonts w:ascii="Arial" w:hAnsi="Arial" w:cs="Arial"/>
        </w:rPr>
        <w:t xml:space="preserve">numbers </w:t>
      </w:r>
      <w:r w:rsidR="00033755" w:rsidRPr="00D52AE0">
        <w:rPr>
          <w:rFonts w:ascii="Arial" w:hAnsi="Arial" w:cs="Arial"/>
        </w:rPr>
        <w:t xml:space="preserve">of colleagues </w:t>
      </w:r>
      <w:r w:rsidR="00516CAD" w:rsidRPr="00D52AE0">
        <w:rPr>
          <w:rFonts w:ascii="Arial" w:hAnsi="Arial" w:cs="Arial"/>
        </w:rPr>
        <w:t xml:space="preserve">leaving the </w:t>
      </w:r>
      <w:r w:rsidR="00033755" w:rsidRPr="00D52AE0">
        <w:rPr>
          <w:rFonts w:ascii="Arial" w:hAnsi="Arial" w:cs="Arial"/>
        </w:rPr>
        <w:t>individual departments</w:t>
      </w:r>
      <w:r w:rsidR="00516CAD" w:rsidRPr="00D52AE0">
        <w:rPr>
          <w:rFonts w:ascii="Arial" w:hAnsi="Arial" w:cs="Arial"/>
        </w:rPr>
        <w:t>. W</w:t>
      </w:r>
      <w:r w:rsidR="00033755" w:rsidRPr="00D52AE0">
        <w:rPr>
          <w:rFonts w:ascii="Arial" w:hAnsi="Arial" w:cs="Arial"/>
        </w:rPr>
        <w:t>here data are</w:t>
      </w:r>
      <w:r w:rsidR="00516CAD" w:rsidRPr="00D52AE0">
        <w:rPr>
          <w:rFonts w:ascii="Arial" w:hAnsi="Arial" w:cs="Arial"/>
        </w:rPr>
        <w:t xml:space="preserve"> available (eg exit interviews), explore reasons why colleagues choose to leave.</w:t>
      </w:r>
    </w:p>
    <w:p w:rsidR="00516CAD" w:rsidRPr="00D52AE0" w:rsidRDefault="00516CAD" w:rsidP="00516CAD">
      <w:pPr>
        <w:spacing w:line="360" w:lineRule="auto"/>
        <w:rPr>
          <w:rFonts w:ascii="Arial" w:hAnsi="Arial" w:cs="Arial"/>
        </w:rPr>
      </w:pPr>
    </w:p>
    <w:p w:rsidR="00033755" w:rsidRPr="00D52AE0" w:rsidRDefault="00133B15" w:rsidP="00033755">
      <w:pPr>
        <w:spacing w:line="360" w:lineRule="auto"/>
        <w:rPr>
          <w:rFonts w:ascii="Arial" w:hAnsi="Arial" w:cs="Arial"/>
          <w:b/>
        </w:rPr>
      </w:pPr>
      <w:r w:rsidRPr="00D52AE0">
        <w:rPr>
          <w:rFonts w:ascii="Arial" w:hAnsi="Arial" w:cs="Arial"/>
          <w:b/>
        </w:rPr>
        <w:t xml:space="preserve">Phase 2 - </w:t>
      </w:r>
      <w:r w:rsidR="00516CAD" w:rsidRPr="00D52AE0">
        <w:rPr>
          <w:rFonts w:ascii="Arial" w:hAnsi="Arial" w:cs="Arial"/>
          <w:b/>
        </w:rPr>
        <w:t>Survey colleagues who have confirmed that they’re leaving</w:t>
      </w:r>
    </w:p>
    <w:p w:rsidR="00516CAD" w:rsidRPr="00D52AE0" w:rsidRDefault="00516CAD" w:rsidP="00033755">
      <w:pPr>
        <w:spacing w:line="360" w:lineRule="auto"/>
        <w:rPr>
          <w:rFonts w:ascii="Arial" w:hAnsi="Arial" w:cs="Arial"/>
        </w:rPr>
      </w:pPr>
      <w:r w:rsidRPr="00D52AE0">
        <w:rPr>
          <w:rFonts w:ascii="Arial" w:hAnsi="Arial" w:cs="Arial"/>
        </w:rPr>
        <w:t>In order to better understand the reasons why colleagues leave, the CSU</w:t>
      </w:r>
      <w:r w:rsidR="00033755" w:rsidRPr="00D52AE0">
        <w:rPr>
          <w:rFonts w:ascii="Arial" w:hAnsi="Arial" w:cs="Arial"/>
        </w:rPr>
        <w:t xml:space="preserve">s will </w:t>
      </w:r>
      <w:r w:rsidRPr="00D52AE0">
        <w:rPr>
          <w:rFonts w:ascii="Arial" w:hAnsi="Arial" w:cs="Arial"/>
        </w:rPr>
        <w:t>b</w:t>
      </w:r>
      <w:r w:rsidR="00033755" w:rsidRPr="00D52AE0">
        <w:rPr>
          <w:rFonts w:ascii="Arial" w:hAnsi="Arial" w:cs="Arial"/>
        </w:rPr>
        <w:t>e</w:t>
      </w:r>
      <w:r w:rsidRPr="00D52AE0">
        <w:rPr>
          <w:rFonts w:ascii="Arial" w:hAnsi="Arial" w:cs="Arial"/>
        </w:rPr>
        <w:t xml:space="preserve"> asked to provide names of individuals </w:t>
      </w:r>
      <w:r w:rsidR="00033755" w:rsidRPr="00D52AE0">
        <w:rPr>
          <w:rFonts w:ascii="Arial" w:hAnsi="Arial" w:cs="Arial"/>
        </w:rPr>
        <w:t xml:space="preserve">(doctors, nurses, physician associates and advanced care practitioners) </w:t>
      </w:r>
      <w:r w:rsidRPr="00D52AE0">
        <w:rPr>
          <w:rFonts w:ascii="Arial" w:hAnsi="Arial" w:cs="Arial"/>
        </w:rPr>
        <w:t>who are known to be leaving. These individuals will be asked to participate in a structured discussion around why they’re leaving and whether there are changes that might have encouraged them to stay.</w:t>
      </w:r>
    </w:p>
    <w:p w:rsidR="0098374B" w:rsidRPr="00D52AE0" w:rsidRDefault="00033755" w:rsidP="00133B15">
      <w:pPr>
        <w:spacing w:line="360" w:lineRule="auto"/>
        <w:rPr>
          <w:rFonts w:ascii="Arial" w:hAnsi="Arial" w:cs="Arial"/>
        </w:rPr>
      </w:pPr>
      <w:r w:rsidRPr="00D52AE0">
        <w:rPr>
          <w:rFonts w:ascii="Arial" w:hAnsi="Arial" w:cs="Arial"/>
        </w:rPr>
        <w:t xml:space="preserve">             </w:t>
      </w:r>
    </w:p>
    <w:p w:rsidR="0098374B" w:rsidRPr="00D52AE0" w:rsidRDefault="0098374B" w:rsidP="00E7124E">
      <w:pPr>
        <w:spacing w:after="0" w:line="360" w:lineRule="auto"/>
        <w:rPr>
          <w:rFonts w:ascii="Arial" w:hAnsi="Arial" w:cs="Arial"/>
          <w:b/>
        </w:rPr>
      </w:pPr>
      <w:r w:rsidRPr="00D52AE0">
        <w:rPr>
          <w:rFonts w:ascii="Arial" w:hAnsi="Arial" w:cs="Arial"/>
          <w:b/>
        </w:rPr>
        <w:t xml:space="preserve">Phase 3 - </w:t>
      </w:r>
      <w:r w:rsidR="00F3435C" w:rsidRPr="00D52AE0">
        <w:rPr>
          <w:rFonts w:ascii="Arial" w:hAnsi="Arial" w:cs="Arial"/>
          <w:b/>
        </w:rPr>
        <w:t>Analysis</w:t>
      </w:r>
    </w:p>
    <w:p w:rsidR="00133B15" w:rsidRPr="00D52AE0" w:rsidRDefault="00133B15" w:rsidP="00133B15">
      <w:pPr>
        <w:spacing w:line="360" w:lineRule="auto"/>
        <w:rPr>
          <w:rFonts w:ascii="Arial" w:hAnsi="Arial" w:cs="Arial"/>
        </w:rPr>
      </w:pPr>
      <w:r w:rsidRPr="00D52AE0">
        <w:rPr>
          <w:rFonts w:ascii="Arial" w:hAnsi="Arial" w:cs="Arial"/>
        </w:rPr>
        <w:t xml:space="preserve">The final phase of the project is to compare </w:t>
      </w:r>
      <w:r w:rsidR="00033755" w:rsidRPr="00D52AE0">
        <w:rPr>
          <w:rFonts w:ascii="Arial" w:hAnsi="Arial" w:cs="Arial"/>
        </w:rPr>
        <w:t>Departments with varying retention rates to see if there are lessons which can be learned around improving retention.</w:t>
      </w:r>
    </w:p>
    <w:p w:rsidR="003877B8" w:rsidRPr="004652D0" w:rsidRDefault="003877B8" w:rsidP="0087207F">
      <w:pPr>
        <w:spacing w:after="0" w:line="360" w:lineRule="auto"/>
        <w:jc w:val="both"/>
        <w:rPr>
          <w:rFonts w:ascii="Arial" w:eastAsia="Times New Roman" w:hAnsi="Arial" w:cs="Arial"/>
          <w:color w:val="000000" w:themeColor="text1"/>
          <w:lang w:eastAsia="en-GB"/>
        </w:rPr>
      </w:pPr>
    </w:p>
    <w:p w:rsidR="00533D21" w:rsidRPr="00B74EF3" w:rsidRDefault="00B74EF3" w:rsidP="0087207F">
      <w:pPr>
        <w:spacing w:after="0" w:line="36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 xml:space="preserve">Specific </w:t>
      </w:r>
      <w:r w:rsidR="00533D21" w:rsidRPr="004652D0">
        <w:rPr>
          <w:rFonts w:ascii="Arial" w:eastAsia="Times New Roman" w:hAnsi="Arial" w:cs="Arial"/>
          <w:b/>
          <w:color w:val="000000" w:themeColor="text1"/>
          <w:lang w:eastAsia="en-GB"/>
        </w:rPr>
        <w:t>Post Duties and Description</w:t>
      </w:r>
      <w:r w:rsidR="00533D21" w:rsidRPr="004652D0">
        <w:rPr>
          <w:rFonts w:ascii="Arial" w:eastAsia="Times New Roman" w:hAnsi="Arial" w:cs="Arial"/>
          <w:b/>
          <w:color w:val="000000" w:themeColor="text1"/>
          <w:lang w:eastAsia="en-GB"/>
        </w:rPr>
        <w:tab/>
      </w:r>
    </w:p>
    <w:p w:rsidR="00B74EF3" w:rsidRPr="00B74EF3" w:rsidRDefault="00B74EF3" w:rsidP="00B74EF3">
      <w:pPr>
        <w:numPr>
          <w:ilvl w:val="0"/>
          <w:numId w:val="23"/>
        </w:numPr>
        <w:spacing w:after="0" w:line="360" w:lineRule="auto"/>
        <w:jc w:val="both"/>
        <w:rPr>
          <w:rFonts w:ascii="Arial" w:eastAsia="Times New Roman" w:hAnsi="Arial" w:cs="Arial"/>
          <w:lang w:eastAsia="en-GB"/>
        </w:rPr>
      </w:pPr>
      <w:r w:rsidRPr="00B74EF3">
        <w:rPr>
          <w:rFonts w:ascii="Arial" w:eastAsia="Times New Roman" w:hAnsi="Arial" w:cs="Arial"/>
          <w:lang w:eastAsia="en-GB"/>
        </w:rPr>
        <w:t xml:space="preserve">Work with the Medical </w:t>
      </w:r>
      <w:r w:rsidR="00E01CB7">
        <w:rPr>
          <w:rFonts w:ascii="Arial" w:eastAsia="Times New Roman" w:hAnsi="Arial" w:cs="Arial"/>
          <w:lang w:eastAsia="en-GB"/>
        </w:rPr>
        <w:t>Director</w:t>
      </w:r>
      <w:r w:rsidRPr="00B74EF3">
        <w:rPr>
          <w:rFonts w:ascii="Arial" w:eastAsia="Times New Roman" w:hAnsi="Arial" w:cs="Arial"/>
          <w:lang w:eastAsia="en-GB"/>
        </w:rPr>
        <w:t xml:space="preserve"> and the Associate Medical D</w:t>
      </w:r>
      <w:r>
        <w:rPr>
          <w:rFonts w:ascii="Arial" w:eastAsia="Times New Roman" w:hAnsi="Arial" w:cs="Arial"/>
          <w:lang w:eastAsia="en-GB"/>
        </w:rPr>
        <w:t xml:space="preserve">irector for Workforce to plan the </w:t>
      </w:r>
      <w:r w:rsidR="00E01CB7">
        <w:rPr>
          <w:rFonts w:ascii="Arial" w:eastAsia="Times New Roman" w:hAnsi="Arial" w:cs="Arial"/>
          <w:lang w:eastAsia="en-GB"/>
        </w:rPr>
        <w:t>survey</w:t>
      </w:r>
      <w:r>
        <w:rPr>
          <w:rFonts w:ascii="Arial" w:eastAsia="Times New Roman" w:hAnsi="Arial" w:cs="Arial"/>
          <w:lang w:eastAsia="en-GB"/>
        </w:rPr>
        <w:t xml:space="preserve">, analyse the </w:t>
      </w:r>
      <w:r w:rsidR="00E01CB7">
        <w:rPr>
          <w:rFonts w:ascii="Arial" w:eastAsia="Times New Roman" w:hAnsi="Arial" w:cs="Arial"/>
          <w:lang w:eastAsia="en-GB"/>
        </w:rPr>
        <w:t>results</w:t>
      </w:r>
      <w:r>
        <w:rPr>
          <w:rFonts w:ascii="Arial" w:eastAsia="Times New Roman" w:hAnsi="Arial" w:cs="Arial"/>
          <w:lang w:eastAsia="en-GB"/>
        </w:rPr>
        <w:t xml:space="preserve"> and determine a</w:t>
      </w:r>
      <w:r w:rsidR="00E01CB7">
        <w:rPr>
          <w:rFonts w:ascii="Arial" w:eastAsia="Times New Roman" w:hAnsi="Arial" w:cs="Arial"/>
          <w:lang w:eastAsia="en-GB"/>
        </w:rPr>
        <w:t>c</w:t>
      </w:r>
      <w:r>
        <w:rPr>
          <w:rFonts w:ascii="Arial" w:eastAsia="Times New Roman" w:hAnsi="Arial" w:cs="Arial"/>
          <w:lang w:eastAsia="en-GB"/>
        </w:rPr>
        <w:t>tions.</w:t>
      </w:r>
    </w:p>
    <w:p w:rsidR="00B74EF3" w:rsidRPr="00B74EF3" w:rsidRDefault="00B74EF3" w:rsidP="00B74EF3">
      <w:pPr>
        <w:numPr>
          <w:ilvl w:val="0"/>
          <w:numId w:val="23"/>
        </w:numPr>
        <w:spacing w:after="0" w:line="360" w:lineRule="auto"/>
        <w:jc w:val="both"/>
        <w:rPr>
          <w:rFonts w:ascii="Arial" w:eastAsia="Times New Roman" w:hAnsi="Arial" w:cs="Arial"/>
          <w:lang w:eastAsia="en-GB"/>
        </w:rPr>
      </w:pPr>
      <w:r w:rsidRPr="00B74EF3">
        <w:rPr>
          <w:rFonts w:ascii="Arial" w:eastAsia="Times New Roman" w:hAnsi="Arial" w:cs="Arial"/>
          <w:lang w:eastAsia="en-GB"/>
        </w:rPr>
        <w:t xml:space="preserve">Analyse data </w:t>
      </w:r>
      <w:r w:rsidR="00E01CB7">
        <w:rPr>
          <w:rFonts w:ascii="Arial" w:eastAsia="Times New Roman" w:hAnsi="Arial" w:cs="Arial"/>
          <w:lang w:eastAsia="en-GB"/>
        </w:rPr>
        <w:t xml:space="preserve">and use modelling methods </w:t>
      </w:r>
      <w:r w:rsidRPr="00B74EF3">
        <w:rPr>
          <w:rFonts w:ascii="Arial" w:eastAsia="Times New Roman" w:hAnsi="Arial" w:cs="Arial"/>
          <w:lang w:eastAsia="en-GB"/>
        </w:rPr>
        <w:t>to understand pote</w:t>
      </w:r>
      <w:r w:rsidR="00E01CB7">
        <w:rPr>
          <w:rFonts w:ascii="Arial" w:eastAsia="Times New Roman" w:hAnsi="Arial" w:cs="Arial"/>
          <w:lang w:eastAsia="en-GB"/>
        </w:rPr>
        <w:t xml:space="preserve">ntial local workforce shortages </w:t>
      </w:r>
    </w:p>
    <w:p w:rsidR="00B74EF3" w:rsidRDefault="00B74EF3" w:rsidP="00B74EF3">
      <w:pPr>
        <w:numPr>
          <w:ilvl w:val="0"/>
          <w:numId w:val="23"/>
        </w:numPr>
        <w:spacing w:after="0" w:line="360" w:lineRule="auto"/>
        <w:jc w:val="both"/>
        <w:rPr>
          <w:rFonts w:ascii="Arial" w:eastAsia="Times New Roman" w:hAnsi="Arial" w:cs="Arial"/>
          <w:lang w:eastAsia="en-GB"/>
        </w:rPr>
      </w:pPr>
      <w:r w:rsidRPr="00B74EF3">
        <w:rPr>
          <w:rFonts w:ascii="Arial" w:eastAsia="Times New Roman" w:hAnsi="Arial" w:cs="Arial"/>
          <w:lang w:eastAsia="en-GB"/>
        </w:rPr>
        <w:t xml:space="preserve">Provide regular updates on the progress of </w:t>
      </w:r>
      <w:r w:rsidR="00E01CB7">
        <w:rPr>
          <w:rFonts w:ascii="Arial" w:eastAsia="Times New Roman" w:hAnsi="Arial" w:cs="Arial"/>
          <w:lang w:eastAsia="en-GB"/>
        </w:rPr>
        <w:t>the projects undertaken to senior leaders</w:t>
      </w:r>
    </w:p>
    <w:p w:rsidR="00E01CB7" w:rsidRDefault="00E01CB7" w:rsidP="00E01CB7">
      <w:pPr>
        <w:pStyle w:val="ListParagraph"/>
        <w:numPr>
          <w:ilvl w:val="0"/>
          <w:numId w:val="23"/>
        </w:numPr>
        <w:rPr>
          <w:rFonts w:ascii="Arial" w:eastAsia="Times New Roman" w:hAnsi="Arial" w:cs="Arial"/>
          <w:lang w:eastAsia="en-GB"/>
        </w:rPr>
      </w:pPr>
      <w:r w:rsidRPr="00E01CB7">
        <w:rPr>
          <w:rFonts w:ascii="Arial" w:eastAsia="Times New Roman" w:hAnsi="Arial" w:cs="Arial"/>
          <w:lang w:eastAsia="en-GB"/>
        </w:rPr>
        <w:t>Success</w:t>
      </w:r>
      <w:r>
        <w:rPr>
          <w:rFonts w:ascii="Arial" w:eastAsia="Times New Roman" w:hAnsi="Arial" w:cs="Arial"/>
          <w:lang w:eastAsia="en-GB"/>
        </w:rPr>
        <w:t xml:space="preserve">fully lead, manage </w:t>
      </w:r>
      <w:r w:rsidRPr="00E01CB7">
        <w:rPr>
          <w:rFonts w:ascii="Arial" w:eastAsia="Times New Roman" w:hAnsi="Arial" w:cs="Arial"/>
          <w:lang w:eastAsia="en-GB"/>
        </w:rPr>
        <w:t>and measur</w:t>
      </w:r>
      <w:r>
        <w:rPr>
          <w:rFonts w:ascii="Arial" w:eastAsia="Times New Roman" w:hAnsi="Arial" w:cs="Arial"/>
          <w:lang w:eastAsia="en-GB"/>
        </w:rPr>
        <w:t>e the progress and outcomes of work.</w:t>
      </w:r>
    </w:p>
    <w:p w:rsidR="00E01CB7" w:rsidRDefault="00E01CB7" w:rsidP="00E01CB7">
      <w:pPr>
        <w:pStyle w:val="ListParagraph"/>
        <w:numPr>
          <w:ilvl w:val="0"/>
          <w:numId w:val="23"/>
        </w:numPr>
        <w:rPr>
          <w:rFonts w:ascii="Arial" w:eastAsia="Times New Roman" w:hAnsi="Arial" w:cs="Arial"/>
          <w:lang w:eastAsia="en-GB"/>
        </w:rPr>
      </w:pPr>
      <w:r w:rsidRPr="00E01CB7">
        <w:rPr>
          <w:rFonts w:ascii="Arial" w:eastAsia="Times New Roman" w:hAnsi="Arial" w:cs="Arial"/>
          <w:lang w:eastAsia="en-GB"/>
        </w:rPr>
        <w:t xml:space="preserve">Ensure that patient safety and </w:t>
      </w:r>
      <w:r>
        <w:rPr>
          <w:rFonts w:ascii="Arial" w:eastAsia="Times New Roman" w:hAnsi="Arial" w:cs="Arial"/>
          <w:lang w:eastAsia="en-GB"/>
        </w:rPr>
        <w:t>patient and staff experience are</w:t>
      </w:r>
      <w:r w:rsidRPr="00E01CB7">
        <w:rPr>
          <w:rFonts w:ascii="Arial" w:eastAsia="Times New Roman" w:hAnsi="Arial" w:cs="Arial"/>
          <w:lang w:eastAsia="en-GB"/>
        </w:rPr>
        <w:t xml:space="preserve"> central to any improveme</w:t>
      </w:r>
      <w:r>
        <w:rPr>
          <w:rFonts w:ascii="Arial" w:eastAsia="Times New Roman" w:hAnsi="Arial" w:cs="Arial"/>
          <w:lang w:eastAsia="en-GB"/>
        </w:rPr>
        <w:t>nt work, and can be demonstrated.</w:t>
      </w:r>
    </w:p>
    <w:p w:rsidR="006419C9" w:rsidRPr="00E01CB7" w:rsidRDefault="00B74EF3" w:rsidP="00E01CB7">
      <w:pPr>
        <w:pStyle w:val="ListParagraph"/>
        <w:numPr>
          <w:ilvl w:val="0"/>
          <w:numId w:val="23"/>
        </w:numPr>
        <w:rPr>
          <w:rFonts w:ascii="Arial" w:eastAsia="Times New Roman" w:hAnsi="Arial" w:cs="Arial"/>
          <w:lang w:eastAsia="en-GB"/>
        </w:rPr>
      </w:pPr>
      <w:r w:rsidRPr="00E01CB7">
        <w:rPr>
          <w:rFonts w:ascii="Arial" w:eastAsia="Times New Roman" w:hAnsi="Arial" w:cs="Arial"/>
          <w:lang w:eastAsia="en-GB"/>
        </w:rPr>
        <w:t>Work as part of the Trust corporate medical directorate and help to deliver its aims</w:t>
      </w:r>
    </w:p>
    <w:p w:rsidR="00E01CB7" w:rsidRPr="00E01CB7" w:rsidRDefault="00E01CB7" w:rsidP="00E01CB7">
      <w:pPr>
        <w:spacing w:after="0" w:line="360" w:lineRule="auto"/>
        <w:ind w:left="360"/>
        <w:jc w:val="both"/>
        <w:rPr>
          <w:rFonts w:ascii="Arial" w:eastAsia="Times New Roman" w:hAnsi="Arial" w:cs="Arial"/>
          <w:lang w:eastAsia="en-GB"/>
        </w:rPr>
      </w:pPr>
    </w:p>
    <w:p w:rsidR="004652D0" w:rsidRPr="004652D0" w:rsidRDefault="004652D0" w:rsidP="004652D0">
      <w:pPr>
        <w:spacing w:line="360" w:lineRule="auto"/>
        <w:rPr>
          <w:rFonts w:ascii="Arial" w:eastAsia="Times New Roman" w:hAnsi="Arial" w:cs="Arial"/>
          <w:b/>
          <w:bCs/>
        </w:rPr>
      </w:pPr>
      <w:r w:rsidRPr="004652D0">
        <w:rPr>
          <w:rFonts w:ascii="Arial" w:eastAsia="Times New Roman" w:hAnsi="Arial" w:cs="Arial"/>
          <w:b/>
          <w:bCs/>
        </w:rPr>
        <w:t>Background to LTHT Fellows:</w:t>
      </w:r>
    </w:p>
    <w:p w:rsidR="00D52AE0" w:rsidRPr="00D52AE0" w:rsidRDefault="00D52AE0" w:rsidP="00D52AE0">
      <w:pPr>
        <w:spacing w:line="360" w:lineRule="auto"/>
        <w:ind w:left="3"/>
        <w:rPr>
          <w:rFonts w:ascii="Arial" w:eastAsia="Calibri" w:hAnsi="Arial" w:cs="Arial"/>
          <w:lang w:val="en-US"/>
        </w:rPr>
      </w:pPr>
      <w:r w:rsidRPr="00D52AE0">
        <w:rPr>
          <w:rFonts w:ascii="Arial" w:eastAsia="Calibri" w:hAnsi="Arial" w:cs="Arial"/>
          <w:lang w:val="en-US"/>
        </w:rPr>
        <w:t xml:space="preserve">Leeds Teaching Hospitals Trust has a record of hosting Leadership fellows since 2015, and is an exemplar trust for promoting the role to both medical and allied healthcare professionals, supporting them to form a unique group as aspiring leaders and critical friends, where they can in a safe space learn to lead together across their professional backgrounds.  LTHT provides a strong supportive structure around the hosting of fellows and many going on to more senior leadership roles and making huge impacts on service delivery. Previous successes include progression into the position of Chief Registrar for the trust, securing funding for 12 new consultant posts in one department, making huge cost savings by improving pre-operative optimisation pathways and reducing health inequalities across Leeds. </w:t>
      </w:r>
    </w:p>
    <w:p w:rsidR="00D52AE0" w:rsidRPr="00D52AE0" w:rsidRDefault="00D52AE0" w:rsidP="00D52AE0">
      <w:pPr>
        <w:spacing w:line="360" w:lineRule="auto"/>
        <w:ind w:left="3"/>
        <w:rPr>
          <w:rFonts w:ascii="Arial" w:eastAsia="Calibri" w:hAnsi="Arial" w:cs="Arial"/>
          <w:lang w:val="en-US"/>
        </w:rPr>
      </w:pPr>
      <w:r w:rsidRPr="00D52AE0">
        <w:rPr>
          <w:rFonts w:ascii="Arial" w:eastAsia="Calibri" w:hAnsi="Arial" w:cs="Arial"/>
          <w:lang w:val="en-US"/>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rsidR="004652D0" w:rsidRPr="004652D0" w:rsidRDefault="004652D0" w:rsidP="004652D0">
      <w:pPr>
        <w:spacing w:line="360" w:lineRule="auto"/>
        <w:ind w:left="3"/>
        <w:rPr>
          <w:rFonts w:ascii="Arial" w:eastAsia="Times New Roman" w:hAnsi="Arial" w:cs="Arial"/>
          <w:lang w:eastAsia="en-GB"/>
        </w:rPr>
      </w:pPr>
    </w:p>
    <w:p w:rsidR="004652D0" w:rsidRPr="004652D0" w:rsidRDefault="004652D0" w:rsidP="004652D0">
      <w:pPr>
        <w:rPr>
          <w:rFonts w:ascii="Arial" w:eastAsia="Times New Roman" w:hAnsi="Arial" w:cs="Arial"/>
          <w:b/>
          <w:lang w:eastAsia="en-GB"/>
        </w:rPr>
      </w:pPr>
      <w:r w:rsidRPr="004652D0">
        <w:rPr>
          <w:rFonts w:ascii="Arial" w:eastAsia="Times New Roman" w:hAnsi="Arial" w:cs="Arial"/>
          <w:b/>
          <w:lang w:eastAsia="en-GB"/>
        </w:rPr>
        <w:t>General Duties and Description:</w:t>
      </w:r>
    </w:p>
    <w:p w:rsidR="00D52AE0" w:rsidRPr="00D52AE0" w:rsidRDefault="00D52AE0" w:rsidP="00D52AE0">
      <w:p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In addition to the above description, Leadership Fellows in LTHT have a degree of flexibility in working on projects aligned with their personal interests and skills.</w:t>
      </w:r>
    </w:p>
    <w:p w:rsidR="00D52AE0" w:rsidRP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lastRenderedPageBreak/>
        <w:t>Work in a well-supported team of Leadership Fellows and benefit from peer learning opportunities to develop individual and group leadership skills to a high level</w:t>
      </w:r>
    </w:p>
    <w:p w:rsidR="00D52AE0" w:rsidRP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As a member of the Corporate Medical Directorate opportunities include working with senior clinical and non-clinical leaders, to understand how the managerial structure in a large Teaching Hospital Trust and benefit from the peer-support of past and present Leadership Fellows, the Chief Registrar and the Junior Doctor Body.</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 xml:space="preserve">Meet weekly with a named Educational Supervisor, and monthly with a named Leadership Supervisor to set and review progress towards personal goals. </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Optional participation in the Lean for Leaders programme.</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Organise and participate fully in peer learning within LTHT, with local and regional Leadership Fellows and with Improvement Academy Fellows</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Formally relate activity to the NHS Leadership Academy Healthcare Leadership Model and the published standards of the Faculty of Medical Leadership and Management (FMLM)</w:t>
      </w:r>
    </w:p>
    <w:p w:rsid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Complete the Future Leaders Programme curriculum.</w:t>
      </w:r>
    </w:p>
    <w:p w:rsidR="00D52AE0" w:rsidRPr="00D52AE0" w:rsidRDefault="00D52AE0" w:rsidP="00D52AE0">
      <w:pPr>
        <w:numPr>
          <w:ilvl w:val="0"/>
          <w:numId w:val="4"/>
        </w:numPr>
        <w:spacing w:before="100" w:beforeAutospacing="1" w:after="100" w:afterAutospacing="1" w:line="360" w:lineRule="auto"/>
        <w:rPr>
          <w:rFonts w:ascii="Arial" w:eastAsia="Times New Roman" w:hAnsi="Arial" w:cs="Arial"/>
          <w:lang w:eastAsia="en-GB"/>
        </w:rPr>
      </w:pPr>
      <w:r w:rsidRPr="00D52AE0">
        <w:rPr>
          <w:rFonts w:ascii="Arial" w:eastAsia="Times New Roman" w:hAnsi="Arial" w:cs="Arial"/>
          <w:lang w:eastAsia="en-GB"/>
        </w:rPr>
        <w:t>The Fellow will also be expected to undertake a fully funded academic component, such as a Postgraduate Certificate with a leadership or medical education component.</w:t>
      </w:r>
    </w:p>
    <w:p w:rsidR="004652D0" w:rsidRPr="004652D0" w:rsidRDefault="004652D0" w:rsidP="004652D0">
      <w:pPr>
        <w:spacing w:before="100" w:beforeAutospacing="1" w:after="100" w:afterAutospacing="1" w:line="360" w:lineRule="auto"/>
        <w:rPr>
          <w:rFonts w:ascii="Arial" w:eastAsia="Times New Roman" w:hAnsi="Arial" w:cs="Arial"/>
          <w:b/>
          <w:lang w:eastAsia="en-GB"/>
        </w:rPr>
      </w:pPr>
    </w:p>
    <w:p w:rsidR="004652D0" w:rsidRPr="004652D0" w:rsidRDefault="004652D0" w:rsidP="004652D0">
      <w:pPr>
        <w:spacing w:before="100" w:beforeAutospacing="1" w:after="100" w:afterAutospacing="1" w:line="360" w:lineRule="auto"/>
        <w:rPr>
          <w:rFonts w:ascii="Arial" w:eastAsia="Times New Roman" w:hAnsi="Arial" w:cs="Arial"/>
          <w:b/>
          <w:lang w:eastAsia="en-GB"/>
        </w:rPr>
      </w:pPr>
      <w:r w:rsidRPr="004652D0">
        <w:rPr>
          <w:rFonts w:ascii="Arial" w:eastAsia="Times New Roman" w:hAnsi="Arial" w:cs="Arial"/>
          <w:b/>
          <w:lang w:eastAsia="en-GB"/>
        </w:rPr>
        <w:t>The Leeds Way values</w:t>
      </w:r>
    </w:p>
    <w:p w:rsidR="004652D0" w:rsidRPr="004652D0" w:rsidRDefault="004652D0" w:rsidP="004652D0">
      <w:pPr>
        <w:spacing w:line="360" w:lineRule="auto"/>
        <w:rPr>
          <w:rFonts w:ascii="Arial" w:eastAsia="Calibri" w:hAnsi="Arial" w:cs="Arial"/>
        </w:rPr>
      </w:pPr>
      <w:r w:rsidRPr="004652D0">
        <w:rPr>
          <w:rFonts w:ascii="Arial" w:eastAsia="Calibri" w:hAnsi="Arial" w:cs="Arial"/>
        </w:rPr>
        <w:t>The post holder will work with colleagues to ensure the delivery of high-quality patient care by exemplifying and helping to embed the Leeds Way values throughout the Trust.</w:t>
      </w:r>
    </w:p>
    <w:p w:rsidR="004652D0" w:rsidRPr="004652D0" w:rsidRDefault="004652D0" w:rsidP="004652D0">
      <w:pPr>
        <w:shd w:val="clear" w:color="auto" w:fill="FFFFFF"/>
        <w:spacing w:line="360" w:lineRule="auto"/>
        <w:rPr>
          <w:rFonts w:ascii="Arial" w:eastAsia="Calibri" w:hAnsi="Arial" w:cs="Arial"/>
          <w:lang w:val="en" w:eastAsia="en-GB"/>
        </w:rPr>
      </w:pPr>
      <w:r w:rsidRPr="004652D0">
        <w:rPr>
          <w:rFonts w:ascii="Arial" w:eastAsia="Calibri"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rsidR="004652D0" w:rsidRPr="004652D0" w:rsidRDefault="004652D0" w:rsidP="004652D0">
      <w:pPr>
        <w:numPr>
          <w:ilvl w:val="0"/>
          <w:numId w:val="8"/>
        </w:numPr>
        <w:shd w:val="clear" w:color="auto" w:fill="FFFFFF"/>
        <w:tabs>
          <w:tab w:val="left" w:pos="1276"/>
        </w:tabs>
        <w:spacing w:line="360" w:lineRule="auto"/>
        <w:ind w:left="1429" w:hanging="709"/>
        <w:rPr>
          <w:rFonts w:ascii="Arial" w:eastAsia="Calibri" w:hAnsi="Arial" w:cs="Arial"/>
          <w:lang w:val="en" w:eastAsia="en-GB"/>
        </w:rPr>
      </w:pPr>
      <w:r w:rsidRPr="004652D0">
        <w:rPr>
          <w:rFonts w:ascii="Arial" w:eastAsia="Calibri" w:hAnsi="Arial" w:cs="Arial"/>
          <w:lang w:val="en" w:eastAsia="en-GB"/>
        </w:rPr>
        <w:t>Patient-centred</w:t>
      </w:r>
    </w:p>
    <w:p w:rsidR="004652D0" w:rsidRPr="004652D0" w:rsidRDefault="004652D0" w:rsidP="004652D0">
      <w:pPr>
        <w:numPr>
          <w:ilvl w:val="0"/>
          <w:numId w:val="8"/>
        </w:numPr>
        <w:shd w:val="clear" w:color="auto" w:fill="FFFFFF"/>
        <w:tabs>
          <w:tab w:val="left" w:pos="1276"/>
        </w:tabs>
        <w:spacing w:line="360" w:lineRule="auto"/>
        <w:ind w:left="1429" w:hanging="709"/>
        <w:rPr>
          <w:rFonts w:ascii="Arial" w:eastAsia="Calibri" w:hAnsi="Arial" w:cs="Arial"/>
          <w:lang w:val="en" w:eastAsia="en-GB"/>
        </w:rPr>
      </w:pPr>
      <w:r w:rsidRPr="004652D0">
        <w:rPr>
          <w:rFonts w:ascii="Arial" w:eastAsia="Calibri" w:hAnsi="Arial" w:cs="Arial"/>
          <w:lang w:val="en" w:eastAsia="en-GB"/>
        </w:rPr>
        <w:t>Collaborative</w:t>
      </w:r>
    </w:p>
    <w:p w:rsidR="004652D0" w:rsidRPr="004652D0" w:rsidRDefault="004652D0" w:rsidP="004652D0">
      <w:pPr>
        <w:numPr>
          <w:ilvl w:val="0"/>
          <w:numId w:val="8"/>
        </w:numPr>
        <w:shd w:val="clear" w:color="auto" w:fill="FFFFFF"/>
        <w:tabs>
          <w:tab w:val="left" w:pos="1276"/>
        </w:tabs>
        <w:spacing w:line="360" w:lineRule="auto"/>
        <w:ind w:left="1429" w:hanging="709"/>
        <w:rPr>
          <w:rFonts w:ascii="Arial" w:eastAsia="Calibri" w:hAnsi="Arial" w:cs="Arial"/>
          <w:lang w:val="en" w:eastAsia="en-GB"/>
        </w:rPr>
      </w:pPr>
      <w:r w:rsidRPr="004652D0">
        <w:rPr>
          <w:rFonts w:ascii="Arial" w:eastAsia="Calibri" w:hAnsi="Arial" w:cs="Arial"/>
          <w:lang w:val="en" w:eastAsia="en-GB"/>
        </w:rPr>
        <w:lastRenderedPageBreak/>
        <w:t>Fair</w:t>
      </w:r>
    </w:p>
    <w:p w:rsidR="004652D0" w:rsidRPr="004652D0" w:rsidRDefault="004652D0" w:rsidP="004652D0">
      <w:pPr>
        <w:numPr>
          <w:ilvl w:val="0"/>
          <w:numId w:val="8"/>
        </w:numPr>
        <w:shd w:val="clear" w:color="auto" w:fill="FFFFFF"/>
        <w:tabs>
          <w:tab w:val="left" w:pos="1276"/>
        </w:tabs>
        <w:spacing w:line="360" w:lineRule="auto"/>
        <w:ind w:left="1429" w:hanging="709"/>
        <w:rPr>
          <w:rFonts w:ascii="Arial" w:eastAsia="Calibri" w:hAnsi="Arial" w:cs="Arial"/>
          <w:lang w:val="en" w:eastAsia="en-GB"/>
        </w:rPr>
      </w:pPr>
      <w:r w:rsidRPr="004652D0">
        <w:rPr>
          <w:rFonts w:ascii="Arial" w:eastAsia="Calibri" w:hAnsi="Arial" w:cs="Arial"/>
          <w:lang w:val="en" w:eastAsia="en-GB"/>
        </w:rPr>
        <w:t>Accountable</w:t>
      </w:r>
    </w:p>
    <w:p w:rsidR="004652D0" w:rsidRPr="004652D0" w:rsidRDefault="004652D0" w:rsidP="004652D0">
      <w:pPr>
        <w:numPr>
          <w:ilvl w:val="0"/>
          <w:numId w:val="8"/>
        </w:numPr>
        <w:shd w:val="clear" w:color="auto" w:fill="FFFFFF"/>
        <w:tabs>
          <w:tab w:val="left" w:pos="1276"/>
        </w:tabs>
        <w:spacing w:line="360" w:lineRule="auto"/>
        <w:ind w:left="1429" w:hanging="709"/>
        <w:rPr>
          <w:rFonts w:ascii="Arial" w:eastAsia="Calibri" w:hAnsi="Arial" w:cs="Arial"/>
          <w:lang w:val="en" w:eastAsia="en-GB"/>
        </w:rPr>
      </w:pPr>
      <w:r w:rsidRPr="004652D0">
        <w:rPr>
          <w:rFonts w:ascii="Arial" w:eastAsia="Calibri" w:hAnsi="Arial" w:cs="Arial"/>
          <w:lang w:val="en" w:eastAsia="en-GB"/>
        </w:rPr>
        <w:t>Empowered</w:t>
      </w:r>
    </w:p>
    <w:p w:rsidR="004652D0" w:rsidRPr="004652D0" w:rsidRDefault="004652D0" w:rsidP="004652D0">
      <w:pPr>
        <w:spacing w:line="360" w:lineRule="auto"/>
        <w:rPr>
          <w:rFonts w:ascii="Arial" w:eastAsia="Calibri" w:hAnsi="Arial" w:cs="Arial"/>
          <w:lang w:val="en" w:eastAsia="en-GB"/>
        </w:rPr>
      </w:pPr>
    </w:p>
    <w:p w:rsidR="004652D0" w:rsidRDefault="004652D0" w:rsidP="004652D0">
      <w:pPr>
        <w:spacing w:line="360" w:lineRule="auto"/>
        <w:rPr>
          <w:rFonts w:ascii="Arial" w:eastAsia="Calibri" w:hAnsi="Arial" w:cs="Arial"/>
          <w:lang w:val="en" w:eastAsia="en-GB"/>
        </w:rPr>
      </w:pPr>
      <w:r w:rsidRPr="004652D0">
        <w:rPr>
          <w:rFonts w:ascii="Arial" w:eastAsia="Calibri" w:hAnsi="Arial" w:cs="Arial"/>
          <w:lang w:val="en" w:eastAsia="en-GB"/>
        </w:rPr>
        <w:t xml:space="preserve">All our actions and </w:t>
      </w:r>
      <w:r w:rsidRPr="004652D0">
        <w:rPr>
          <w:rFonts w:ascii="Arial" w:eastAsia="Calibri" w:hAnsi="Arial" w:cs="Arial"/>
          <w:lang w:eastAsia="en-GB"/>
        </w:rPr>
        <w:t>endeavours</w:t>
      </w:r>
      <w:r w:rsidRPr="004652D0">
        <w:rPr>
          <w:rFonts w:ascii="Arial" w:eastAsia="Calibri" w:hAnsi="Arial" w:cs="Arial"/>
          <w:lang w:val="en" w:eastAsia="en-GB"/>
        </w:rPr>
        <w:t xml:space="preserve"> will be guided and evaluated through these values.</w:t>
      </w:r>
    </w:p>
    <w:p w:rsidR="004652D0" w:rsidRPr="004652D0" w:rsidRDefault="004652D0" w:rsidP="004652D0">
      <w:pPr>
        <w:spacing w:line="360" w:lineRule="auto"/>
        <w:rPr>
          <w:rFonts w:ascii="Arial" w:eastAsia="Calibri" w:hAnsi="Arial" w:cs="Arial"/>
          <w:lang w:val="en" w:eastAsia="en-GB"/>
        </w:rPr>
      </w:pPr>
    </w:p>
    <w:p w:rsidR="004652D0" w:rsidRPr="004652D0" w:rsidRDefault="004652D0" w:rsidP="004652D0">
      <w:pPr>
        <w:spacing w:line="360" w:lineRule="auto"/>
        <w:rPr>
          <w:rFonts w:ascii="Arial" w:eastAsia="Calibri" w:hAnsi="Arial" w:cs="Arial"/>
          <w:b/>
          <w:lang w:val="en-US" w:eastAsia="en-GB"/>
        </w:rPr>
      </w:pPr>
      <w:r w:rsidRPr="004652D0">
        <w:rPr>
          <w:rFonts w:ascii="Arial" w:eastAsia="Calibri" w:hAnsi="Arial" w:cs="Arial"/>
          <w:b/>
          <w:lang w:val="en-US" w:eastAsia="en-GB"/>
        </w:rPr>
        <w:t>CONDITIONS OF SERVICE</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This post is covered by the Hospital Medical and Dental Staff (England and Wales) Terms and Conditions of Service or Agenda for Change. </w:t>
      </w:r>
    </w:p>
    <w:p w:rsidR="004652D0" w:rsidRPr="004652D0" w:rsidRDefault="004652D0" w:rsidP="004652D0">
      <w:pPr>
        <w:spacing w:line="360" w:lineRule="auto"/>
        <w:rPr>
          <w:rFonts w:ascii="Arial" w:eastAsia="Calibri" w:hAnsi="Arial" w:cs="Arial"/>
          <w:lang w:eastAsia="en-GB"/>
        </w:rPr>
      </w:pPr>
      <w:r w:rsidRPr="004652D0">
        <w:rPr>
          <w:rFonts w:ascii="Arial" w:eastAsia="Calibri" w:hAnsi="Arial" w:cs="Arial"/>
          <w:lang w:val="en-US" w:eastAsia="en-GB"/>
        </w:rPr>
        <w:t xml:space="preserve">The post holder is required to be fully registered </w:t>
      </w:r>
      <w:r w:rsidRPr="004652D0">
        <w:rPr>
          <w:rFonts w:ascii="Arial" w:eastAsia="Calibri" w:hAnsi="Arial" w:cs="Arial"/>
          <w:lang w:eastAsia="en-GB"/>
        </w:rPr>
        <w:t>with the appropriate professional body</w:t>
      </w:r>
      <w:r w:rsidRPr="004652D0">
        <w:rPr>
          <w:rFonts w:ascii="Arial" w:eastAsia="Calibri" w:hAnsi="Arial" w:cs="Arial"/>
          <w:lang w:val="en-US" w:eastAsia="en-GB"/>
        </w:rPr>
        <w:t>.</w:t>
      </w:r>
    </w:p>
    <w:p w:rsidR="004652D0" w:rsidRPr="004652D0" w:rsidRDefault="004652D0" w:rsidP="004652D0">
      <w:pPr>
        <w:spacing w:line="360" w:lineRule="auto"/>
        <w:rPr>
          <w:rFonts w:ascii="Arial" w:eastAsia="Calibri" w:hAnsi="Arial" w:cs="Arial"/>
          <w:u w:val="single"/>
          <w:lang w:val="en-US" w:eastAsia="en-GB"/>
        </w:rPr>
      </w:pPr>
      <w:r w:rsidRPr="004652D0">
        <w:rPr>
          <w:rFonts w:ascii="Arial" w:eastAsia="Calibri" w:hAnsi="Arial" w:cs="Arial"/>
          <w:u w:val="single"/>
          <w:lang w:val="en-US" w:eastAsia="en-GB"/>
        </w:rPr>
        <w:t>Standards of Conduct and Behaviour</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You are required to work to the standards set out by the appropriate professional body.</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Your general conduct at work should comply with the standards set out in the Trust’s document on Appraisal, in particular the section on Core Behaviours.</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u w:val="single"/>
          <w:lang w:val="en-US" w:eastAsia="en-GB"/>
        </w:rPr>
        <w:t>Leave Arrangements</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All leave should be applied for in accordance with the Trust’s Leave Policy, normally giving six weeks’ notice of any leave, other than in exceptional circumstances.</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u w:val="single"/>
          <w:lang w:val="en-US" w:eastAsia="en-GB"/>
        </w:rPr>
        <w:t>Training</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u w:val="single"/>
          <w:lang w:val="en-US" w:eastAsia="en-GB"/>
        </w:rPr>
        <w:t>Health &amp; Safety</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The Trust has a responsibility to provide a safe working environment for all staff.  As an employee/supervisor/manager you are responsible for your own safety and that of others.  This </w:t>
      </w:r>
      <w:r w:rsidRPr="004652D0">
        <w:rPr>
          <w:rFonts w:ascii="Arial" w:eastAsia="Calibri" w:hAnsi="Arial" w:cs="Arial"/>
          <w:lang w:val="en-US" w:eastAsia="en-GB"/>
        </w:rPr>
        <w:lastRenderedPageBreak/>
        <w:t>will require you to comply with the Trust arrangements for Health &amp; Safety and Risk Management.  As a supervisor/manager, you will be responsible for ensuring your teamwork in a safe manner and are competent to do so.</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u w:val="single"/>
          <w:lang w:val="en-US" w:eastAsia="en-GB"/>
        </w:rPr>
        <w:t>Equality &amp; Diversity</w:t>
      </w:r>
    </w:p>
    <w:p w:rsidR="004652D0" w:rsidRPr="004652D0" w:rsidRDefault="004652D0" w:rsidP="004652D0">
      <w:pPr>
        <w:spacing w:line="360" w:lineRule="auto"/>
        <w:rPr>
          <w:rFonts w:ascii="Arial" w:eastAsia="Calibri" w:hAnsi="Arial" w:cs="Arial"/>
          <w:iCs/>
          <w:lang w:val="en-US" w:eastAsia="en-GB"/>
        </w:rPr>
      </w:pPr>
      <w:r w:rsidRPr="004652D0">
        <w:rPr>
          <w:rFonts w:ascii="Arial" w:eastAsia="Calibri"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u w:val="single"/>
          <w:lang w:val="en-US" w:eastAsia="en-GB"/>
        </w:rPr>
        <w:t>Smoking Policy</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rsidR="004652D0" w:rsidRPr="004652D0" w:rsidRDefault="004652D0" w:rsidP="004652D0">
      <w:pPr>
        <w:spacing w:line="360" w:lineRule="auto"/>
        <w:rPr>
          <w:rFonts w:ascii="Arial" w:eastAsia="Calibri" w:hAnsi="Arial" w:cs="Arial"/>
          <w:u w:val="single"/>
          <w:lang w:val="en-US" w:eastAsia="en-GB"/>
        </w:rPr>
      </w:pPr>
      <w:r w:rsidRPr="004652D0">
        <w:rPr>
          <w:rFonts w:ascii="Arial" w:eastAsia="Calibri" w:hAnsi="Arial" w:cs="Arial"/>
          <w:u w:val="single"/>
          <w:lang w:val="en-US" w:eastAsia="en-GB"/>
        </w:rPr>
        <w:t>Rehabilitation of Offenders Act &amp; DBS Disclosure</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 xml:space="preserve">The Trust has the right to withdraw an offer or employment if not satisfied of a candidate's suitability for this position by reason of criminal record or antecedents, especially in cases where </w:t>
      </w:r>
      <w:r w:rsidRPr="004652D0">
        <w:rPr>
          <w:rFonts w:ascii="Arial" w:eastAsia="Calibri" w:hAnsi="Arial" w:cs="Arial"/>
          <w:lang w:val="en-US" w:eastAsia="en-GB"/>
        </w:rPr>
        <w:lastRenderedPageBreak/>
        <w:t>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Leeds Teaching Hospitals NHS Trust has a Policy Statement on the Recruitment of Ex-offenders which is available on request.</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I</w:t>
      </w:r>
      <w:r w:rsidRPr="004652D0">
        <w:rPr>
          <w:rFonts w:ascii="Arial" w:eastAsia="Calibri" w:hAnsi="Arial" w:cs="Arial"/>
          <w:u w:val="single"/>
          <w:lang w:val="en-US" w:eastAsia="en-GB"/>
        </w:rPr>
        <w:t>nfection Control</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rsidR="004652D0" w:rsidRPr="004652D0" w:rsidRDefault="004652D0" w:rsidP="004652D0">
      <w:pPr>
        <w:spacing w:line="360" w:lineRule="auto"/>
        <w:rPr>
          <w:rFonts w:ascii="Arial" w:eastAsia="Calibri" w:hAnsi="Arial" w:cs="Arial"/>
          <w:u w:val="single"/>
          <w:lang w:val="en-US" w:eastAsia="en-GB"/>
        </w:rPr>
      </w:pPr>
      <w:r w:rsidRPr="004652D0">
        <w:rPr>
          <w:rFonts w:ascii="Arial" w:eastAsia="Calibri" w:hAnsi="Arial" w:cs="Arial"/>
          <w:u w:val="single"/>
          <w:lang w:val="en-US" w:eastAsia="en-GB"/>
        </w:rPr>
        <w:t>Patient and Public Involvement</w:t>
      </w:r>
    </w:p>
    <w:p w:rsidR="004652D0" w:rsidRPr="004652D0" w:rsidRDefault="004652D0" w:rsidP="004652D0">
      <w:pPr>
        <w:spacing w:line="360" w:lineRule="auto"/>
        <w:rPr>
          <w:rFonts w:ascii="Arial" w:eastAsia="Calibri" w:hAnsi="Arial" w:cs="Arial"/>
          <w:lang w:val="en-US" w:eastAsia="en-GB"/>
        </w:rPr>
      </w:pPr>
      <w:r w:rsidRPr="004652D0">
        <w:rPr>
          <w:rFonts w:ascii="Arial" w:eastAsia="Calibri"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rsidR="004652D0" w:rsidRPr="004652D0" w:rsidRDefault="004652D0" w:rsidP="004652D0">
      <w:pPr>
        <w:spacing w:line="360" w:lineRule="auto"/>
        <w:rPr>
          <w:rFonts w:ascii="Arial" w:eastAsia="Calibri" w:hAnsi="Arial" w:cs="Arial"/>
          <w:u w:val="single"/>
          <w:lang w:val="en-US" w:eastAsia="en-GB"/>
        </w:rPr>
      </w:pPr>
      <w:r w:rsidRPr="004652D0">
        <w:rPr>
          <w:rFonts w:ascii="Arial" w:eastAsia="Calibri" w:hAnsi="Arial" w:cs="Arial"/>
          <w:u w:val="single"/>
          <w:lang w:val="en-US" w:eastAsia="en-GB"/>
        </w:rPr>
        <w:t>Respect for Patient Confidentiality</w:t>
      </w:r>
    </w:p>
    <w:p w:rsidR="004652D0" w:rsidRPr="004652D0" w:rsidRDefault="004652D0" w:rsidP="004652D0">
      <w:pPr>
        <w:spacing w:line="360" w:lineRule="auto"/>
        <w:rPr>
          <w:rFonts w:ascii="Arial" w:eastAsia="Times New Roman" w:hAnsi="Arial" w:cs="Arial"/>
        </w:rPr>
      </w:pPr>
      <w:r w:rsidRPr="004652D0">
        <w:rPr>
          <w:rFonts w:ascii="Arial" w:eastAsia="Calibri" w:hAnsi="Arial" w:cs="Arial"/>
          <w:lang w:val="en-US" w:eastAsia="en-GB"/>
        </w:rPr>
        <w:t>The post holder should respect patient confidentiality at all times</w:t>
      </w:r>
      <w:r w:rsidRPr="004652D0">
        <w:rPr>
          <w:rFonts w:ascii="Arial" w:eastAsia="Times New Roman" w:hAnsi="Arial" w:cs="Arial"/>
        </w:rPr>
        <w:t xml:space="preserve"> and not divulge patient information unless sanctioned by the requirements of the role.</w:t>
      </w:r>
    </w:p>
    <w:p w:rsidR="004652D0" w:rsidRPr="004652D0" w:rsidRDefault="004652D0" w:rsidP="004652D0">
      <w:pPr>
        <w:spacing w:line="360" w:lineRule="auto"/>
        <w:rPr>
          <w:rFonts w:ascii="Arial" w:eastAsia="Times New Roman" w:hAnsi="Arial" w:cs="Arial"/>
        </w:rPr>
      </w:pPr>
      <w:r w:rsidRPr="004652D0">
        <w:rPr>
          <w:rFonts w:ascii="Arial" w:eastAsia="Times New Roman" w:hAnsi="Arial" w:cs="Arial"/>
        </w:rPr>
        <w:br w:type="page"/>
      </w:r>
    </w:p>
    <w:p w:rsidR="004652D0" w:rsidRPr="0087798D" w:rsidRDefault="004652D0" w:rsidP="004652D0">
      <w:pPr>
        <w:rPr>
          <w:rFonts w:ascii="Arial" w:eastAsia="Times New Roman" w:hAnsi="Arial" w:cs="Arial"/>
        </w:rPr>
        <w:sectPr w:rsidR="004652D0" w:rsidRPr="0087798D" w:rsidSect="004652D0">
          <w:type w:val="continuous"/>
          <w:pgSz w:w="12240" w:h="15840"/>
          <w:pgMar w:top="1440" w:right="1440" w:bottom="1440" w:left="1440" w:header="284" w:footer="720" w:gutter="0"/>
          <w:cols w:space="720"/>
          <w:docGrid w:linePitch="360"/>
        </w:sectPr>
      </w:pPr>
    </w:p>
    <w:p w:rsidR="004652D0" w:rsidRPr="0087798D" w:rsidRDefault="004652D0" w:rsidP="004652D0">
      <w:pPr>
        <w:tabs>
          <w:tab w:val="center" w:pos="7267"/>
        </w:tabs>
        <w:suppressAutoHyphens/>
        <w:rPr>
          <w:rFonts w:ascii="Arial" w:eastAsia="Calibri" w:hAnsi="Arial" w:cs="Arial"/>
          <w:spacing w:val="-3"/>
          <w:sz w:val="30"/>
          <w:u w:val="single"/>
        </w:rPr>
      </w:pPr>
      <w:r w:rsidRPr="0087798D">
        <w:rPr>
          <w:rFonts w:ascii="Arial" w:eastAsia="Calibri" w:hAnsi="Arial" w:cs="Arial"/>
          <w:b/>
          <w:spacing w:val="-5"/>
          <w:sz w:val="40"/>
        </w:rPr>
        <w:lastRenderedPageBreak/>
        <w:t xml:space="preserve">LEEDS TEACHING HOSPITALS NHS TRUST </w:t>
      </w:r>
    </w:p>
    <w:p w:rsidR="004652D0" w:rsidRPr="0087798D" w:rsidRDefault="004652D0" w:rsidP="004652D0">
      <w:pPr>
        <w:tabs>
          <w:tab w:val="center" w:pos="7267"/>
        </w:tabs>
        <w:suppressAutoHyphens/>
        <w:ind w:left="720"/>
        <w:rPr>
          <w:rFonts w:ascii="Arial" w:eastAsia="Calibri" w:hAnsi="Arial" w:cs="Arial"/>
          <w:b/>
          <w:spacing w:val="-3"/>
          <w:sz w:val="30"/>
        </w:rPr>
      </w:pPr>
      <w:r w:rsidRPr="0087798D">
        <w:rPr>
          <w:rFonts w:ascii="Arial" w:eastAsia="Calibri" w:hAnsi="Arial" w:cs="Arial"/>
          <w:b/>
          <w:spacing w:val="-3"/>
          <w:sz w:val="30"/>
        </w:rPr>
        <w:t>PERSON SPECIFICATION</w:t>
      </w:r>
    </w:p>
    <w:tbl>
      <w:tblPr>
        <w:tblW w:w="10188" w:type="dxa"/>
        <w:tblBorders>
          <w:top w:val="single" w:sz="4" w:space="0" w:color="F58427"/>
          <w:left w:val="single" w:sz="4" w:space="0" w:color="F58427"/>
          <w:bottom w:val="single" w:sz="4" w:space="0" w:color="F58427"/>
          <w:right w:val="single" w:sz="4" w:space="0" w:color="F58427"/>
          <w:insideH w:val="single" w:sz="4" w:space="0" w:color="F58427"/>
          <w:insideV w:val="single" w:sz="4" w:space="0" w:color="F58427"/>
        </w:tblBorders>
        <w:tblLook w:val="0000" w:firstRow="0" w:lastRow="0" w:firstColumn="0" w:lastColumn="0" w:noHBand="0" w:noVBand="0"/>
      </w:tblPr>
      <w:tblGrid>
        <w:gridCol w:w="7650"/>
        <w:gridCol w:w="2538"/>
      </w:tblGrid>
      <w:tr w:rsidR="004652D0" w:rsidRPr="0087798D" w:rsidTr="00401DB1">
        <w:trPr>
          <w:trHeight w:val="58"/>
        </w:trPr>
        <w:tc>
          <w:tcPr>
            <w:tcW w:w="10188" w:type="dxa"/>
            <w:gridSpan w:val="2"/>
            <w:shd w:val="clear" w:color="auto" w:fill="C0504D"/>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Entry Criteria – Specialty Trainees, and Specialty and Associate Specialist (SAS) Doctors</w:t>
            </w:r>
          </w:p>
        </w:tc>
      </w:tr>
      <w:tr w:rsidR="004652D0" w:rsidRPr="0087798D" w:rsidTr="00401DB1">
        <w:trPr>
          <w:trHeight w:val="58"/>
        </w:trPr>
        <w:tc>
          <w:tcPr>
            <w:tcW w:w="7650" w:type="dxa"/>
            <w:shd w:val="clear" w:color="auto" w:fill="F2F2F2"/>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Essential Criteria (at post start date)</w:t>
            </w:r>
          </w:p>
        </w:tc>
        <w:tc>
          <w:tcPr>
            <w:tcW w:w="2538" w:type="dxa"/>
            <w:shd w:val="clear" w:color="auto" w:fill="F2F2F2"/>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When evaluated</w:t>
            </w:r>
          </w:p>
        </w:tc>
      </w:tr>
      <w:tr w:rsidR="004652D0" w:rsidRPr="0087798D" w:rsidTr="00401DB1">
        <w:trPr>
          <w:trHeight w:val="1134"/>
        </w:trPr>
        <w:tc>
          <w:tcPr>
            <w:tcW w:w="7650" w:type="dxa"/>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Medical Specialty Trainee: ST3+ or GPST2+</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Dental Specialty Trainee: StR</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Public Health Registrars: ST3+</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Specialty and Associate Specialist (SAS) Doctors</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Full GMC, GDC or UKPHR registration as applicable and current licence</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 xml:space="preserve">Have a satisfactory ARCP outcome </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Have Head of School approval for a year Out of Programme</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Must not have existing experience in a senior / significant leadership role</w:t>
            </w: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 xml:space="preserve">Application Form / </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By the post start date</w:t>
            </w:r>
          </w:p>
          <w:p w:rsidR="004652D0" w:rsidRPr="0087798D" w:rsidRDefault="004652D0" w:rsidP="00401DB1">
            <w:pPr>
              <w:spacing w:before="60" w:after="60"/>
              <w:rPr>
                <w:rFonts w:ascii="Arial" w:eastAsia="Calibri" w:hAnsi="Arial" w:cs="Arial"/>
                <w:sz w:val="20"/>
                <w:szCs w:val="20"/>
              </w:rPr>
            </w:pPr>
          </w:p>
        </w:tc>
      </w:tr>
    </w:tbl>
    <w:p w:rsidR="004652D0" w:rsidRPr="0087798D" w:rsidRDefault="004652D0" w:rsidP="004652D0">
      <w:pPr>
        <w:spacing w:before="60" w:after="60"/>
        <w:rPr>
          <w:rFonts w:ascii="Arial" w:eastAsia="Calibri" w:hAnsi="Arial" w:cs="Arial"/>
          <w:b/>
          <w:sz w:val="14"/>
          <w:szCs w:val="14"/>
        </w:rPr>
      </w:pPr>
    </w:p>
    <w:tbl>
      <w:tblPr>
        <w:tblW w:w="10188"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00" w:firstRow="0" w:lastRow="0" w:firstColumn="0" w:lastColumn="0" w:noHBand="0" w:noVBand="0"/>
      </w:tblPr>
      <w:tblGrid>
        <w:gridCol w:w="7650"/>
        <w:gridCol w:w="2538"/>
      </w:tblGrid>
      <w:tr w:rsidR="004652D0" w:rsidRPr="0087798D" w:rsidTr="00401DB1">
        <w:trPr>
          <w:trHeight w:val="58"/>
        </w:trPr>
        <w:tc>
          <w:tcPr>
            <w:tcW w:w="10188" w:type="dxa"/>
            <w:gridSpan w:val="2"/>
            <w:tcBorders>
              <w:bottom w:val="single" w:sz="4" w:space="0" w:color="F58427"/>
            </w:tcBorders>
            <w:shd w:val="clear" w:color="auto" w:fill="C0504D"/>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Entry Criteria – Other healthcare professionals*</w:t>
            </w:r>
          </w:p>
        </w:tc>
      </w:tr>
      <w:tr w:rsidR="004652D0" w:rsidRPr="0087798D" w:rsidTr="00401DB1">
        <w:trPr>
          <w:trHeight w:val="58"/>
        </w:trPr>
        <w:tc>
          <w:tcPr>
            <w:tcW w:w="7650" w:type="dxa"/>
            <w:tcBorders>
              <w:top w:val="single" w:sz="4" w:space="0" w:color="F58427"/>
              <w:left w:val="single" w:sz="4" w:space="0" w:color="F58427"/>
              <w:bottom w:val="single" w:sz="4" w:space="0" w:color="F58427"/>
              <w:right w:val="single" w:sz="4" w:space="0" w:color="F58427"/>
            </w:tcBorders>
            <w:shd w:val="clear" w:color="auto" w:fill="F2F2F2"/>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Essential Criteria</w:t>
            </w:r>
          </w:p>
        </w:tc>
        <w:tc>
          <w:tcPr>
            <w:tcW w:w="2538" w:type="dxa"/>
            <w:tcBorders>
              <w:top w:val="single" w:sz="4" w:space="0" w:color="F58427"/>
              <w:left w:val="single" w:sz="4" w:space="0" w:color="F58427"/>
              <w:bottom w:val="single" w:sz="4" w:space="0" w:color="F58427"/>
              <w:right w:val="single" w:sz="4" w:space="0" w:color="F58427"/>
            </w:tcBorders>
            <w:shd w:val="clear" w:color="auto" w:fill="F2F2F2"/>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When evaluated</w:t>
            </w:r>
          </w:p>
        </w:tc>
      </w:tr>
      <w:tr w:rsidR="004652D0" w:rsidRPr="0087798D" w:rsidTr="00401DB1">
        <w:trPr>
          <w:trHeight w:val="58"/>
        </w:trPr>
        <w:tc>
          <w:tcPr>
            <w:tcW w:w="7650" w:type="dxa"/>
            <w:tcBorders>
              <w:top w:val="single" w:sz="4" w:space="0" w:color="F58427"/>
              <w:left w:val="single" w:sz="4" w:space="0" w:color="F58427"/>
              <w:bottom w:val="single" w:sz="4" w:space="0" w:color="F58427"/>
              <w:right w:val="single" w:sz="4" w:space="0" w:color="F58427"/>
            </w:tcBorders>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AfC Band 6 (or higher) NHS Healthcare Professional including: Nurses, Pharmacists, Biomedical Scientists / Healthcare Scientists, and Allied Health Professionals.</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Full registration and good standing with appropriate professional body</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Have agreement from their current employer to undertake a secondment</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Must not have experience in a senior / significant leadership role</w:t>
            </w:r>
          </w:p>
        </w:tc>
        <w:tc>
          <w:tcPr>
            <w:tcW w:w="2538" w:type="dxa"/>
            <w:tcBorders>
              <w:top w:val="single" w:sz="4" w:space="0" w:color="F58427"/>
              <w:left w:val="single" w:sz="4" w:space="0" w:color="F58427"/>
              <w:bottom w:val="single" w:sz="4" w:space="0" w:color="F58427"/>
              <w:right w:val="single" w:sz="4" w:space="0" w:color="F58427"/>
            </w:tcBorders>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 xml:space="preserve">Application Form / </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By the post start date</w:t>
            </w:r>
          </w:p>
        </w:tc>
      </w:tr>
    </w:tbl>
    <w:p w:rsidR="004652D0" w:rsidRPr="0087798D" w:rsidRDefault="004652D0" w:rsidP="004652D0">
      <w:pPr>
        <w:spacing w:before="60" w:after="60"/>
        <w:rPr>
          <w:rFonts w:ascii="Arial" w:eastAsia="Calibri" w:hAnsi="Arial" w:cs="Arial"/>
          <w:b/>
          <w:sz w:val="14"/>
          <w:szCs w:val="14"/>
        </w:rPr>
      </w:pPr>
    </w:p>
    <w:tbl>
      <w:tblPr>
        <w:tblW w:w="10188" w:type="dxa"/>
        <w:tblBorders>
          <w:top w:val="single" w:sz="4" w:space="0" w:color="F58427"/>
          <w:left w:val="single" w:sz="4" w:space="0" w:color="F58427"/>
          <w:bottom w:val="single" w:sz="4" w:space="0" w:color="F58427"/>
          <w:right w:val="single" w:sz="4" w:space="0" w:color="F58427"/>
          <w:insideH w:val="single" w:sz="4" w:space="0" w:color="F58427"/>
          <w:insideV w:val="single" w:sz="4" w:space="0" w:color="F58427"/>
        </w:tblBorders>
        <w:tblLook w:val="0000" w:firstRow="0" w:lastRow="0" w:firstColumn="0" w:lastColumn="0" w:noHBand="0" w:noVBand="0"/>
      </w:tblPr>
      <w:tblGrid>
        <w:gridCol w:w="3825"/>
        <w:gridCol w:w="3825"/>
        <w:gridCol w:w="2538"/>
      </w:tblGrid>
      <w:tr w:rsidR="004652D0" w:rsidRPr="0087798D" w:rsidTr="00401DB1">
        <w:trPr>
          <w:trHeight w:val="58"/>
        </w:trPr>
        <w:tc>
          <w:tcPr>
            <w:tcW w:w="10188" w:type="dxa"/>
            <w:gridSpan w:val="3"/>
            <w:shd w:val="clear" w:color="auto" w:fill="C0504D"/>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Selection Criteria</w:t>
            </w:r>
          </w:p>
        </w:tc>
      </w:tr>
      <w:tr w:rsidR="004652D0" w:rsidRPr="0087798D" w:rsidTr="00401DB1">
        <w:trPr>
          <w:trHeight w:val="58"/>
        </w:trPr>
        <w:tc>
          <w:tcPr>
            <w:tcW w:w="3825" w:type="dxa"/>
            <w:shd w:val="clear" w:color="auto" w:fill="F79646"/>
            <w:vAlign w:val="center"/>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b/>
                <w:sz w:val="20"/>
                <w:szCs w:val="20"/>
              </w:rPr>
              <w:t>Essential Criteria</w:t>
            </w:r>
          </w:p>
        </w:tc>
        <w:tc>
          <w:tcPr>
            <w:tcW w:w="3825" w:type="dxa"/>
            <w:shd w:val="clear" w:color="auto" w:fill="F79646"/>
            <w:vAlign w:val="center"/>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Desirable Criteria</w:t>
            </w:r>
          </w:p>
        </w:tc>
        <w:tc>
          <w:tcPr>
            <w:tcW w:w="2538" w:type="dxa"/>
            <w:shd w:val="clear" w:color="auto" w:fill="F79646"/>
            <w:vAlign w:val="center"/>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b/>
                <w:sz w:val="20"/>
                <w:szCs w:val="20"/>
              </w:rPr>
              <w:t>When evaluated</w:t>
            </w:r>
          </w:p>
        </w:tc>
      </w:tr>
      <w:tr w:rsidR="004652D0" w:rsidRPr="0087798D" w:rsidTr="00401DB1">
        <w:trPr>
          <w:trHeight w:val="58"/>
        </w:trPr>
        <w:tc>
          <w:tcPr>
            <w:tcW w:w="10188" w:type="dxa"/>
            <w:gridSpan w:val="3"/>
            <w:shd w:val="clear" w:color="auto" w:fill="auto"/>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Knowledge and achievements</w:t>
            </w:r>
          </w:p>
        </w:tc>
      </w:tr>
      <w:tr w:rsidR="004652D0" w:rsidRPr="0087798D" w:rsidTr="00401DB1">
        <w:trPr>
          <w:trHeight w:val="668"/>
        </w:trPr>
        <w:tc>
          <w:tcPr>
            <w:tcW w:w="3825" w:type="dxa"/>
            <w:shd w:val="clear" w:color="auto" w:fill="auto"/>
          </w:tcPr>
          <w:p w:rsidR="004652D0" w:rsidRPr="0087798D" w:rsidRDefault="004652D0" w:rsidP="00401DB1">
            <w:pPr>
              <w:rPr>
                <w:rFonts w:ascii="Arial" w:eastAsia="Calibri" w:hAnsi="Arial" w:cs="Arial"/>
                <w:sz w:val="20"/>
                <w:szCs w:val="20"/>
                <w:lang w:eastAsia="en-GB"/>
              </w:rPr>
            </w:pPr>
            <w:r w:rsidRPr="0087798D">
              <w:rPr>
                <w:rFonts w:ascii="Arial" w:eastAsia="Calibri" w:hAnsi="Arial" w:cs="Arial"/>
                <w:sz w:val="20"/>
                <w:szCs w:val="20"/>
                <w:lang w:eastAsia="en-GB"/>
              </w:rPr>
              <w:t>Knowledge of audit tools and research methodologies.</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Demonstration of leadership development within your area.</w:t>
            </w: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Evidence of leadership self-awareness.</w:t>
            </w:r>
          </w:p>
        </w:tc>
        <w:tc>
          <w:tcPr>
            <w:tcW w:w="3825" w:type="dxa"/>
            <w:shd w:val="clear" w:color="auto" w:fill="auto"/>
          </w:tcPr>
          <w:p w:rsidR="004652D0" w:rsidRPr="0087798D" w:rsidRDefault="004652D0" w:rsidP="00401DB1">
            <w:pPr>
              <w:spacing w:before="60" w:after="60"/>
              <w:rPr>
                <w:rFonts w:ascii="Arial" w:eastAsia="Calibri" w:hAnsi="Arial" w:cs="Arial"/>
                <w:sz w:val="20"/>
                <w:szCs w:val="20"/>
                <w:lang w:eastAsia="en-GB"/>
              </w:rPr>
            </w:pPr>
            <w:r w:rsidRPr="0087798D">
              <w:rPr>
                <w:rFonts w:ascii="Arial" w:eastAsia="Calibri" w:hAnsi="Arial" w:cs="Arial"/>
                <w:sz w:val="20"/>
                <w:szCs w:val="20"/>
                <w:lang w:eastAsia="en-GB"/>
              </w:rPr>
              <w:t>Knowledge of leadership competencies.</w:t>
            </w:r>
          </w:p>
          <w:p w:rsidR="004652D0" w:rsidRPr="0087798D" w:rsidRDefault="004652D0" w:rsidP="00401DB1">
            <w:pPr>
              <w:spacing w:before="60" w:after="60"/>
              <w:rPr>
                <w:rFonts w:ascii="Arial" w:eastAsia="Calibri" w:hAnsi="Arial" w:cs="Arial"/>
                <w:sz w:val="20"/>
                <w:szCs w:val="20"/>
                <w:lang w:eastAsia="en-GB"/>
              </w:rPr>
            </w:pP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Understanding leadership and local NHS structure.</w:t>
            </w: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Application form / Interview</w:t>
            </w:r>
          </w:p>
        </w:tc>
      </w:tr>
      <w:tr w:rsidR="004652D0" w:rsidRPr="0087798D" w:rsidTr="00401DB1">
        <w:trPr>
          <w:trHeight w:val="58"/>
        </w:trPr>
        <w:tc>
          <w:tcPr>
            <w:tcW w:w="10188" w:type="dxa"/>
            <w:gridSpan w:val="3"/>
            <w:shd w:val="clear" w:color="auto" w:fill="auto"/>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Skills and abilities</w:t>
            </w:r>
          </w:p>
        </w:tc>
      </w:tr>
      <w:tr w:rsidR="004652D0" w:rsidRPr="0087798D" w:rsidTr="00401DB1">
        <w:trPr>
          <w:trHeight w:val="58"/>
        </w:trPr>
        <w:tc>
          <w:tcPr>
            <w:tcW w:w="3825" w:type="dxa"/>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 xml:space="preserve">All applicants to have demonstrable skills in written and spoken English adequate to enable effective communication with patients and </w:t>
            </w:r>
            <w:r w:rsidRPr="0087798D">
              <w:rPr>
                <w:rFonts w:ascii="Arial" w:eastAsia="Calibri" w:hAnsi="Arial" w:cs="Arial"/>
                <w:sz w:val="20"/>
                <w:szCs w:val="20"/>
              </w:rPr>
              <w:lastRenderedPageBreak/>
              <w:t xml:space="preserve">colleagues. </w:t>
            </w:r>
          </w:p>
          <w:p w:rsidR="004652D0" w:rsidRPr="0087798D" w:rsidRDefault="004652D0" w:rsidP="00401DB1">
            <w:pPr>
              <w:tabs>
                <w:tab w:val="left" w:pos="2362"/>
              </w:tabs>
              <w:spacing w:before="60" w:after="60"/>
              <w:rPr>
                <w:rFonts w:ascii="Arial" w:eastAsia="Calibri" w:hAnsi="Arial" w:cs="Arial"/>
                <w:sz w:val="20"/>
                <w:szCs w:val="20"/>
              </w:rPr>
            </w:pPr>
            <w:r w:rsidRPr="0087798D">
              <w:rPr>
                <w:rFonts w:ascii="Arial" w:eastAsia="Calibri" w:hAnsi="Arial" w:cs="Arial"/>
                <w:sz w:val="20"/>
                <w:szCs w:val="20"/>
              </w:rPr>
              <w:tab/>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Excellent communication skills, able to establish and maintain credibility with colleagues and persuade and influence where necessary.</w:t>
            </w: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rsidR="004652D0" w:rsidRPr="0087798D" w:rsidRDefault="004652D0" w:rsidP="00401DB1">
            <w:pPr>
              <w:spacing w:before="60" w:after="60"/>
              <w:rPr>
                <w:rFonts w:ascii="Arial" w:eastAsia="Calibri" w:hAnsi="Arial" w:cs="Arial"/>
                <w:sz w:val="20"/>
                <w:szCs w:val="20"/>
              </w:rPr>
            </w:pP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Application form / Interview</w:t>
            </w: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rPr>
            </w:pPr>
          </w:p>
        </w:tc>
      </w:tr>
      <w:tr w:rsidR="004652D0" w:rsidRPr="0087798D" w:rsidTr="00401DB1">
        <w:trPr>
          <w:trHeight w:val="58"/>
        </w:trPr>
        <w:tc>
          <w:tcPr>
            <w:tcW w:w="10188" w:type="dxa"/>
            <w:gridSpan w:val="3"/>
            <w:shd w:val="clear" w:color="auto" w:fill="auto"/>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lastRenderedPageBreak/>
              <w:t>Research</w:t>
            </w:r>
          </w:p>
        </w:tc>
      </w:tr>
      <w:tr w:rsidR="004652D0" w:rsidRPr="0087798D" w:rsidTr="00401DB1">
        <w:trPr>
          <w:trHeight w:val="621"/>
        </w:trPr>
        <w:tc>
          <w:tcPr>
            <w:tcW w:w="3825" w:type="dxa"/>
            <w:shd w:val="clear" w:color="auto" w:fill="auto"/>
          </w:tcPr>
          <w:p w:rsidR="004652D0" w:rsidRPr="0087798D" w:rsidRDefault="004652D0" w:rsidP="00401DB1">
            <w:pPr>
              <w:rPr>
                <w:rFonts w:ascii="Arial" w:eastAsia="Calibri" w:hAnsi="Arial" w:cs="Arial"/>
                <w:sz w:val="20"/>
                <w:szCs w:val="20"/>
                <w:lang w:eastAsia="en-GB"/>
              </w:rPr>
            </w:pPr>
            <w:r w:rsidRPr="0087798D">
              <w:rPr>
                <w:rFonts w:ascii="Arial" w:eastAsia="Calibri" w:hAnsi="Arial" w:cs="Arial"/>
                <w:sz w:val="20"/>
                <w:szCs w:val="20"/>
                <w:lang w:eastAsia="en-GB"/>
              </w:rPr>
              <w:t xml:space="preserve">Evidence of active participation in audit, research or QI project. </w:t>
            </w:r>
          </w:p>
          <w:p w:rsidR="004652D0" w:rsidRPr="0087798D" w:rsidRDefault="004652D0" w:rsidP="00401DB1">
            <w:pPr>
              <w:rPr>
                <w:rFonts w:ascii="Arial" w:eastAsia="Calibri" w:hAnsi="Arial" w:cs="Arial"/>
                <w:sz w:val="20"/>
                <w:szCs w:val="20"/>
                <w:lang w:eastAsia="en-GB"/>
              </w:rPr>
            </w:pPr>
          </w:p>
          <w:p w:rsidR="004652D0" w:rsidRPr="0087798D" w:rsidRDefault="004652D0" w:rsidP="00401DB1">
            <w:pPr>
              <w:rPr>
                <w:rFonts w:ascii="Arial" w:eastAsia="Calibri" w:hAnsi="Arial" w:cs="Arial"/>
                <w:sz w:val="20"/>
                <w:szCs w:val="20"/>
              </w:rPr>
            </w:pPr>
          </w:p>
        </w:tc>
        <w:tc>
          <w:tcPr>
            <w:tcW w:w="3825" w:type="dxa"/>
            <w:shd w:val="clear" w:color="auto" w:fill="auto"/>
          </w:tcPr>
          <w:p w:rsidR="004652D0" w:rsidRPr="0087798D" w:rsidRDefault="004652D0" w:rsidP="00401DB1">
            <w:pPr>
              <w:rPr>
                <w:rFonts w:ascii="Arial" w:eastAsia="Calibri" w:hAnsi="Arial" w:cs="Arial"/>
                <w:sz w:val="20"/>
                <w:szCs w:val="20"/>
                <w:lang w:eastAsia="en-GB"/>
              </w:rPr>
            </w:pPr>
            <w:r w:rsidRPr="0087798D">
              <w:rPr>
                <w:rFonts w:ascii="Arial" w:eastAsia="Calibri" w:hAnsi="Arial" w:cs="Arial"/>
                <w:sz w:val="20"/>
                <w:szCs w:val="20"/>
                <w:lang w:eastAsia="en-GB"/>
              </w:rPr>
              <w:t>Involvement in an audit, research or improvement project delivery with visible results</w:t>
            </w: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lang w:eastAsia="en-GB"/>
              </w:rPr>
              <w:t>Peer reviewed presentations and publications</w:t>
            </w: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Application form / Interview</w:t>
            </w:r>
          </w:p>
        </w:tc>
      </w:tr>
      <w:tr w:rsidR="004652D0" w:rsidRPr="0087798D" w:rsidTr="00401DB1">
        <w:trPr>
          <w:trHeight w:val="58"/>
        </w:trPr>
        <w:tc>
          <w:tcPr>
            <w:tcW w:w="10188" w:type="dxa"/>
            <w:gridSpan w:val="3"/>
            <w:shd w:val="clear" w:color="auto" w:fill="auto"/>
          </w:tcPr>
          <w:p w:rsidR="004652D0" w:rsidRPr="0087798D" w:rsidRDefault="004652D0" w:rsidP="00401DB1">
            <w:pPr>
              <w:spacing w:before="60" w:after="60"/>
              <w:rPr>
                <w:rFonts w:ascii="Arial" w:eastAsia="Calibri" w:hAnsi="Arial" w:cs="Arial"/>
                <w:b/>
                <w:sz w:val="20"/>
                <w:szCs w:val="20"/>
              </w:rPr>
            </w:pPr>
            <w:r w:rsidRPr="0087798D">
              <w:rPr>
                <w:rFonts w:ascii="Arial" w:eastAsia="Calibri" w:hAnsi="Arial" w:cs="Arial"/>
                <w:b/>
                <w:sz w:val="20"/>
                <w:szCs w:val="20"/>
              </w:rPr>
              <w:t>Teaching</w:t>
            </w:r>
          </w:p>
        </w:tc>
      </w:tr>
      <w:tr w:rsidR="004652D0" w:rsidRPr="0087798D" w:rsidTr="00401DB1">
        <w:trPr>
          <w:trHeight w:val="529"/>
        </w:trPr>
        <w:tc>
          <w:tcPr>
            <w:tcW w:w="3825" w:type="dxa"/>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lang w:eastAsia="en-GB"/>
              </w:rPr>
              <w:t>Experience of teaching in the workplace and or training environment</w:t>
            </w:r>
            <w:r w:rsidRPr="0087798D">
              <w:rPr>
                <w:rFonts w:ascii="Arial" w:eastAsia="Calibri" w:hAnsi="Arial" w:cs="Arial"/>
                <w:lang w:eastAsia="en-GB"/>
              </w:rPr>
              <w:t>.</w:t>
            </w:r>
          </w:p>
        </w:tc>
        <w:tc>
          <w:tcPr>
            <w:tcW w:w="3825" w:type="dxa"/>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lang w:eastAsia="en-GB"/>
              </w:rPr>
              <w:t>Successful completion of educational programmes in quality, safety, simulation or leadership</w:t>
            </w: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Application form / Interview</w:t>
            </w:r>
          </w:p>
        </w:tc>
      </w:tr>
      <w:tr w:rsidR="004652D0" w:rsidRPr="0087798D" w:rsidTr="00401DB1">
        <w:trPr>
          <w:trHeight w:val="58"/>
        </w:trPr>
        <w:tc>
          <w:tcPr>
            <w:tcW w:w="10188" w:type="dxa"/>
            <w:gridSpan w:val="3"/>
            <w:shd w:val="clear" w:color="auto" w:fill="auto"/>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b/>
                <w:sz w:val="20"/>
                <w:szCs w:val="20"/>
              </w:rPr>
              <w:t>Personal Attributes</w:t>
            </w:r>
          </w:p>
        </w:tc>
      </w:tr>
      <w:tr w:rsidR="004652D0" w:rsidRPr="0087798D" w:rsidTr="00401DB1">
        <w:trPr>
          <w:trHeight w:val="790"/>
        </w:trPr>
        <w:tc>
          <w:tcPr>
            <w:tcW w:w="3825" w:type="dxa"/>
            <w:shd w:val="clear" w:color="auto" w:fill="auto"/>
          </w:tcPr>
          <w:p w:rsidR="004652D0" w:rsidRPr="0087798D" w:rsidRDefault="004652D0" w:rsidP="00401DB1">
            <w:pPr>
              <w:spacing w:before="60" w:after="60"/>
              <w:rPr>
                <w:rFonts w:ascii="Arial" w:eastAsia="Calibri" w:hAnsi="Arial" w:cs="Arial"/>
                <w:sz w:val="20"/>
                <w:szCs w:val="20"/>
                <w:lang w:eastAsia="en-GB"/>
              </w:rPr>
            </w:pPr>
            <w:r w:rsidRPr="0087798D">
              <w:rPr>
                <w:rFonts w:ascii="Arial" w:eastAsia="Calibri" w:hAnsi="Arial" w:cs="Arial"/>
                <w:sz w:val="20"/>
                <w:szCs w:val="20"/>
                <w:lang w:eastAsia="en-GB"/>
              </w:rPr>
              <w:t>Exhibits the positive values in their behaviour; of being patient centred, fair, collaborative, accountable and empowering people (which are aligned to the Leeds Way).</w:t>
            </w:r>
          </w:p>
          <w:p w:rsidR="004652D0" w:rsidRPr="0087798D" w:rsidRDefault="004652D0" w:rsidP="00401DB1">
            <w:pPr>
              <w:spacing w:before="60" w:after="60"/>
              <w:rPr>
                <w:rFonts w:ascii="Arial" w:eastAsia="Calibri" w:hAnsi="Arial" w:cs="Arial"/>
                <w:sz w:val="20"/>
                <w:szCs w:val="20"/>
              </w:rPr>
            </w:pPr>
          </w:p>
          <w:p w:rsidR="004652D0" w:rsidRPr="0087798D" w:rsidRDefault="004652D0" w:rsidP="00401DB1">
            <w:pPr>
              <w:spacing w:before="60" w:after="60"/>
              <w:rPr>
                <w:rFonts w:ascii="Arial" w:eastAsia="Calibri" w:hAnsi="Arial" w:cs="Arial"/>
                <w:sz w:val="20"/>
                <w:szCs w:val="20"/>
                <w:lang w:eastAsia="en-GB"/>
              </w:rPr>
            </w:pPr>
            <w:r w:rsidRPr="0087798D">
              <w:rPr>
                <w:rFonts w:ascii="Arial" w:eastAsia="Calibri" w:hAnsi="Arial" w:cs="Arial"/>
                <w:sz w:val="20"/>
                <w:szCs w:val="20"/>
                <w:lang w:eastAsia="en-GB"/>
              </w:rPr>
              <w:t>Cultural awareness with sound understanding of and positive approach to diversity.</w:t>
            </w:r>
          </w:p>
          <w:p w:rsidR="004652D0" w:rsidRPr="0087798D" w:rsidRDefault="004652D0" w:rsidP="00401DB1">
            <w:pPr>
              <w:spacing w:before="60" w:after="60"/>
              <w:rPr>
                <w:rFonts w:ascii="Arial" w:eastAsia="Calibri" w:hAnsi="Arial" w:cs="Arial"/>
                <w:sz w:val="20"/>
                <w:szCs w:val="20"/>
                <w:lang w:eastAsia="en-GB"/>
              </w:rPr>
            </w:pPr>
          </w:p>
          <w:p w:rsidR="004652D0" w:rsidRPr="0087798D" w:rsidRDefault="004652D0" w:rsidP="00401DB1">
            <w:pPr>
              <w:rPr>
                <w:rFonts w:ascii="Arial" w:eastAsia="Calibri" w:hAnsi="Arial" w:cs="Arial"/>
                <w:sz w:val="20"/>
                <w:szCs w:val="20"/>
                <w:lang w:eastAsia="en-GB"/>
              </w:rPr>
            </w:pPr>
            <w:r w:rsidRPr="0087798D">
              <w:rPr>
                <w:rFonts w:ascii="Arial" w:eastAsia="Calibri" w:hAnsi="Arial" w:cs="Arial"/>
                <w:sz w:val="20"/>
                <w:szCs w:val="20"/>
                <w:lang w:eastAsia="en-GB"/>
              </w:rPr>
              <w:t>Professional Integrity.</w:t>
            </w:r>
          </w:p>
          <w:p w:rsidR="004652D0" w:rsidRPr="0087798D" w:rsidRDefault="004652D0" w:rsidP="00401DB1">
            <w:pPr>
              <w:spacing w:before="60" w:after="60"/>
              <w:rPr>
                <w:rFonts w:ascii="Arial" w:eastAsia="Calibri" w:hAnsi="Arial" w:cs="Arial"/>
                <w:sz w:val="20"/>
                <w:szCs w:val="20"/>
                <w:lang w:eastAsia="en-GB"/>
              </w:rPr>
            </w:pPr>
            <w:r w:rsidRPr="0087798D">
              <w:rPr>
                <w:rFonts w:ascii="Arial" w:eastAsia="Calibri" w:hAnsi="Arial" w:cs="Arial"/>
                <w:sz w:val="20"/>
                <w:szCs w:val="20"/>
                <w:lang w:eastAsia="en-GB"/>
              </w:rPr>
              <w:t>Demonstrates probity (displays honesty, integrity, aware of ethical dilemmas, respects confidentiality).</w:t>
            </w:r>
          </w:p>
          <w:p w:rsidR="004652D0" w:rsidRPr="0087798D" w:rsidRDefault="004652D0" w:rsidP="00401DB1">
            <w:pPr>
              <w:spacing w:before="60" w:after="60"/>
              <w:rPr>
                <w:rFonts w:ascii="Arial" w:eastAsia="Calibri" w:hAnsi="Arial" w:cs="Arial"/>
                <w:sz w:val="20"/>
                <w:szCs w:val="20"/>
                <w:lang w:eastAsia="en-GB"/>
              </w:rPr>
            </w:pPr>
          </w:p>
          <w:p w:rsidR="004652D0" w:rsidRPr="0087798D" w:rsidRDefault="004652D0" w:rsidP="00401DB1">
            <w:pPr>
              <w:rPr>
                <w:rFonts w:ascii="Arial" w:eastAsia="Calibri" w:hAnsi="Arial" w:cs="Arial"/>
                <w:sz w:val="20"/>
                <w:szCs w:val="20"/>
                <w:lang w:eastAsia="en-GB"/>
              </w:rPr>
            </w:pPr>
            <w:r w:rsidRPr="0087798D">
              <w:rPr>
                <w:rFonts w:ascii="Arial" w:eastAsia="Calibri" w:hAnsi="Arial" w:cs="Arial"/>
                <w:sz w:val="20"/>
                <w:szCs w:val="20"/>
                <w:lang w:eastAsia="en-GB"/>
              </w:rPr>
              <w:t>Capacity to take responsibility for own actions.</w:t>
            </w:r>
          </w:p>
          <w:p w:rsidR="004652D0" w:rsidRPr="0087798D" w:rsidRDefault="004652D0" w:rsidP="00401DB1">
            <w:pPr>
              <w:spacing w:before="60" w:after="60"/>
              <w:rPr>
                <w:rFonts w:ascii="Arial" w:eastAsia="Calibri" w:hAnsi="Arial" w:cs="Arial"/>
                <w:sz w:val="20"/>
                <w:szCs w:val="20"/>
                <w:lang w:eastAsia="en-GB"/>
              </w:rPr>
            </w:pPr>
          </w:p>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 xml:space="preserve">Demonstration of commitment to </w:t>
            </w:r>
            <w:r w:rsidRPr="0087798D">
              <w:rPr>
                <w:rFonts w:ascii="Arial" w:eastAsia="Calibri" w:hAnsi="Arial" w:cs="Arial"/>
                <w:sz w:val="20"/>
                <w:szCs w:val="20"/>
              </w:rPr>
              <w:lastRenderedPageBreak/>
              <w:t>leadership as part of a future career.</w:t>
            </w:r>
          </w:p>
        </w:tc>
        <w:tc>
          <w:tcPr>
            <w:tcW w:w="3825" w:type="dxa"/>
            <w:shd w:val="clear" w:color="auto" w:fill="auto"/>
          </w:tcPr>
          <w:p w:rsidR="004652D0" w:rsidRPr="0087798D" w:rsidRDefault="004652D0" w:rsidP="00401DB1">
            <w:pPr>
              <w:spacing w:before="60" w:after="60"/>
              <w:rPr>
                <w:rFonts w:ascii="Arial" w:eastAsia="Calibri" w:hAnsi="Arial" w:cs="Arial"/>
                <w:sz w:val="20"/>
                <w:szCs w:val="20"/>
              </w:rPr>
            </w:pPr>
          </w:p>
        </w:tc>
        <w:tc>
          <w:tcPr>
            <w:tcW w:w="2538" w:type="dxa"/>
          </w:tcPr>
          <w:p w:rsidR="004652D0" w:rsidRPr="0087798D" w:rsidRDefault="004652D0" w:rsidP="00401DB1">
            <w:pPr>
              <w:spacing w:before="60" w:after="60"/>
              <w:rPr>
                <w:rFonts w:ascii="Arial" w:eastAsia="Calibri" w:hAnsi="Arial" w:cs="Arial"/>
                <w:sz w:val="20"/>
                <w:szCs w:val="20"/>
              </w:rPr>
            </w:pPr>
            <w:r w:rsidRPr="0087798D">
              <w:rPr>
                <w:rFonts w:ascii="Arial" w:eastAsia="Calibri" w:hAnsi="Arial" w:cs="Arial"/>
                <w:sz w:val="20"/>
                <w:szCs w:val="20"/>
              </w:rPr>
              <w:t>Application form / Interview / References</w:t>
            </w:r>
          </w:p>
        </w:tc>
      </w:tr>
    </w:tbl>
    <w:p w:rsidR="004652D0" w:rsidRPr="0087798D" w:rsidRDefault="004652D0" w:rsidP="004652D0">
      <w:pPr>
        <w:rPr>
          <w:rFonts w:ascii="Arial" w:eastAsia="Calibri" w:hAnsi="Arial" w:cs="Arial"/>
          <w:sz w:val="2"/>
          <w:szCs w:val="2"/>
        </w:rPr>
      </w:pPr>
    </w:p>
    <w:p w:rsidR="004652D0" w:rsidRPr="0087798D" w:rsidRDefault="004652D0" w:rsidP="004652D0">
      <w:pPr>
        <w:tabs>
          <w:tab w:val="center" w:pos="7267"/>
        </w:tabs>
        <w:suppressAutoHyphens/>
        <w:ind w:left="720"/>
        <w:rPr>
          <w:rFonts w:ascii="Calibri" w:eastAsia="Calibri" w:hAnsi="Calibri" w:cs="Times New Roman"/>
        </w:rPr>
      </w:pPr>
    </w:p>
    <w:p w:rsidR="004652D0" w:rsidRDefault="004652D0" w:rsidP="004652D0"/>
    <w:p w:rsidR="00DF3787" w:rsidRPr="00DF3787" w:rsidRDefault="00DF3787" w:rsidP="00DF3787">
      <w:pPr>
        <w:spacing w:after="0" w:line="360" w:lineRule="auto"/>
        <w:jc w:val="both"/>
        <w:rPr>
          <w:rFonts w:ascii="Arial" w:eastAsia="Times New Roman" w:hAnsi="Arial" w:cs="Arial"/>
          <w:b/>
          <w:bCs/>
        </w:rPr>
      </w:pPr>
    </w:p>
    <w:sectPr w:rsidR="00DF3787" w:rsidRPr="00DF3787" w:rsidSect="004652D0">
      <w:type w:val="continuous"/>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A3" w:rsidRDefault="009F72A3" w:rsidP="00787386">
      <w:pPr>
        <w:spacing w:after="0" w:line="240" w:lineRule="auto"/>
      </w:pPr>
      <w:r>
        <w:separator/>
      </w:r>
    </w:p>
  </w:endnote>
  <w:endnote w:type="continuationSeparator" w:id="0">
    <w:p w:rsidR="009F72A3" w:rsidRDefault="009F72A3"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rsidR="00684900" w:rsidRDefault="00684900">
        <w:pPr>
          <w:pStyle w:val="Footer"/>
          <w:jc w:val="right"/>
        </w:pPr>
        <w:r>
          <w:fldChar w:fldCharType="begin"/>
        </w:r>
        <w:r>
          <w:instrText xml:space="preserve"> PAGE   \* MERGEFORMAT </w:instrText>
        </w:r>
        <w:r>
          <w:fldChar w:fldCharType="separate"/>
        </w:r>
        <w:r w:rsidR="00CB1FB0">
          <w:rPr>
            <w:noProof/>
          </w:rPr>
          <w:t>4</w:t>
        </w:r>
        <w:r>
          <w:rPr>
            <w:noProof/>
          </w:rPr>
          <w:fldChar w:fldCharType="end"/>
        </w:r>
      </w:p>
    </w:sdtContent>
  </w:sdt>
  <w:p w:rsidR="00684900" w:rsidRDefault="0068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A3" w:rsidRDefault="009F72A3" w:rsidP="00787386">
      <w:pPr>
        <w:spacing w:after="0" w:line="240" w:lineRule="auto"/>
      </w:pPr>
      <w:r>
        <w:separator/>
      </w:r>
    </w:p>
  </w:footnote>
  <w:footnote w:type="continuationSeparator" w:id="0">
    <w:p w:rsidR="009F72A3" w:rsidRDefault="009F72A3"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E2D8D"/>
    <w:multiLevelType w:val="hybridMultilevel"/>
    <w:tmpl w:val="B058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7">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0">
    <w:nsid w:val="3F5011E3"/>
    <w:multiLevelType w:val="hybridMultilevel"/>
    <w:tmpl w:val="CE1A5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8228AF"/>
    <w:multiLevelType w:val="hybridMultilevel"/>
    <w:tmpl w:val="FA16E6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20C0CC5"/>
    <w:multiLevelType w:val="hybridMultilevel"/>
    <w:tmpl w:val="471A3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287D68"/>
    <w:multiLevelType w:val="hybridMultilevel"/>
    <w:tmpl w:val="A8FA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C47C7"/>
    <w:multiLevelType w:val="hybridMultilevel"/>
    <w:tmpl w:val="504C0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2"/>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1"/>
  </w:num>
  <w:num w:numId="9">
    <w:abstractNumId w:val="3"/>
  </w:num>
  <w:num w:numId="10">
    <w:abstractNumId w:val="6"/>
  </w:num>
  <w:num w:numId="11">
    <w:abstractNumId w:val="16"/>
  </w:num>
  <w:num w:numId="12">
    <w:abstractNumId w:val="20"/>
  </w:num>
  <w:num w:numId="13">
    <w:abstractNumId w:val="0"/>
  </w:num>
  <w:num w:numId="14">
    <w:abstractNumId w:val="13"/>
  </w:num>
  <w:num w:numId="15">
    <w:abstractNumId w:val="8"/>
  </w:num>
  <w:num w:numId="16">
    <w:abstractNumId w:val="5"/>
  </w:num>
  <w:num w:numId="17">
    <w:abstractNumId w:val="14"/>
  </w:num>
  <w:num w:numId="18">
    <w:abstractNumId w:val="7"/>
  </w:num>
  <w:num w:numId="19">
    <w:abstractNumId w:val="10"/>
  </w:num>
  <w:num w:numId="20">
    <w:abstractNumId w:val="22"/>
  </w:num>
  <w:num w:numId="21">
    <w:abstractNumId w:val="17"/>
  </w:num>
  <w:num w:numId="22">
    <w:abstractNumId w:val="21"/>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1029C"/>
    <w:rsid w:val="00032B0A"/>
    <w:rsid w:val="00033755"/>
    <w:rsid w:val="0006458A"/>
    <w:rsid w:val="00105D7D"/>
    <w:rsid w:val="00133B15"/>
    <w:rsid w:val="001D0E89"/>
    <w:rsid w:val="001E087E"/>
    <w:rsid w:val="00207749"/>
    <w:rsid w:val="00207B4D"/>
    <w:rsid w:val="00231B8A"/>
    <w:rsid w:val="00245C36"/>
    <w:rsid w:val="002526A6"/>
    <w:rsid w:val="0026011E"/>
    <w:rsid w:val="002654DC"/>
    <w:rsid w:val="002B2277"/>
    <w:rsid w:val="002B556F"/>
    <w:rsid w:val="002B6889"/>
    <w:rsid w:val="002C5D56"/>
    <w:rsid w:val="00306321"/>
    <w:rsid w:val="00340D99"/>
    <w:rsid w:val="00341A2F"/>
    <w:rsid w:val="0036238D"/>
    <w:rsid w:val="003877B8"/>
    <w:rsid w:val="0038780F"/>
    <w:rsid w:val="003C7B5A"/>
    <w:rsid w:val="003D60E2"/>
    <w:rsid w:val="003F07AA"/>
    <w:rsid w:val="003F145B"/>
    <w:rsid w:val="003F5485"/>
    <w:rsid w:val="00432CF6"/>
    <w:rsid w:val="004339A3"/>
    <w:rsid w:val="00445415"/>
    <w:rsid w:val="00453809"/>
    <w:rsid w:val="004652D0"/>
    <w:rsid w:val="004F46FB"/>
    <w:rsid w:val="00514988"/>
    <w:rsid w:val="00516CAD"/>
    <w:rsid w:val="00533D21"/>
    <w:rsid w:val="00535D9E"/>
    <w:rsid w:val="0056017D"/>
    <w:rsid w:val="005A45D1"/>
    <w:rsid w:val="005C2AC5"/>
    <w:rsid w:val="005E6D30"/>
    <w:rsid w:val="005F7D04"/>
    <w:rsid w:val="0060279C"/>
    <w:rsid w:val="00620AD0"/>
    <w:rsid w:val="006419C9"/>
    <w:rsid w:val="006422FB"/>
    <w:rsid w:val="006736D8"/>
    <w:rsid w:val="00673D40"/>
    <w:rsid w:val="00684900"/>
    <w:rsid w:val="006903AA"/>
    <w:rsid w:val="006A2DB5"/>
    <w:rsid w:val="006B4E04"/>
    <w:rsid w:val="006C184B"/>
    <w:rsid w:val="006F1027"/>
    <w:rsid w:val="006F7188"/>
    <w:rsid w:val="00721ABF"/>
    <w:rsid w:val="00752E22"/>
    <w:rsid w:val="0077229C"/>
    <w:rsid w:val="00783CC7"/>
    <w:rsid w:val="00787386"/>
    <w:rsid w:val="007A10B3"/>
    <w:rsid w:val="007A5C60"/>
    <w:rsid w:val="007B4B63"/>
    <w:rsid w:val="00856FA0"/>
    <w:rsid w:val="0087207F"/>
    <w:rsid w:val="008753AF"/>
    <w:rsid w:val="00877985"/>
    <w:rsid w:val="008A6960"/>
    <w:rsid w:val="008D42DB"/>
    <w:rsid w:val="008F49C3"/>
    <w:rsid w:val="00974BB6"/>
    <w:rsid w:val="0098374B"/>
    <w:rsid w:val="009B5F45"/>
    <w:rsid w:val="009E0CBE"/>
    <w:rsid w:val="009F72A3"/>
    <w:rsid w:val="00A00E2F"/>
    <w:rsid w:val="00A20924"/>
    <w:rsid w:val="00A53A51"/>
    <w:rsid w:val="00A57D05"/>
    <w:rsid w:val="00A754BB"/>
    <w:rsid w:val="00A820C0"/>
    <w:rsid w:val="00A82E60"/>
    <w:rsid w:val="00A86E65"/>
    <w:rsid w:val="00A95746"/>
    <w:rsid w:val="00AA5546"/>
    <w:rsid w:val="00AD0EF0"/>
    <w:rsid w:val="00AD2BEF"/>
    <w:rsid w:val="00AD4A61"/>
    <w:rsid w:val="00B65F66"/>
    <w:rsid w:val="00B74EF3"/>
    <w:rsid w:val="00B91B14"/>
    <w:rsid w:val="00BD1296"/>
    <w:rsid w:val="00BE1546"/>
    <w:rsid w:val="00BF76C9"/>
    <w:rsid w:val="00C05822"/>
    <w:rsid w:val="00C13BA7"/>
    <w:rsid w:val="00C315A4"/>
    <w:rsid w:val="00C54146"/>
    <w:rsid w:val="00C55FF8"/>
    <w:rsid w:val="00C875AB"/>
    <w:rsid w:val="00C93C4A"/>
    <w:rsid w:val="00CB1FB0"/>
    <w:rsid w:val="00CE30A7"/>
    <w:rsid w:val="00D116D1"/>
    <w:rsid w:val="00D12539"/>
    <w:rsid w:val="00D12FC7"/>
    <w:rsid w:val="00D52AE0"/>
    <w:rsid w:val="00D6676D"/>
    <w:rsid w:val="00DC1C25"/>
    <w:rsid w:val="00DC2212"/>
    <w:rsid w:val="00DF3787"/>
    <w:rsid w:val="00DF4774"/>
    <w:rsid w:val="00DF68CE"/>
    <w:rsid w:val="00E00DDD"/>
    <w:rsid w:val="00E01CB7"/>
    <w:rsid w:val="00E30BB3"/>
    <w:rsid w:val="00E35BC8"/>
    <w:rsid w:val="00E4040F"/>
    <w:rsid w:val="00E51BED"/>
    <w:rsid w:val="00E710BA"/>
    <w:rsid w:val="00E7124E"/>
    <w:rsid w:val="00E851FB"/>
    <w:rsid w:val="00EE05DD"/>
    <w:rsid w:val="00F0254F"/>
    <w:rsid w:val="00F3435C"/>
    <w:rsid w:val="00F349B8"/>
    <w:rsid w:val="00F46632"/>
    <w:rsid w:val="00F47D5E"/>
    <w:rsid w:val="00F616F3"/>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paragraph" w:styleId="NormalWeb">
    <w:name w:val="Normal (Web)"/>
    <w:basedOn w:val="Normal"/>
    <w:uiPriority w:val="99"/>
    <w:unhideWhenUsed/>
    <w:rsid w:val="00A20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34"/>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paragraph" w:styleId="NormalWeb">
    <w:name w:val="Normal (Web)"/>
    <w:basedOn w:val="Normal"/>
    <w:uiPriority w:val="99"/>
    <w:unhideWhenUsed/>
    <w:rsid w:val="00A20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9189">
      <w:bodyDiv w:val="1"/>
      <w:marLeft w:val="0"/>
      <w:marRight w:val="0"/>
      <w:marTop w:val="0"/>
      <w:marBottom w:val="0"/>
      <w:divBdr>
        <w:top w:val="none" w:sz="0" w:space="0" w:color="auto"/>
        <w:left w:val="none" w:sz="0" w:space="0" w:color="auto"/>
        <w:bottom w:val="none" w:sz="0" w:space="0" w:color="auto"/>
        <w:right w:val="none" w:sz="0" w:space="0" w:color="auto"/>
      </w:divBdr>
    </w:div>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564335195">
      <w:bodyDiv w:val="1"/>
      <w:marLeft w:val="0"/>
      <w:marRight w:val="0"/>
      <w:marTop w:val="0"/>
      <w:marBottom w:val="0"/>
      <w:divBdr>
        <w:top w:val="none" w:sz="0" w:space="0" w:color="auto"/>
        <w:left w:val="none" w:sz="0" w:space="0" w:color="auto"/>
        <w:bottom w:val="none" w:sz="0" w:space="0" w:color="auto"/>
        <w:right w:val="none" w:sz="0" w:space="0" w:color="auto"/>
      </w:divBdr>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ngtermplan.nhs.uk"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9</Bid_x0020_Number>
  </documentManagement>
</p:properties>
</file>

<file path=customXml/itemProps1.xml><?xml version="1.0" encoding="utf-8"?>
<ds:datastoreItem xmlns:ds="http://schemas.openxmlformats.org/officeDocument/2006/customXml" ds:itemID="{2FF5C12A-00ED-46E8-AC7F-A0784A4CE41E}">
  <ds:schemaRefs>
    <ds:schemaRef ds:uri="http://schemas.openxmlformats.org/officeDocument/2006/bibliography"/>
  </ds:schemaRefs>
</ds:datastoreItem>
</file>

<file path=customXml/itemProps2.xml><?xml version="1.0" encoding="utf-8"?>
<ds:datastoreItem xmlns:ds="http://schemas.openxmlformats.org/officeDocument/2006/customXml" ds:itemID="{0799BEA5-8E59-4BEA-9E27-49B1A10E0FA5}"/>
</file>

<file path=customXml/itemProps3.xml><?xml version="1.0" encoding="utf-8"?>
<ds:datastoreItem xmlns:ds="http://schemas.openxmlformats.org/officeDocument/2006/customXml" ds:itemID="{65510403-AC93-4F4D-94AE-FADD6497E8CC}"/>
</file>

<file path=customXml/itemProps4.xml><?xml version="1.0" encoding="utf-8"?>
<ds:datastoreItem xmlns:ds="http://schemas.openxmlformats.org/officeDocument/2006/customXml" ds:itemID="{46006B3A-A5EF-4C78-AD6F-8D73EF611A1D}"/>
</file>

<file path=docProps/app.xml><?xml version="1.0" encoding="utf-8"?>
<Properties xmlns="http://schemas.openxmlformats.org/officeDocument/2006/extended-properties" xmlns:vt="http://schemas.openxmlformats.org/officeDocument/2006/docPropsVTypes">
  <Template>Normal.dotm</Template>
  <TotalTime>0</TotalTime>
  <Pages>11</Pages>
  <Words>2555</Words>
  <Characters>14568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John Hugh Navis</cp:lastModifiedBy>
  <cp:revision>2</cp:revision>
  <cp:lastPrinted>2017-10-10T14:09:00Z</cp:lastPrinted>
  <dcterms:created xsi:type="dcterms:W3CDTF">2021-08-17T14:56:00Z</dcterms:created>
  <dcterms:modified xsi:type="dcterms:W3CDTF">2021-08-17T14:56:00Z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