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FF6E" w14:textId="77777777" w:rsidR="00B72132" w:rsidRPr="00B44869" w:rsidRDefault="00B72132" w:rsidP="00B72132">
      <w:pPr>
        <w:rPr>
          <w:color w:val="003087" w:themeColor="accent1"/>
        </w:rPr>
        <w:sectPr w:rsidR="00B72132" w:rsidRPr="00B44869" w:rsidSect="0012164A">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1F14D85D" w:rsidR="00EE0481" w:rsidRPr="00597D91" w:rsidRDefault="00FD03A9"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00DF39C1" w:rsidRPr="00597D91">
            <w:rPr>
              <w:color w:val="C00000"/>
              <w:sz w:val="48"/>
              <w:szCs w:val="20"/>
            </w:rPr>
            <w:t>Yorkshire &amp; Humber Trainee Executive Forum (TEF)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10329B20" w14:textId="77777777" w:rsidR="00DF39C1" w:rsidRDefault="00F5404A" w:rsidP="00597D91">
            <w:pPr>
              <w:spacing w:after="0"/>
              <w:rPr>
                <w:rFonts w:eastAsia="Calibri"/>
                <w:color w:val="auto"/>
              </w:rPr>
            </w:pPr>
            <w:r>
              <w:rPr>
                <w:rFonts w:eastAsia="Calibri"/>
                <w:color w:val="auto"/>
              </w:rPr>
              <w:t>13/03/24</w:t>
            </w:r>
          </w:p>
          <w:p w14:paraId="708416F6" w14:textId="205DE083" w:rsidR="00554442" w:rsidRPr="00B44869" w:rsidRDefault="00554442" w:rsidP="00597D91">
            <w:pPr>
              <w:spacing w:after="0"/>
              <w:rPr>
                <w:rFonts w:eastAsia="Calibri"/>
                <w:color w:val="003087" w:themeColor="accent1"/>
              </w:rPr>
            </w:pPr>
            <w:r>
              <w:rPr>
                <w:rFonts w:eastAsia="Calibri"/>
                <w:color w:val="auto"/>
              </w:rPr>
              <w:t>09:00 – 12:00</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49FB4D60" w14:textId="406ABDA2" w:rsidR="009071F1" w:rsidRPr="00B44869" w:rsidRDefault="00E61167" w:rsidP="009071F1">
            <w:pPr>
              <w:spacing w:after="0"/>
              <w:rPr>
                <w:rFonts w:eastAsia="Calibri"/>
                <w:b/>
                <w:bCs/>
                <w:color w:val="003087" w:themeColor="accent1"/>
              </w:rPr>
            </w:pPr>
            <w:r>
              <w:rPr>
                <w:rFonts w:eastAsia="Calibri"/>
                <w:b/>
                <w:bCs/>
                <w:color w:val="003087" w:themeColor="accent1"/>
              </w:rPr>
              <w:t>F2F</w:t>
            </w:r>
            <w:r w:rsidR="00554442">
              <w:rPr>
                <w:rFonts w:eastAsia="Calibri"/>
                <w:b/>
                <w:bCs/>
                <w:color w:val="003087" w:themeColor="accent1"/>
              </w:rPr>
              <w:t xml:space="preserve"> &amp; </w:t>
            </w:r>
            <w:r>
              <w:rPr>
                <w:rFonts w:eastAsia="Calibri"/>
                <w:b/>
                <w:bCs/>
                <w:color w:val="003087" w:themeColor="accent1"/>
              </w:rPr>
              <w:t>Virtual</w:t>
            </w:r>
          </w:p>
          <w:p w14:paraId="663E45A7" w14:textId="4974EF2E" w:rsidR="00DF39C1" w:rsidRPr="00A51D15" w:rsidRDefault="009071F1" w:rsidP="009071F1">
            <w:pPr>
              <w:pStyle w:val="ListParagraph"/>
              <w:numPr>
                <w:ilvl w:val="0"/>
                <w:numId w:val="14"/>
              </w:numPr>
              <w:spacing w:after="0"/>
              <w:rPr>
                <w:rFonts w:eastAsia="Calibri"/>
                <w:color w:val="auto"/>
              </w:rPr>
            </w:pPr>
            <w:r w:rsidRPr="00A51D15">
              <w:rPr>
                <w:rFonts w:eastAsia="Calibri"/>
                <w:color w:val="auto"/>
              </w:rPr>
              <w:t>F2F</w:t>
            </w:r>
            <w:r w:rsidR="00554442">
              <w:rPr>
                <w:rFonts w:eastAsia="Calibri"/>
                <w:color w:val="auto"/>
              </w:rPr>
              <w:t xml:space="preserve"> – Blenheim House, Leeds</w:t>
            </w:r>
          </w:p>
          <w:p w14:paraId="68330E84" w14:textId="20967E5D" w:rsidR="00DF39C1" w:rsidRPr="00B44869" w:rsidRDefault="009071F1" w:rsidP="009071F1">
            <w:pPr>
              <w:pStyle w:val="ListParagraph"/>
              <w:numPr>
                <w:ilvl w:val="0"/>
                <w:numId w:val="14"/>
              </w:numPr>
              <w:spacing w:after="0"/>
              <w:rPr>
                <w:rFonts w:eastAsia="Calibri"/>
                <w:color w:val="003087" w:themeColor="accent1"/>
              </w:rPr>
            </w:pPr>
            <w:r w:rsidRPr="00A51D15">
              <w:rPr>
                <w:rFonts w:eastAsia="Calibri"/>
                <w:color w:val="auto"/>
              </w:rPr>
              <w:t xml:space="preserve">Virtual: </w:t>
            </w:r>
            <w:r w:rsidR="00DF39C1" w:rsidRPr="00A51D15">
              <w:rPr>
                <w:rFonts w:eastAsia="Calibri"/>
                <w:color w:val="auto"/>
              </w:rPr>
              <w:t>MS Teams</w:t>
            </w:r>
          </w:p>
        </w:tc>
      </w:tr>
      <w:tr w:rsidR="00597D91" w:rsidRPr="00B44869" w14:paraId="224EED17" w14:textId="77777777" w:rsidTr="00E61167">
        <w:trPr>
          <w:trHeight w:val="235"/>
        </w:trPr>
        <w:tc>
          <w:tcPr>
            <w:tcW w:w="2122" w:type="dxa"/>
            <w:vMerge w:val="restart"/>
          </w:tcPr>
          <w:p w14:paraId="0BDD0B36" w14:textId="7A69CE0A" w:rsidR="00597D91" w:rsidRPr="00597D91" w:rsidRDefault="00597D91" w:rsidP="00D40D15">
            <w:pPr>
              <w:pStyle w:val="Heading3"/>
            </w:pPr>
            <w:r w:rsidRPr="00597D91">
              <w:t>In attendance</w:t>
            </w:r>
          </w:p>
        </w:tc>
        <w:tc>
          <w:tcPr>
            <w:tcW w:w="3867" w:type="dxa"/>
            <w:tcBorders>
              <w:bottom w:val="single" w:sz="4" w:space="0" w:color="auto"/>
              <w:right w:val="nil"/>
            </w:tcBorders>
          </w:tcPr>
          <w:p w14:paraId="3A03C24D" w14:textId="22F92EA2"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sz="4" w:space="0" w:color="auto"/>
            </w:tcBorders>
          </w:tcPr>
          <w:p w14:paraId="3D41D9D7" w14:textId="5DB78673" w:rsidR="00597D91" w:rsidRPr="00597D91" w:rsidRDefault="00012571" w:rsidP="00597D91">
            <w:pPr>
              <w:spacing w:after="0" w:line="240" w:lineRule="auto"/>
              <w:rPr>
                <w:rFonts w:eastAsia="Calibri"/>
                <w:b/>
                <w:bCs/>
                <w:color w:val="003087" w:themeColor="accent1"/>
              </w:rPr>
            </w:pPr>
            <w:r>
              <w:rPr>
                <w:rFonts w:eastAsia="Calibri"/>
                <w:b/>
                <w:bCs/>
                <w:color w:val="003087" w:themeColor="accent1"/>
              </w:rPr>
              <w:t xml:space="preserve">TEF </w:t>
            </w:r>
            <w:r w:rsidR="00597D91" w:rsidRPr="00597D91">
              <w:rPr>
                <w:rFonts w:eastAsia="Calibri"/>
                <w:b/>
                <w:bCs/>
                <w:color w:val="003087" w:themeColor="accent1"/>
              </w:rPr>
              <w:t>Role</w:t>
            </w:r>
          </w:p>
        </w:tc>
      </w:tr>
      <w:tr w:rsidR="00597D91" w:rsidRPr="00B44869" w14:paraId="53EC96B4" w14:textId="77777777" w:rsidTr="00E61167">
        <w:trPr>
          <w:trHeight w:val="233"/>
        </w:trPr>
        <w:tc>
          <w:tcPr>
            <w:tcW w:w="2122" w:type="dxa"/>
            <w:vMerge/>
          </w:tcPr>
          <w:p w14:paraId="1D8F3F44"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1118D957" w14:textId="2E85B970" w:rsidR="00597D91" w:rsidRPr="00A51D15" w:rsidRDefault="00F5404A" w:rsidP="00597D91">
            <w:pPr>
              <w:spacing w:after="0" w:line="240" w:lineRule="auto"/>
              <w:rPr>
                <w:rFonts w:eastAsia="Calibri"/>
                <w:color w:val="auto"/>
              </w:rPr>
            </w:pPr>
            <w:r>
              <w:rPr>
                <w:rFonts w:eastAsia="Calibri"/>
                <w:color w:val="auto"/>
              </w:rPr>
              <w:t xml:space="preserve">Sium Ghebru </w:t>
            </w:r>
          </w:p>
        </w:tc>
        <w:tc>
          <w:tcPr>
            <w:tcW w:w="3868" w:type="dxa"/>
            <w:tcBorders>
              <w:top w:val="single" w:sz="4" w:space="0" w:color="auto"/>
              <w:left w:val="single" w:sz="4" w:space="0" w:color="auto"/>
              <w:bottom w:val="single" w:sz="4" w:space="0" w:color="auto"/>
            </w:tcBorders>
          </w:tcPr>
          <w:p w14:paraId="1B7ADFE8" w14:textId="11B70599" w:rsidR="00597D91" w:rsidRPr="00A51D15" w:rsidRDefault="00554C0C" w:rsidP="00597D91">
            <w:pPr>
              <w:spacing w:after="0" w:line="240" w:lineRule="auto"/>
              <w:rPr>
                <w:rFonts w:eastAsia="Calibri"/>
                <w:i/>
                <w:iCs/>
                <w:color w:val="auto"/>
              </w:rPr>
            </w:pPr>
            <w:r>
              <w:rPr>
                <w:rFonts w:eastAsia="Calibri"/>
                <w:i/>
                <w:iCs/>
                <w:color w:val="auto"/>
              </w:rPr>
              <w:t xml:space="preserve">Chair </w:t>
            </w:r>
          </w:p>
        </w:tc>
      </w:tr>
      <w:tr w:rsidR="00597D91" w:rsidRPr="00B44869" w14:paraId="4DCA0D05" w14:textId="77777777" w:rsidTr="00E61167">
        <w:trPr>
          <w:trHeight w:val="233"/>
        </w:trPr>
        <w:tc>
          <w:tcPr>
            <w:tcW w:w="2122" w:type="dxa"/>
            <w:vMerge/>
          </w:tcPr>
          <w:p w14:paraId="365E65E9"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11A3E987" w14:textId="1E672CFD" w:rsidR="00597D91" w:rsidRPr="00A51D15" w:rsidRDefault="00F5404A" w:rsidP="00597D91">
            <w:pPr>
              <w:spacing w:after="0" w:line="240" w:lineRule="auto"/>
              <w:rPr>
                <w:rFonts w:eastAsia="Calibri"/>
                <w:color w:val="auto"/>
              </w:rPr>
            </w:pPr>
            <w:r>
              <w:rPr>
                <w:rFonts w:eastAsia="Calibri"/>
                <w:color w:val="auto"/>
              </w:rPr>
              <w:t>Waqas Din</w:t>
            </w:r>
          </w:p>
        </w:tc>
        <w:tc>
          <w:tcPr>
            <w:tcW w:w="3868" w:type="dxa"/>
            <w:tcBorders>
              <w:top w:val="single" w:sz="4" w:space="0" w:color="auto"/>
              <w:left w:val="single" w:sz="4" w:space="0" w:color="auto"/>
              <w:bottom w:val="single" w:sz="4" w:space="0" w:color="auto"/>
            </w:tcBorders>
          </w:tcPr>
          <w:p w14:paraId="5E787269" w14:textId="385D5E96" w:rsidR="00597D91" w:rsidRPr="00A51D15" w:rsidRDefault="00E3244A" w:rsidP="00597D91">
            <w:pPr>
              <w:spacing w:after="0" w:line="240" w:lineRule="auto"/>
              <w:rPr>
                <w:rFonts w:eastAsia="Calibri"/>
                <w:i/>
                <w:iCs/>
                <w:color w:val="auto"/>
              </w:rPr>
            </w:pPr>
            <w:r>
              <w:rPr>
                <w:rFonts w:eastAsia="Calibri"/>
                <w:i/>
                <w:iCs/>
                <w:color w:val="auto"/>
              </w:rPr>
              <w:t>Quality Lead</w:t>
            </w:r>
          </w:p>
        </w:tc>
      </w:tr>
      <w:tr w:rsidR="00597D91" w:rsidRPr="00B44869" w14:paraId="35AE9ECE" w14:textId="77777777" w:rsidTr="00E61167">
        <w:trPr>
          <w:trHeight w:val="233"/>
        </w:trPr>
        <w:tc>
          <w:tcPr>
            <w:tcW w:w="2122" w:type="dxa"/>
            <w:vMerge/>
          </w:tcPr>
          <w:p w14:paraId="5B6261B7"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46D48916" w14:textId="1301964F" w:rsidR="00597D91" w:rsidRPr="00A51D15" w:rsidRDefault="00F5404A" w:rsidP="00597D91">
            <w:pPr>
              <w:spacing w:after="0" w:line="240" w:lineRule="auto"/>
              <w:rPr>
                <w:rFonts w:eastAsia="Calibri"/>
                <w:color w:val="auto"/>
              </w:rPr>
            </w:pPr>
            <w:r>
              <w:rPr>
                <w:rFonts w:eastAsia="Calibri"/>
                <w:color w:val="auto"/>
              </w:rPr>
              <w:t>Sarah Longwell</w:t>
            </w:r>
          </w:p>
        </w:tc>
        <w:tc>
          <w:tcPr>
            <w:tcW w:w="3868" w:type="dxa"/>
            <w:tcBorders>
              <w:top w:val="single" w:sz="4" w:space="0" w:color="auto"/>
              <w:left w:val="single" w:sz="4" w:space="0" w:color="auto"/>
              <w:bottom w:val="single" w:sz="4" w:space="0" w:color="auto"/>
            </w:tcBorders>
          </w:tcPr>
          <w:p w14:paraId="684B8EB5" w14:textId="0AB3EE67" w:rsidR="00597D91" w:rsidRPr="00A51D15" w:rsidRDefault="00E3244A" w:rsidP="00597D91">
            <w:pPr>
              <w:spacing w:after="0" w:line="240" w:lineRule="auto"/>
              <w:rPr>
                <w:rFonts w:eastAsia="Calibri"/>
                <w:i/>
                <w:iCs/>
                <w:color w:val="auto"/>
              </w:rPr>
            </w:pPr>
            <w:r>
              <w:rPr>
                <w:rFonts w:eastAsia="Calibri"/>
                <w:i/>
                <w:iCs/>
                <w:color w:val="auto"/>
              </w:rPr>
              <w:t>LTFT Lead</w:t>
            </w:r>
          </w:p>
        </w:tc>
      </w:tr>
      <w:tr w:rsidR="00597D91" w:rsidRPr="00B44869" w14:paraId="5A9062BB" w14:textId="77777777" w:rsidTr="00E61167">
        <w:trPr>
          <w:trHeight w:val="233"/>
        </w:trPr>
        <w:tc>
          <w:tcPr>
            <w:tcW w:w="2122" w:type="dxa"/>
            <w:vMerge/>
          </w:tcPr>
          <w:p w14:paraId="070F11A4"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09C2E1B4" w14:textId="095F10DC" w:rsidR="00597D91" w:rsidRPr="00A51D15" w:rsidRDefault="00F5404A" w:rsidP="00597D91">
            <w:pPr>
              <w:spacing w:after="0" w:line="240" w:lineRule="auto"/>
              <w:rPr>
                <w:rFonts w:eastAsia="Calibri"/>
                <w:color w:val="auto"/>
              </w:rPr>
            </w:pPr>
            <w:r>
              <w:rPr>
                <w:rFonts w:eastAsia="Calibri"/>
                <w:color w:val="auto"/>
              </w:rPr>
              <w:t>Theresa Ugalahi</w:t>
            </w:r>
          </w:p>
        </w:tc>
        <w:tc>
          <w:tcPr>
            <w:tcW w:w="3868" w:type="dxa"/>
            <w:tcBorders>
              <w:top w:val="single" w:sz="4" w:space="0" w:color="auto"/>
              <w:left w:val="single" w:sz="4" w:space="0" w:color="auto"/>
              <w:bottom w:val="single" w:sz="4" w:space="0" w:color="auto"/>
            </w:tcBorders>
          </w:tcPr>
          <w:p w14:paraId="68247B05" w14:textId="2886F3EE" w:rsidR="00597D91" w:rsidRPr="00A51D15" w:rsidRDefault="00E3244A" w:rsidP="00597D91">
            <w:pPr>
              <w:spacing w:after="0" w:line="240" w:lineRule="auto"/>
              <w:rPr>
                <w:rFonts w:eastAsia="Calibri"/>
                <w:i/>
                <w:iCs/>
                <w:color w:val="auto"/>
              </w:rPr>
            </w:pPr>
            <w:r>
              <w:rPr>
                <w:rFonts w:eastAsia="Calibri"/>
                <w:i/>
                <w:iCs/>
                <w:color w:val="auto"/>
              </w:rPr>
              <w:t>EDI co-lead</w:t>
            </w:r>
          </w:p>
        </w:tc>
      </w:tr>
      <w:tr w:rsidR="00597D91" w:rsidRPr="00B44869" w14:paraId="12689DE6" w14:textId="77777777" w:rsidTr="00E61167">
        <w:trPr>
          <w:trHeight w:val="233"/>
        </w:trPr>
        <w:tc>
          <w:tcPr>
            <w:tcW w:w="2122" w:type="dxa"/>
            <w:vMerge/>
          </w:tcPr>
          <w:p w14:paraId="357251E3"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7DBC46A8" w14:textId="6BAC1CD7" w:rsidR="00597D91" w:rsidRPr="00A51D15" w:rsidRDefault="00F5404A" w:rsidP="00597D91">
            <w:pPr>
              <w:spacing w:after="0" w:line="240" w:lineRule="auto"/>
              <w:rPr>
                <w:rFonts w:eastAsia="Calibri"/>
                <w:color w:val="auto"/>
              </w:rPr>
            </w:pPr>
            <w:r>
              <w:rPr>
                <w:rFonts w:eastAsia="Calibri"/>
                <w:color w:val="auto"/>
              </w:rPr>
              <w:t>Laura Naish</w:t>
            </w:r>
          </w:p>
        </w:tc>
        <w:tc>
          <w:tcPr>
            <w:tcW w:w="3868" w:type="dxa"/>
            <w:tcBorders>
              <w:top w:val="single" w:sz="4" w:space="0" w:color="auto"/>
              <w:left w:val="single" w:sz="4" w:space="0" w:color="auto"/>
              <w:bottom w:val="single" w:sz="4" w:space="0" w:color="auto"/>
            </w:tcBorders>
          </w:tcPr>
          <w:p w14:paraId="3AEF8907" w14:textId="63E2E99A" w:rsidR="00597D91" w:rsidRPr="00A51D15" w:rsidRDefault="00E3244A" w:rsidP="00597D91">
            <w:pPr>
              <w:spacing w:after="0" w:line="240" w:lineRule="auto"/>
              <w:rPr>
                <w:rFonts w:eastAsia="Calibri"/>
                <w:i/>
                <w:iCs/>
                <w:color w:val="auto"/>
              </w:rPr>
            </w:pPr>
            <w:r>
              <w:rPr>
                <w:rFonts w:eastAsia="Calibri"/>
                <w:i/>
                <w:iCs/>
                <w:color w:val="auto"/>
              </w:rPr>
              <w:t>EDI co-lead</w:t>
            </w:r>
          </w:p>
        </w:tc>
      </w:tr>
      <w:tr w:rsidR="00597D91" w:rsidRPr="00B44869" w14:paraId="11F6ED86" w14:textId="77777777" w:rsidTr="00E61167">
        <w:trPr>
          <w:trHeight w:val="233"/>
        </w:trPr>
        <w:tc>
          <w:tcPr>
            <w:tcW w:w="2122" w:type="dxa"/>
            <w:vMerge/>
          </w:tcPr>
          <w:p w14:paraId="702879B2"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17622C71" w14:textId="77F626B6" w:rsidR="00597D91" w:rsidRPr="00A51D15" w:rsidRDefault="00A10E60" w:rsidP="00597D91">
            <w:pPr>
              <w:spacing w:after="0" w:line="240" w:lineRule="auto"/>
              <w:rPr>
                <w:rFonts w:eastAsia="Calibri"/>
                <w:color w:val="auto"/>
              </w:rPr>
            </w:pPr>
            <w:r>
              <w:rPr>
                <w:rFonts w:eastAsia="Calibri"/>
                <w:color w:val="auto"/>
              </w:rPr>
              <w:t>Sophina Mahmood</w:t>
            </w:r>
          </w:p>
        </w:tc>
        <w:tc>
          <w:tcPr>
            <w:tcW w:w="3868" w:type="dxa"/>
            <w:tcBorders>
              <w:top w:val="single" w:sz="4" w:space="0" w:color="auto"/>
              <w:left w:val="single" w:sz="4" w:space="0" w:color="auto"/>
              <w:bottom w:val="single" w:sz="4" w:space="0" w:color="auto"/>
            </w:tcBorders>
          </w:tcPr>
          <w:p w14:paraId="5BD192BB" w14:textId="6A7543FC" w:rsidR="00597D91" w:rsidRPr="00A51D15" w:rsidRDefault="00E3244A" w:rsidP="00597D91">
            <w:pPr>
              <w:spacing w:after="0" w:line="240" w:lineRule="auto"/>
              <w:rPr>
                <w:rFonts w:eastAsia="Calibri"/>
                <w:i/>
                <w:iCs/>
                <w:color w:val="auto"/>
              </w:rPr>
            </w:pPr>
            <w:r>
              <w:rPr>
                <w:rFonts w:eastAsia="Calibri"/>
                <w:i/>
                <w:iCs/>
                <w:color w:val="auto"/>
              </w:rPr>
              <w:t>Employers Lead</w:t>
            </w:r>
          </w:p>
        </w:tc>
      </w:tr>
      <w:tr w:rsidR="00597D91" w:rsidRPr="00B44869" w14:paraId="31BC269B" w14:textId="77777777" w:rsidTr="00E61167">
        <w:trPr>
          <w:trHeight w:val="233"/>
        </w:trPr>
        <w:tc>
          <w:tcPr>
            <w:tcW w:w="2122" w:type="dxa"/>
            <w:vMerge/>
          </w:tcPr>
          <w:p w14:paraId="4902DC23"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6C284EC2" w14:textId="01BB0E1A" w:rsidR="00597D91" w:rsidRPr="00A51D15" w:rsidRDefault="00A10E60" w:rsidP="00597D91">
            <w:pPr>
              <w:spacing w:after="0" w:line="240" w:lineRule="auto"/>
              <w:rPr>
                <w:rFonts w:eastAsia="Calibri"/>
                <w:color w:val="auto"/>
              </w:rPr>
            </w:pPr>
            <w:r>
              <w:rPr>
                <w:rFonts w:eastAsia="Calibri"/>
                <w:color w:val="auto"/>
              </w:rPr>
              <w:t>Ugo</w:t>
            </w:r>
            <w:r w:rsidR="00E3244A">
              <w:rPr>
                <w:rFonts w:eastAsia="Calibri"/>
                <w:color w:val="auto"/>
              </w:rPr>
              <w:t xml:space="preserve"> Uzondu</w:t>
            </w:r>
          </w:p>
        </w:tc>
        <w:tc>
          <w:tcPr>
            <w:tcW w:w="3868" w:type="dxa"/>
            <w:tcBorders>
              <w:top w:val="single" w:sz="4" w:space="0" w:color="auto"/>
              <w:left w:val="single" w:sz="4" w:space="0" w:color="auto"/>
              <w:bottom w:val="single" w:sz="4" w:space="0" w:color="auto"/>
            </w:tcBorders>
          </w:tcPr>
          <w:p w14:paraId="0DC3F5DF" w14:textId="79277DE9" w:rsidR="00597D91" w:rsidRPr="00A51D15" w:rsidRDefault="00E3244A" w:rsidP="00597D91">
            <w:pPr>
              <w:spacing w:after="0" w:line="240" w:lineRule="auto"/>
              <w:rPr>
                <w:rFonts w:eastAsia="Calibri"/>
                <w:i/>
                <w:iCs/>
                <w:color w:val="auto"/>
              </w:rPr>
            </w:pPr>
            <w:r>
              <w:rPr>
                <w:rFonts w:eastAsia="Calibri"/>
                <w:i/>
                <w:iCs/>
                <w:color w:val="auto"/>
              </w:rPr>
              <w:t>South Locality Lead</w:t>
            </w:r>
          </w:p>
        </w:tc>
      </w:tr>
      <w:tr w:rsidR="00597D91" w:rsidRPr="00B44869" w14:paraId="50CC444E" w14:textId="77777777" w:rsidTr="00E61167">
        <w:trPr>
          <w:trHeight w:val="233"/>
        </w:trPr>
        <w:tc>
          <w:tcPr>
            <w:tcW w:w="2122" w:type="dxa"/>
            <w:vMerge/>
          </w:tcPr>
          <w:p w14:paraId="1A21E3CC"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1036C4BB" w14:textId="5572E93E" w:rsidR="00597D91" w:rsidRPr="00A51D15" w:rsidRDefault="00597D91" w:rsidP="00597D91">
            <w:pPr>
              <w:spacing w:after="0" w:line="240" w:lineRule="auto"/>
              <w:rPr>
                <w:rFonts w:eastAsia="Calibri"/>
                <w:color w:val="auto"/>
              </w:rPr>
            </w:pPr>
          </w:p>
        </w:tc>
        <w:tc>
          <w:tcPr>
            <w:tcW w:w="3868" w:type="dxa"/>
            <w:tcBorders>
              <w:top w:val="single" w:sz="4" w:space="0" w:color="auto"/>
              <w:left w:val="single" w:sz="4" w:space="0" w:color="auto"/>
              <w:bottom w:val="single" w:sz="4" w:space="0" w:color="auto"/>
            </w:tcBorders>
          </w:tcPr>
          <w:p w14:paraId="212CDAA2" w14:textId="2312DE3F" w:rsidR="00597D91" w:rsidRPr="00A51D15" w:rsidRDefault="00597D91" w:rsidP="00597D91">
            <w:pPr>
              <w:spacing w:after="0" w:line="240" w:lineRule="auto"/>
              <w:rPr>
                <w:rFonts w:eastAsia="Calibri"/>
                <w:i/>
                <w:iCs/>
                <w:color w:val="auto"/>
              </w:rPr>
            </w:pPr>
          </w:p>
        </w:tc>
      </w:tr>
      <w:tr w:rsidR="00597D91" w:rsidRPr="00B44869" w14:paraId="056BFA21" w14:textId="77777777" w:rsidTr="00E61167">
        <w:trPr>
          <w:trHeight w:val="233"/>
        </w:trPr>
        <w:tc>
          <w:tcPr>
            <w:tcW w:w="2122" w:type="dxa"/>
            <w:vMerge/>
          </w:tcPr>
          <w:p w14:paraId="47653ACE"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034627BF" w14:textId="346AE3F7" w:rsidR="00597D91" w:rsidRPr="00A51D15" w:rsidRDefault="00597D91" w:rsidP="00597D91">
            <w:pPr>
              <w:spacing w:after="0" w:line="240" w:lineRule="auto"/>
              <w:rPr>
                <w:rFonts w:eastAsia="Calibri"/>
                <w:color w:val="auto"/>
              </w:rPr>
            </w:pPr>
          </w:p>
        </w:tc>
        <w:tc>
          <w:tcPr>
            <w:tcW w:w="3868" w:type="dxa"/>
            <w:tcBorders>
              <w:top w:val="single" w:sz="4" w:space="0" w:color="auto"/>
              <w:left w:val="single" w:sz="4" w:space="0" w:color="auto"/>
              <w:bottom w:val="single" w:sz="4" w:space="0" w:color="auto"/>
            </w:tcBorders>
          </w:tcPr>
          <w:p w14:paraId="118DBBD8" w14:textId="25E4DD9F" w:rsidR="00597D91" w:rsidRPr="00A51D15" w:rsidRDefault="00597D91" w:rsidP="00597D91">
            <w:pPr>
              <w:spacing w:after="0" w:line="240" w:lineRule="auto"/>
              <w:rPr>
                <w:rFonts w:eastAsia="Calibri"/>
                <w:i/>
                <w:iCs/>
                <w:color w:val="auto"/>
              </w:rPr>
            </w:pPr>
          </w:p>
        </w:tc>
      </w:tr>
      <w:tr w:rsidR="00597D91" w:rsidRPr="00B44869" w14:paraId="455BCDE0" w14:textId="77777777" w:rsidTr="00E61167">
        <w:trPr>
          <w:trHeight w:val="233"/>
        </w:trPr>
        <w:tc>
          <w:tcPr>
            <w:tcW w:w="2122" w:type="dxa"/>
            <w:vMerge/>
          </w:tcPr>
          <w:p w14:paraId="1A67815B" w14:textId="77777777" w:rsidR="00597D91" w:rsidRPr="00597D91" w:rsidRDefault="00597D91" w:rsidP="00D40D15">
            <w:pPr>
              <w:pStyle w:val="Heading3"/>
            </w:pPr>
          </w:p>
        </w:tc>
        <w:tc>
          <w:tcPr>
            <w:tcW w:w="3867" w:type="dxa"/>
            <w:tcBorders>
              <w:top w:val="single" w:sz="4" w:space="0" w:color="auto"/>
              <w:right w:val="single" w:sz="4" w:space="0" w:color="auto"/>
            </w:tcBorders>
          </w:tcPr>
          <w:p w14:paraId="77BC478D" w14:textId="03B8388D" w:rsidR="00597D91" w:rsidRPr="00A51D15" w:rsidRDefault="00597D91" w:rsidP="00597D91">
            <w:pPr>
              <w:spacing w:after="0" w:line="240" w:lineRule="auto"/>
              <w:rPr>
                <w:rFonts w:eastAsia="Calibri"/>
                <w:color w:val="auto"/>
              </w:rPr>
            </w:pPr>
          </w:p>
        </w:tc>
        <w:tc>
          <w:tcPr>
            <w:tcW w:w="3868" w:type="dxa"/>
            <w:tcBorders>
              <w:top w:val="single" w:sz="4" w:space="0" w:color="auto"/>
              <w:left w:val="single" w:sz="4" w:space="0" w:color="auto"/>
            </w:tcBorders>
          </w:tcPr>
          <w:p w14:paraId="0FDA50D6" w14:textId="5816E238" w:rsidR="00597D91" w:rsidRPr="00A51D15" w:rsidRDefault="00597D91" w:rsidP="00597D91">
            <w:pPr>
              <w:spacing w:after="0" w:line="240" w:lineRule="auto"/>
              <w:rPr>
                <w:rFonts w:eastAsia="Calibri"/>
                <w:i/>
                <w:iCs/>
                <w:color w:val="auto"/>
              </w:rPr>
            </w:pPr>
          </w:p>
        </w:tc>
      </w:tr>
      <w:tr w:rsidR="00597D91" w:rsidRPr="00B44869" w14:paraId="13964151" w14:textId="77777777" w:rsidTr="00597D91">
        <w:trPr>
          <w:trHeight w:val="233"/>
        </w:trPr>
        <w:tc>
          <w:tcPr>
            <w:tcW w:w="2122" w:type="dxa"/>
            <w:vMerge/>
          </w:tcPr>
          <w:p w14:paraId="3CBAF671" w14:textId="77777777" w:rsidR="00597D91" w:rsidRPr="00597D91" w:rsidRDefault="00597D91" w:rsidP="00D40D15">
            <w:pPr>
              <w:pStyle w:val="Heading3"/>
            </w:pPr>
          </w:p>
        </w:tc>
        <w:tc>
          <w:tcPr>
            <w:tcW w:w="7735" w:type="dxa"/>
            <w:gridSpan w:val="2"/>
            <w:tcBorders>
              <w:top w:val="single" w:sz="4" w:space="0" w:color="auto"/>
              <w:bottom w:val="single" w:sz="4" w:space="0" w:color="auto"/>
            </w:tcBorders>
          </w:tcPr>
          <w:p w14:paraId="1DAD11F2" w14:textId="20881129"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External Speakers</w:t>
            </w:r>
          </w:p>
        </w:tc>
      </w:tr>
      <w:tr w:rsidR="00597D91" w:rsidRPr="00B44869" w14:paraId="34B76255" w14:textId="77777777" w:rsidTr="00E61167">
        <w:trPr>
          <w:trHeight w:val="233"/>
        </w:trPr>
        <w:tc>
          <w:tcPr>
            <w:tcW w:w="2122" w:type="dxa"/>
            <w:vMerge/>
          </w:tcPr>
          <w:p w14:paraId="2390FCEC" w14:textId="77777777" w:rsidR="00597D91" w:rsidRPr="00597D91" w:rsidRDefault="00597D91" w:rsidP="00D40D15">
            <w:pPr>
              <w:pStyle w:val="Heading3"/>
            </w:pPr>
          </w:p>
        </w:tc>
        <w:tc>
          <w:tcPr>
            <w:tcW w:w="3867" w:type="dxa"/>
            <w:tcBorders>
              <w:top w:val="single" w:sz="4" w:space="0" w:color="auto"/>
              <w:bottom w:val="nil"/>
              <w:right w:val="nil"/>
            </w:tcBorders>
          </w:tcPr>
          <w:p w14:paraId="0C43B737" w14:textId="5F96E620"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nil"/>
              <w:bottom w:val="nil"/>
            </w:tcBorders>
          </w:tcPr>
          <w:p w14:paraId="1CD8656A" w14:textId="27C0955A"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597D91" w:rsidRPr="00B44869" w14:paraId="281CFEC5" w14:textId="77777777" w:rsidTr="00E61167">
        <w:trPr>
          <w:trHeight w:val="233"/>
        </w:trPr>
        <w:tc>
          <w:tcPr>
            <w:tcW w:w="2122" w:type="dxa"/>
            <w:vMerge/>
          </w:tcPr>
          <w:p w14:paraId="0181A3FF" w14:textId="77777777" w:rsidR="00597D91" w:rsidRPr="00597D91" w:rsidRDefault="00597D91" w:rsidP="00D40D15">
            <w:pPr>
              <w:pStyle w:val="Heading3"/>
            </w:pPr>
          </w:p>
        </w:tc>
        <w:tc>
          <w:tcPr>
            <w:tcW w:w="3867" w:type="dxa"/>
            <w:tcBorders>
              <w:top w:val="nil"/>
              <w:right w:val="single" w:sz="4" w:space="0" w:color="auto"/>
            </w:tcBorders>
          </w:tcPr>
          <w:p w14:paraId="657D2575" w14:textId="259DEDDC" w:rsidR="00597D91" w:rsidRPr="00A51D15" w:rsidRDefault="00F5404A" w:rsidP="00597D91">
            <w:pPr>
              <w:spacing w:after="0" w:line="240" w:lineRule="auto"/>
              <w:rPr>
                <w:rFonts w:eastAsia="Calibri"/>
                <w:color w:val="auto"/>
              </w:rPr>
            </w:pPr>
            <w:r>
              <w:rPr>
                <w:rFonts w:eastAsia="Calibri"/>
                <w:color w:val="auto"/>
              </w:rPr>
              <w:t>A</w:t>
            </w:r>
            <w:r w:rsidR="00E3244A">
              <w:rPr>
                <w:rFonts w:eastAsia="Calibri"/>
                <w:color w:val="auto"/>
              </w:rPr>
              <w:t>nd</w:t>
            </w:r>
            <w:r w:rsidR="00174DA6">
              <w:rPr>
                <w:rFonts w:eastAsia="Calibri"/>
                <w:color w:val="auto"/>
              </w:rPr>
              <w:t>rew</w:t>
            </w:r>
            <w:r w:rsidR="00E3244A">
              <w:rPr>
                <w:rFonts w:eastAsia="Calibri"/>
                <w:color w:val="auto"/>
              </w:rPr>
              <w:t xml:space="preserve"> </w:t>
            </w:r>
            <w:r>
              <w:rPr>
                <w:rFonts w:eastAsia="Calibri"/>
                <w:color w:val="auto"/>
              </w:rPr>
              <w:t>B</w:t>
            </w:r>
            <w:r w:rsidR="00E3244A">
              <w:rPr>
                <w:rFonts w:eastAsia="Calibri"/>
                <w:color w:val="auto"/>
              </w:rPr>
              <w:t>rennan</w:t>
            </w:r>
          </w:p>
        </w:tc>
        <w:tc>
          <w:tcPr>
            <w:tcW w:w="3868" w:type="dxa"/>
            <w:tcBorders>
              <w:top w:val="nil"/>
              <w:left w:val="single" w:sz="4" w:space="0" w:color="auto"/>
            </w:tcBorders>
          </w:tcPr>
          <w:p w14:paraId="0D12DFB6" w14:textId="22050F4F" w:rsidR="00597D91" w:rsidRPr="00A51D15" w:rsidRDefault="00F5404A" w:rsidP="00597D91">
            <w:pPr>
              <w:spacing w:after="0" w:line="240" w:lineRule="auto"/>
              <w:rPr>
                <w:rFonts w:eastAsia="Calibri"/>
                <w:color w:val="auto"/>
              </w:rPr>
            </w:pPr>
            <w:r>
              <w:rPr>
                <w:rFonts w:eastAsia="Calibri"/>
                <w:color w:val="auto"/>
              </w:rPr>
              <w:t>Associate dean</w:t>
            </w:r>
            <w:r w:rsidR="00E3244A">
              <w:rPr>
                <w:rFonts w:eastAsia="Calibri"/>
                <w:color w:val="auto"/>
              </w:rPr>
              <w:t xml:space="preserve"> for Specialty Training Programme</w:t>
            </w:r>
          </w:p>
        </w:tc>
      </w:tr>
      <w:tr w:rsidR="00B44869" w:rsidRPr="00B44869" w14:paraId="58E51023" w14:textId="77777777" w:rsidTr="00597D91">
        <w:trPr>
          <w:trHeight w:val="28"/>
        </w:trPr>
        <w:tc>
          <w:tcPr>
            <w:tcW w:w="2122" w:type="dxa"/>
          </w:tcPr>
          <w:p w14:paraId="3E46F0FD" w14:textId="77777777" w:rsidR="00DF39C1" w:rsidRPr="00597D91" w:rsidRDefault="00DF39C1" w:rsidP="00D40D15">
            <w:pPr>
              <w:pStyle w:val="Heading3"/>
            </w:pPr>
            <w:r w:rsidRPr="00597D91">
              <w:t>Apologies</w:t>
            </w:r>
          </w:p>
        </w:tc>
        <w:tc>
          <w:tcPr>
            <w:tcW w:w="7735" w:type="dxa"/>
            <w:gridSpan w:val="2"/>
          </w:tcPr>
          <w:p w14:paraId="4297E97C" w14:textId="305B6B3E" w:rsidR="00DF39C1" w:rsidRPr="00F5404A" w:rsidRDefault="00F5404A" w:rsidP="00F5404A">
            <w:pPr>
              <w:spacing w:after="0"/>
              <w:rPr>
                <w:rFonts w:eastAsia="Calibri"/>
                <w:color w:val="003087" w:themeColor="accent1"/>
              </w:rPr>
            </w:pPr>
            <w:r>
              <w:rPr>
                <w:rFonts w:eastAsia="Calibri"/>
                <w:color w:val="003087" w:themeColor="accent1"/>
              </w:rPr>
              <w:t>S</w:t>
            </w:r>
            <w:r w:rsidR="00982993">
              <w:rPr>
                <w:rFonts w:eastAsia="Calibri"/>
                <w:color w:val="003087" w:themeColor="accent1"/>
              </w:rPr>
              <w:t>us</w:t>
            </w:r>
            <w:r w:rsidR="00E3244A">
              <w:rPr>
                <w:rFonts w:eastAsia="Calibri"/>
                <w:color w:val="003087" w:themeColor="accent1"/>
              </w:rPr>
              <w:t>ie</w:t>
            </w:r>
            <w:r w:rsidR="00982993">
              <w:rPr>
                <w:rFonts w:eastAsia="Calibri"/>
                <w:color w:val="003087" w:themeColor="accent1"/>
              </w:rPr>
              <w:t xml:space="preserve"> </w:t>
            </w:r>
            <w:r>
              <w:rPr>
                <w:rFonts w:eastAsia="Calibri"/>
                <w:color w:val="003087" w:themeColor="accent1"/>
              </w:rPr>
              <w:t>S</w:t>
            </w:r>
            <w:r w:rsidR="00E3244A">
              <w:rPr>
                <w:rFonts w:eastAsia="Calibri"/>
                <w:color w:val="003087" w:themeColor="accent1"/>
              </w:rPr>
              <w:t>tokes</w:t>
            </w:r>
            <w:r w:rsidR="003F2305">
              <w:rPr>
                <w:rFonts w:eastAsia="Calibri"/>
                <w:color w:val="003087" w:themeColor="accent1"/>
              </w:rPr>
              <w:t>,</w:t>
            </w:r>
            <w:r w:rsidR="00E3244A">
              <w:rPr>
                <w:rFonts w:eastAsia="Calibri"/>
                <w:color w:val="003087" w:themeColor="accent1"/>
              </w:rPr>
              <w:t xml:space="preserve"> Jessie Tebbutt, Sara Khalid, Eman Hassanin,</w:t>
            </w:r>
            <w:r w:rsidR="003F2305">
              <w:rPr>
                <w:rFonts w:eastAsia="Calibri"/>
                <w:color w:val="003087" w:themeColor="accent1"/>
              </w:rPr>
              <w:t xml:space="preserve"> C</w:t>
            </w:r>
            <w:r w:rsidR="00982993">
              <w:rPr>
                <w:rFonts w:eastAsia="Calibri"/>
                <w:color w:val="003087" w:themeColor="accent1"/>
              </w:rPr>
              <w:t xml:space="preserve">hioma </w:t>
            </w:r>
            <w:r w:rsidR="003F2305">
              <w:rPr>
                <w:rFonts w:eastAsia="Calibri"/>
                <w:color w:val="003087" w:themeColor="accent1"/>
              </w:rPr>
              <w:t>M</w:t>
            </w:r>
            <w:r w:rsidR="00E3244A">
              <w:rPr>
                <w:rFonts w:eastAsia="Calibri"/>
                <w:color w:val="003087" w:themeColor="accent1"/>
              </w:rPr>
              <w:t>aduka</w:t>
            </w:r>
            <w:r w:rsidR="003F2305">
              <w:rPr>
                <w:rFonts w:eastAsia="Calibri"/>
                <w:color w:val="003087" w:themeColor="accent1"/>
              </w:rPr>
              <w:t xml:space="preserve">, </w:t>
            </w:r>
            <w:proofErr w:type="spellStart"/>
            <w:r w:rsidR="004A24B2">
              <w:rPr>
                <w:rFonts w:eastAsia="Calibri"/>
                <w:color w:val="003087" w:themeColor="accent1"/>
              </w:rPr>
              <w:t>Raykal</w:t>
            </w:r>
            <w:proofErr w:type="spellEnd"/>
            <w:r w:rsidR="004A24B2">
              <w:rPr>
                <w:rFonts w:eastAsia="Calibri"/>
                <w:color w:val="003087" w:themeColor="accent1"/>
              </w:rPr>
              <w:t xml:space="preserve"> Sim</w:t>
            </w:r>
            <w:r w:rsidR="00174DA6">
              <w:rPr>
                <w:rFonts w:eastAsia="Calibri"/>
                <w:color w:val="003087" w:themeColor="accent1"/>
              </w:rPr>
              <w:t>, Sindhu Pavuluri</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B44869" w:rsidRDefault="00DF39C1" w:rsidP="009071F1">
            <w:pPr>
              <w:pStyle w:val="ListParagraph"/>
              <w:numPr>
                <w:ilvl w:val="0"/>
                <w:numId w:val="17"/>
              </w:numPr>
              <w:rPr>
                <w:rFonts w:eastAsia="Calibri"/>
                <w:color w:val="003087" w:themeColor="accent1"/>
              </w:rPr>
            </w:pPr>
          </w:p>
        </w:tc>
        <w:tc>
          <w:tcPr>
            <w:tcW w:w="8701" w:type="dxa"/>
          </w:tcPr>
          <w:p w14:paraId="3FF7A05D" w14:textId="1788AF93" w:rsidR="00DF39C1" w:rsidRPr="00B44869" w:rsidRDefault="009071F1" w:rsidP="0034643E">
            <w:pPr>
              <w:rPr>
                <w:b/>
                <w:bCs/>
                <w:color w:val="003087" w:themeColor="accent1"/>
              </w:rPr>
            </w:pPr>
            <w:r w:rsidRPr="00B44869">
              <w:rPr>
                <w:b/>
                <w:bCs/>
                <w:color w:val="003087" w:themeColor="accent1"/>
              </w:rPr>
              <w:t xml:space="preserve">Introductions, </w:t>
            </w:r>
            <w:r w:rsidR="00DF39C1" w:rsidRPr="00B44869">
              <w:rPr>
                <w:b/>
                <w:bCs/>
                <w:color w:val="003087" w:themeColor="accent1"/>
              </w:rPr>
              <w:t xml:space="preserve">apologies </w:t>
            </w:r>
            <w:r w:rsidRPr="00B44869">
              <w:rPr>
                <w:b/>
                <w:bCs/>
                <w:color w:val="003087" w:themeColor="accent1"/>
              </w:rPr>
              <w:t>&amp; moment of joy from attendees</w:t>
            </w:r>
          </w:p>
        </w:tc>
      </w:tr>
      <w:tr w:rsidR="00A205E3" w:rsidRPr="00B44869" w14:paraId="1B523662" w14:textId="77777777" w:rsidTr="00B44869">
        <w:trPr>
          <w:trHeight w:val="415"/>
        </w:trPr>
        <w:tc>
          <w:tcPr>
            <w:tcW w:w="1129" w:type="dxa"/>
          </w:tcPr>
          <w:p w14:paraId="17B3521B" w14:textId="77777777" w:rsidR="00A205E3" w:rsidRPr="00B44869" w:rsidRDefault="00A205E3" w:rsidP="00A205E3">
            <w:pPr>
              <w:pStyle w:val="ListParagraph"/>
              <w:numPr>
                <w:ilvl w:val="0"/>
                <w:numId w:val="17"/>
              </w:numPr>
              <w:rPr>
                <w:rFonts w:eastAsia="Calibri"/>
                <w:color w:val="003087" w:themeColor="accent1"/>
              </w:rPr>
            </w:pPr>
          </w:p>
        </w:tc>
        <w:tc>
          <w:tcPr>
            <w:tcW w:w="8701" w:type="dxa"/>
          </w:tcPr>
          <w:p w14:paraId="54EF87D3" w14:textId="77777777" w:rsidR="00A205E3" w:rsidRDefault="00A205E3" w:rsidP="00A205E3">
            <w:pPr>
              <w:rPr>
                <w:b/>
                <w:bCs/>
                <w:color w:val="003087" w:themeColor="accent1"/>
              </w:rPr>
            </w:pPr>
            <w:r>
              <w:rPr>
                <w:b/>
                <w:bCs/>
                <w:color w:val="003087" w:themeColor="accent1"/>
              </w:rPr>
              <w:t>Actions from Previous Meetings</w:t>
            </w:r>
          </w:p>
          <w:p w14:paraId="043A7DCD" w14:textId="7680A0CE" w:rsidR="00A205E3" w:rsidRDefault="00A205E3" w:rsidP="00A205E3">
            <w:pPr>
              <w:rPr>
                <w:color w:val="auto"/>
              </w:rPr>
            </w:pPr>
            <w:r>
              <w:rPr>
                <w:color w:val="auto"/>
              </w:rPr>
              <w:t>1. Regional teaching</w:t>
            </w:r>
            <w:r w:rsidR="00174DA6">
              <w:rPr>
                <w:color w:val="auto"/>
              </w:rPr>
              <w:t xml:space="preserve"> update from Preyai Mall and Claire Murphy has been</w:t>
            </w:r>
            <w:r>
              <w:rPr>
                <w:color w:val="auto"/>
              </w:rPr>
              <w:t xml:space="preserve"> rescheduled</w:t>
            </w:r>
            <w:r w:rsidR="00174DA6">
              <w:rPr>
                <w:color w:val="auto"/>
              </w:rPr>
              <w:t xml:space="preserve"> (TBC)</w:t>
            </w:r>
            <w:r>
              <w:rPr>
                <w:color w:val="auto"/>
              </w:rPr>
              <w:t xml:space="preserve"> due to unavailability of speaker </w:t>
            </w:r>
          </w:p>
          <w:p w14:paraId="52F8D446" w14:textId="0D724190" w:rsidR="00A205E3" w:rsidRDefault="00A205E3" w:rsidP="00174DA6">
            <w:pPr>
              <w:pStyle w:val="ListParagraph"/>
              <w:numPr>
                <w:ilvl w:val="0"/>
                <w:numId w:val="25"/>
              </w:numPr>
              <w:ind w:left="360"/>
              <w:rPr>
                <w:color w:val="auto"/>
              </w:rPr>
            </w:pPr>
            <w:r w:rsidRPr="00A10E60">
              <w:rPr>
                <w:color w:val="auto"/>
              </w:rPr>
              <w:t xml:space="preserve">Question of the month </w:t>
            </w:r>
            <w:r>
              <w:rPr>
                <w:color w:val="auto"/>
              </w:rPr>
              <w:t>–</w:t>
            </w:r>
            <w:r w:rsidRPr="00A10E60">
              <w:rPr>
                <w:color w:val="auto"/>
              </w:rPr>
              <w:t xml:space="preserve"> </w:t>
            </w:r>
            <w:r w:rsidR="003B21F9">
              <w:rPr>
                <w:color w:val="auto"/>
              </w:rPr>
              <w:t>6</w:t>
            </w:r>
            <w:r>
              <w:rPr>
                <w:color w:val="auto"/>
              </w:rPr>
              <w:t xml:space="preserve"> questions have been collated and this will be posed to J</w:t>
            </w:r>
            <w:r w:rsidR="003B21F9">
              <w:rPr>
                <w:color w:val="auto"/>
              </w:rPr>
              <w:t xml:space="preserve">on </w:t>
            </w:r>
            <w:r>
              <w:rPr>
                <w:color w:val="auto"/>
              </w:rPr>
              <w:t>C</w:t>
            </w:r>
            <w:r w:rsidR="003B21F9">
              <w:rPr>
                <w:color w:val="auto"/>
              </w:rPr>
              <w:t>ooper</w:t>
            </w:r>
            <w:r>
              <w:rPr>
                <w:color w:val="auto"/>
              </w:rPr>
              <w:t xml:space="preserve"> in April</w:t>
            </w:r>
            <w:r w:rsidR="003B21F9">
              <w:rPr>
                <w:color w:val="auto"/>
              </w:rPr>
              <w:t xml:space="preserve"> TEF directorate</w:t>
            </w:r>
            <w:r>
              <w:rPr>
                <w:color w:val="auto"/>
              </w:rPr>
              <w:t xml:space="preserve">. </w:t>
            </w:r>
          </w:p>
          <w:p w14:paraId="15905650" w14:textId="77777777" w:rsidR="003B21F9" w:rsidRDefault="00A205E3" w:rsidP="00174DA6">
            <w:pPr>
              <w:pStyle w:val="ListParagraph"/>
              <w:numPr>
                <w:ilvl w:val="0"/>
                <w:numId w:val="25"/>
              </w:numPr>
              <w:ind w:left="360"/>
              <w:rPr>
                <w:color w:val="auto"/>
              </w:rPr>
            </w:pPr>
            <w:r>
              <w:rPr>
                <w:color w:val="auto"/>
              </w:rPr>
              <w:t xml:space="preserve">Wider forum agenda for May is full – </w:t>
            </w:r>
          </w:p>
          <w:p w14:paraId="4690237C" w14:textId="00F9697B" w:rsidR="003B21F9" w:rsidRDefault="003B21F9" w:rsidP="003B21F9">
            <w:pPr>
              <w:pStyle w:val="ListParagraph"/>
              <w:numPr>
                <w:ilvl w:val="1"/>
                <w:numId w:val="25"/>
              </w:numPr>
              <w:rPr>
                <w:color w:val="auto"/>
              </w:rPr>
            </w:pPr>
            <w:r>
              <w:rPr>
                <w:color w:val="auto"/>
              </w:rPr>
              <w:t xml:space="preserve">James Spencer (Dental PG Dean) </w:t>
            </w:r>
            <w:r w:rsidR="00A205E3">
              <w:rPr>
                <w:color w:val="auto"/>
              </w:rPr>
              <w:t xml:space="preserve">will deliver a talk on dental training. </w:t>
            </w:r>
          </w:p>
          <w:p w14:paraId="52C0D651" w14:textId="77777777" w:rsidR="003B21F9" w:rsidRDefault="003B21F9" w:rsidP="003B21F9">
            <w:pPr>
              <w:pStyle w:val="ListParagraph"/>
              <w:numPr>
                <w:ilvl w:val="1"/>
                <w:numId w:val="25"/>
              </w:numPr>
              <w:rPr>
                <w:color w:val="auto"/>
              </w:rPr>
            </w:pPr>
            <w:r>
              <w:rPr>
                <w:color w:val="auto"/>
              </w:rPr>
              <w:t>Liz Stonnell (AD for Neurodiversity) and Lindsey McLoughlin ( (programme support for LSFD) will deliver a session on ND</w:t>
            </w:r>
          </w:p>
          <w:p w14:paraId="2EF4611D" w14:textId="46CF8D7A" w:rsidR="00A205E3" w:rsidRDefault="003B21F9" w:rsidP="003B21F9">
            <w:pPr>
              <w:pStyle w:val="ListParagraph"/>
              <w:numPr>
                <w:ilvl w:val="1"/>
                <w:numId w:val="25"/>
              </w:numPr>
              <w:rPr>
                <w:color w:val="auto"/>
              </w:rPr>
            </w:pPr>
            <w:r>
              <w:rPr>
                <w:color w:val="auto"/>
              </w:rPr>
              <w:t xml:space="preserve">Helen Cattermole (Primary care AD) will deliver a session on </w:t>
            </w:r>
            <w:r w:rsidR="00A205E3">
              <w:rPr>
                <w:color w:val="auto"/>
              </w:rPr>
              <w:t>enhanced generalist training</w:t>
            </w:r>
          </w:p>
          <w:p w14:paraId="49A66210" w14:textId="4C3FB2CA" w:rsidR="003B21F9" w:rsidRDefault="003B21F9" w:rsidP="003B21F9">
            <w:pPr>
              <w:pStyle w:val="ListParagraph"/>
              <w:numPr>
                <w:ilvl w:val="1"/>
                <w:numId w:val="25"/>
              </w:numPr>
              <w:rPr>
                <w:color w:val="auto"/>
              </w:rPr>
            </w:pPr>
            <w:r>
              <w:rPr>
                <w:color w:val="auto"/>
              </w:rPr>
              <w:t>Suzy Stirling (Associate dean for LSFD) will provide the educational session</w:t>
            </w:r>
          </w:p>
          <w:p w14:paraId="703E6DA6" w14:textId="5BB59525" w:rsidR="00A205E3" w:rsidRDefault="00A205E3" w:rsidP="00174DA6">
            <w:pPr>
              <w:pStyle w:val="ListParagraph"/>
              <w:numPr>
                <w:ilvl w:val="0"/>
                <w:numId w:val="25"/>
              </w:numPr>
              <w:ind w:left="360"/>
              <w:rPr>
                <w:color w:val="auto"/>
              </w:rPr>
            </w:pPr>
            <w:r>
              <w:rPr>
                <w:color w:val="auto"/>
              </w:rPr>
              <w:t>EDUCON not happening this year, will likely recommence in 2025</w:t>
            </w:r>
          </w:p>
          <w:p w14:paraId="26016A86" w14:textId="3CD6A389" w:rsidR="00A205E3" w:rsidRDefault="00A205E3" w:rsidP="00174DA6">
            <w:pPr>
              <w:pStyle w:val="ListParagraph"/>
              <w:numPr>
                <w:ilvl w:val="0"/>
                <w:numId w:val="25"/>
              </w:numPr>
              <w:ind w:left="360"/>
              <w:rPr>
                <w:color w:val="auto"/>
              </w:rPr>
            </w:pPr>
            <w:r>
              <w:rPr>
                <w:color w:val="auto"/>
              </w:rPr>
              <w:t xml:space="preserve">Day in the life of a trainee – no volunteer yet for this. AB raised the thought that </w:t>
            </w:r>
            <w:r w:rsidR="00E30024">
              <w:rPr>
                <w:color w:val="auto"/>
              </w:rPr>
              <w:t>it</w:t>
            </w:r>
            <w:r>
              <w:rPr>
                <w:color w:val="auto"/>
              </w:rPr>
              <w:t xml:space="preserve"> maybe difficult for trainees to film within clinical environment</w:t>
            </w:r>
          </w:p>
          <w:p w14:paraId="070C0328" w14:textId="3F01A95D" w:rsidR="00A205E3" w:rsidRDefault="00A205E3" w:rsidP="00174DA6">
            <w:pPr>
              <w:pStyle w:val="ListParagraph"/>
              <w:numPr>
                <w:ilvl w:val="0"/>
                <w:numId w:val="25"/>
              </w:numPr>
              <w:ind w:left="360"/>
              <w:rPr>
                <w:color w:val="auto"/>
              </w:rPr>
            </w:pPr>
            <w:r>
              <w:rPr>
                <w:color w:val="auto"/>
              </w:rPr>
              <w:t xml:space="preserve">Mental health week – </w:t>
            </w:r>
            <w:r w:rsidR="00537039">
              <w:rPr>
                <w:color w:val="auto"/>
              </w:rPr>
              <w:t xml:space="preserve">successful </w:t>
            </w:r>
            <w:r>
              <w:rPr>
                <w:color w:val="auto"/>
              </w:rPr>
              <w:t xml:space="preserve">campaign </w:t>
            </w:r>
            <w:r w:rsidR="003B21F9">
              <w:rPr>
                <w:color w:val="auto"/>
              </w:rPr>
              <w:t xml:space="preserve">by SK </w:t>
            </w:r>
            <w:r>
              <w:rPr>
                <w:color w:val="auto"/>
              </w:rPr>
              <w:t>via post on Instagram page and</w:t>
            </w:r>
            <w:r w:rsidR="00537039">
              <w:rPr>
                <w:color w:val="auto"/>
              </w:rPr>
              <w:t xml:space="preserve"> highlighting</w:t>
            </w:r>
            <w:r>
              <w:rPr>
                <w:color w:val="auto"/>
              </w:rPr>
              <w:t xml:space="preserve"> mental health support available for trainees following the </w:t>
            </w:r>
            <w:r w:rsidR="00A11F20">
              <w:rPr>
                <w:color w:val="auto"/>
              </w:rPr>
              <w:t>a</w:t>
            </w:r>
            <w:r>
              <w:rPr>
                <w:color w:val="auto"/>
              </w:rPr>
              <w:t xml:space="preserve">llocation for FY doctors </w:t>
            </w:r>
          </w:p>
          <w:p w14:paraId="5784C7E1" w14:textId="3DCB3C43" w:rsidR="00A205E3" w:rsidRDefault="00A205E3" w:rsidP="00174DA6">
            <w:pPr>
              <w:pStyle w:val="ListParagraph"/>
              <w:numPr>
                <w:ilvl w:val="0"/>
                <w:numId w:val="25"/>
              </w:numPr>
              <w:ind w:left="360"/>
              <w:rPr>
                <w:color w:val="auto"/>
              </w:rPr>
            </w:pPr>
            <w:r>
              <w:rPr>
                <w:color w:val="auto"/>
              </w:rPr>
              <w:t>Future leaders conference – this has been completed and went really well. The workshop was engaging according to SL – especially  in terms of focusing on good things about training. There was also a</w:t>
            </w:r>
            <w:r w:rsidR="003B21F9">
              <w:rPr>
                <w:color w:val="auto"/>
              </w:rPr>
              <w:t xml:space="preserve"> </w:t>
            </w:r>
            <w:r>
              <w:rPr>
                <w:color w:val="auto"/>
              </w:rPr>
              <w:t>lot of trainees from different specialities</w:t>
            </w:r>
            <w:r w:rsidR="00A11F20">
              <w:rPr>
                <w:color w:val="auto"/>
              </w:rPr>
              <w:t xml:space="preserve"> in attendance</w:t>
            </w:r>
            <w:r>
              <w:rPr>
                <w:color w:val="auto"/>
              </w:rPr>
              <w:t xml:space="preserve">. </w:t>
            </w:r>
          </w:p>
          <w:p w14:paraId="4D6D9E8D" w14:textId="2F4089BC" w:rsidR="00A205E3" w:rsidRDefault="00A205E3" w:rsidP="00174DA6">
            <w:pPr>
              <w:pStyle w:val="ListParagraph"/>
              <w:ind w:left="360" w:firstLine="0"/>
              <w:rPr>
                <w:color w:val="auto"/>
              </w:rPr>
            </w:pPr>
            <w:r>
              <w:rPr>
                <w:color w:val="auto"/>
              </w:rPr>
              <w:t xml:space="preserve">WD feedback that there was a lot of important questions </w:t>
            </w:r>
            <w:r w:rsidR="00103F82">
              <w:rPr>
                <w:color w:val="auto"/>
              </w:rPr>
              <w:t>tackl</w:t>
            </w:r>
            <w:r>
              <w:rPr>
                <w:color w:val="auto"/>
              </w:rPr>
              <w:t>ed</w:t>
            </w:r>
            <w:r w:rsidR="00103F82">
              <w:rPr>
                <w:color w:val="auto"/>
              </w:rPr>
              <w:t xml:space="preserve"> in the workshop</w:t>
            </w:r>
            <w:r>
              <w:rPr>
                <w:color w:val="auto"/>
              </w:rPr>
              <w:t>. Ugo said the TEF workshop was really good and hoped that this will be ongoing to propagate TEF among trainees.</w:t>
            </w:r>
          </w:p>
          <w:p w14:paraId="1457FDAE" w14:textId="0FD1E119" w:rsidR="000E0733" w:rsidRDefault="000E0733" w:rsidP="00174DA6">
            <w:pPr>
              <w:pStyle w:val="ListParagraph"/>
              <w:numPr>
                <w:ilvl w:val="0"/>
                <w:numId w:val="25"/>
              </w:numPr>
              <w:ind w:left="360"/>
              <w:rPr>
                <w:color w:val="auto"/>
              </w:rPr>
            </w:pPr>
            <w:r>
              <w:rPr>
                <w:color w:val="auto"/>
              </w:rPr>
              <w:t xml:space="preserve">Deanery induction- the plan is to provide induction to people joining the deanery (trainees), SG also said that a lot of people are also working on this including professional support, Tim Williams working on ARCP as well as </w:t>
            </w:r>
            <w:proofErr w:type="spellStart"/>
            <w:r>
              <w:rPr>
                <w:color w:val="auto"/>
              </w:rPr>
              <w:t>LMc</w:t>
            </w:r>
            <w:proofErr w:type="spellEnd"/>
            <w:r>
              <w:rPr>
                <w:color w:val="auto"/>
              </w:rPr>
              <w:t xml:space="preserve"> working on improving support in the deanery. AB spoke about an FLP</w:t>
            </w:r>
            <w:r w:rsidR="003905A3">
              <w:rPr>
                <w:color w:val="auto"/>
              </w:rPr>
              <w:t xml:space="preserve"> in the next cohort</w:t>
            </w:r>
            <w:r>
              <w:rPr>
                <w:color w:val="auto"/>
              </w:rPr>
              <w:t xml:space="preserve"> who will focus on ARCP and deanery induction- this will commence from August 2024. SL wondered if flexible working or LTFT can feature in the proposed videos that TEF intends to make, SG thinks this is </w:t>
            </w:r>
            <w:r>
              <w:rPr>
                <w:color w:val="auto"/>
              </w:rPr>
              <w:lastRenderedPageBreak/>
              <w:t xml:space="preserve">something to think about for the future as this was one of the questions often asked in the TEF workshop. WD talked about including Fiona Bishop/Susy Stirling to talk about FLP as well to raise the profile of what the FLP is. </w:t>
            </w:r>
          </w:p>
          <w:p w14:paraId="1E63980D" w14:textId="74F91C38" w:rsidR="000E0733" w:rsidRPr="00A10E60" w:rsidRDefault="000E0733" w:rsidP="00174DA6">
            <w:pPr>
              <w:pStyle w:val="ListParagraph"/>
              <w:numPr>
                <w:ilvl w:val="0"/>
                <w:numId w:val="25"/>
              </w:numPr>
              <w:ind w:left="360"/>
              <w:rPr>
                <w:color w:val="auto"/>
              </w:rPr>
            </w:pPr>
            <w:r>
              <w:rPr>
                <w:color w:val="auto"/>
              </w:rPr>
              <w:t xml:space="preserve">Due to have a vote on role extension for TEF executive - </w:t>
            </w:r>
          </w:p>
          <w:p w14:paraId="1F605BD7" w14:textId="77777777" w:rsidR="00A205E3" w:rsidRDefault="00A205E3" w:rsidP="00A205E3">
            <w:pPr>
              <w:rPr>
                <w:b/>
                <w:bCs/>
                <w:color w:val="003087" w:themeColor="accent1"/>
              </w:rPr>
            </w:pPr>
            <w:r>
              <w:rPr>
                <w:b/>
                <w:bCs/>
                <w:color w:val="003087" w:themeColor="accent1"/>
              </w:rPr>
              <w:t>Actions:</w:t>
            </w:r>
          </w:p>
          <w:p w14:paraId="4EB013AE" w14:textId="0323E139" w:rsidR="00A205E3" w:rsidRDefault="00A205E3" w:rsidP="00A205E3">
            <w:pPr>
              <w:pStyle w:val="ListParagraph"/>
              <w:numPr>
                <w:ilvl w:val="0"/>
                <w:numId w:val="26"/>
              </w:numPr>
              <w:rPr>
                <w:b/>
                <w:bCs/>
                <w:color w:val="003087" w:themeColor="accent1"/>
              </w:rPr>
            </w:pPr>
            <w:r>
              <w:rPr>
                <w:b/>
                <w:bCs/>
                <w:color w:val="003087" w:themeColor="accent1"/>
              </w:rPr>
              <w:t>Re-invite</w:t>
            </w:r>
            <w:r w:rsidR="00412A3B">
              <w:rPr>
                <w:b/>
                <w:bCs/>
                <w:color w:val="003087" w:themeColor="accent1"/>
              </w:rPr>
              <w:t xml:space="preserve"> Preyai</w:t>
            </w:r>
            <w:r>
              <w:rPr>
                <w:b/>
                <w:bCs/>
                <w:color w:val="003087" w:themeColor="accent1"/>
              </w:rPr>
              <w:t xml:space="preserve"> for regional teaching feedback in April </w:t>
            </w:r>
          </w:p>
          <w:p w14:paraId="53EFEC7A" w14:textId="4BB44440" w:rsidR="00A205E3" w:rsidRDefault="00A205E3" w:rsidP="00A205E3">
            <w:pPr>
              <w:pStyle w:val="ListParagraph"/>
              <w:numPr>
                <w:ilvl w:val="0"/>
                <w:numId w:val="26"/>
              </w:numPr>
              <w:rPr>
                <w:b/>
                <w:bCs/>
                <w:color w:val="003087" w:themeColor="accent1"/>
              </w:rPr>
            </w:pPr>
            <w:r>
              <w:rPr>
                <w:b/>
                <w:bCs/>
                <w:color w:val="003087" w:themeColor="accent1"/>
              </w:rPr>
              <w:t>SG to link in with JP regarding NETS and NTS surveys</w:t>
            </w:r>
            <w:r w:rsidR="00150DCD">
              <w:rPr>
                <w:b/>
                <w:bCs/>
                <w:color w:val="003087" w:themeColor="accent1"/>
              </w:rPr>
              <w:t xml:space="preserve"> presentation</w:t>
            </w:r>
          </w:p>
          <w:p w14:paraId="6A0D971F" w14:textId="53BF4E96" w:rsidR="00A205E3" w:rsidRDefault="00A205E3" w:rsidP="00A205E3">
            <w:pPr>
              <w:pStyle w:val="ListParagraph"/>
              <w:numPr>
                <w:ilvl w:val="0"/>
                <w:numId w:val="26"/>
              </w:numPr>
              <w:rPr>
                <w:b/>
                <w:bCs/>
                <w:color w:val="003087" w:themeColor="accent1"/>
              </w:rPr>
            </w:pPr>
            <w:r>
              <w:rPr>
                <w:b/>
                <w:bCs/>
                <w:color w:val="003087" w:themeColor="accent1"/>
              </w:rPr>
              <w:t xml:space="preserve">SG will send out </w:t>
            </w:r>
            <w:r w:rsidR="00150DCD">
              <w:rPr>
                <w:b/>
                <w:bCs/>
                <w:color w:val="003087" w:themeColor="accent1"/>
              </w:rPr>
              <w:t xml:space="preserve">the </w:t>
            </w:r>
            <w:r w:rsidR="00A71924">
              <w:rPr>
                <w:b/>
                <w:bCs/>
                <w:color w:val="003087" w:themeColor="accent1"/>
              </w:rPr>
              <w:t>Padlet</w:t>
            </w:r>
            <w:r w:rsidR="00150DCD">
              <w:rPr>
                <w:b/>
                <w:bCs/>
                <w:color w:val="003087" w:themeColor="accent1"/>
              </w:rPr>
              <w:t xml:space="preserve"> </w:t>
            </w:r>
            <w:r w:rsidR="00802CCF">
              <w:rPr>
                <w:b/>
                <w:bCs/>
                <w:color w:val="003087" w:themeColor="accent1"/>
              </w:rPr>
              <w:t xml:space="preserve">to TEF exec </w:t>
            </w:r>
            <w:r>
              <w:rPr>
                <w:b/>
                <w:bCs/>
                <w:color w:val="003087" w:themeColor="accent1"/>
              </w:rPr>
              <w:t>for the question of the month.</w:t>
            </w:r>
          </w:p>
          <w:p w14:paraId="55619306" w14:textId="17AA8C92" w:rsidR="00150DCD" w:rsidRPr="00150DCD" w:rsidRDefault="00A205E3" w:rsidP="00150DCD">
            <w:pPr>
              <w:pStyle w:val="ListParagraph"/>
              <w:numPr>
                <w:ilvl w:val="0"/>
                <w:numId w:val="26"/>
              </w:numPr>
              <w:rPr>
                <w:b/>
                <w:bCs/>
                <w:color w:val="003087" w:themeColor="accent1"/>
              </w:rPr>
            </w:pPr>
            <w:r>
              <w:rPr>
                <w:b/>
                <w:bCs/>
                <w:color w:val="003087" w:themeColor="accent1"/>
              </w:rPr>
              <w:t>TEF workshop to continue to think how TEF will be relevant and more engaging through such activities</w:t>
            </w:r>
            <w:r w:rsidR="00D646B1">
              <w:rPr>
                <w:b/>
                <w:bCs/>
                <w:color w:val="003087" w:themeColor="accent1"/>
              </w:rPr>
              <w:t xml:space="preserve"> as workshops</w:t>
            </w:r>
            <w:r>
              <w:rPr>
                <w:b/>
                <w:bCs/>
                <w:color w:val="003087" w:themeColor="accent1"/>
              </w:rPr>
              <w:t xml:space="preserve">. </w:t>
            </w:r>
            <w:r w:rsidR="00150DCD">
              <w:rPr>
                <w:b/>
                <w:bCs/>
                <w:color w:val="003087" w:themeColor="accent1"/>
              </w:rPr>
              <w:t>A full presentation will be delivered in next month</w:t>
            </w:r>
          </w:p>
        </w:tc>
      </w:tr>
      <w:tr w:rsidR="00A205E3" w:rsidRPr="00B44869" w14:paraId="5DDE58CB" w14:textId="77777777" w:rsidTr="00B44869">
        <w:trPr>
          <w:trHeight w:val="415"/>
        </w:trPr>
        <w:tc>
          <w:tcPr>
            <w:tcW w:w="1129" w:type="dxa"/>
          </w:tcPr>
          <w:p w14:paraId="2E0937E1" w14:textId="106C3F3C" w:rsidR="00A205E3" w:rsidRPr="00150DCD" w:rsidRDefault="00A205E3" w:rsidP="00150DCD">
            <w:pPr>
              <w:pStyle w:val="ListParagraph"/>
              <w:numPr>
                <w:ilvl w:val="0"/>
                <w:numId w:val="17"/>
              </w:numPr>
              <w:rPr>
                <w:rFonts w:eastAsia="Calibri"/>
                <w:color w:val="003087" w:themeColor="accent1"/>
              </w:rPr>
            </w:pPr>
          </w:p>
        </w:tc>
        <w:tc>
          <w:tcPr>
            <w:tcW w:w="8701" w:type="dxa"/>
          </w:tcPr>
          <w:p w14:paraId="463A05DF" w14:textId="646FF35E" w:rsidR="00A205E3" w:rsidRDefault="00150DCD" w:rsidP="0076278C">
            <w:pPr>
              <w:pStyle w:val="Heading5"/>
              <w:framePr w:wrap="around"/>
            </w:pPr>
            <w:r>
              <w:t>Directorate</w:t>
            </w:r>
            <w:r w:rsidR="00C334C4">
              <w:t xml:space="preserve"> Update</w:t>
            </w:r>
          </w:p>
          <w:p w14:paraId="29A8FDED" w14:textId="799CFB80" w:rsidR="00150DCD" w:rsidRDefault="00150DCD" w:rsidP="00150DCD">
            <w:pPr>
              <w:spacing w:after="0" w:line="240" w:lineRule="auto"/>
              <w:textboxTightWrap w:val="none"/>
              <w:rPr>
                <w:color w:val="003087" w:themeColor="accent1"/>
              </w:rPr>
            </w:pPr>
            <w:r>
              <w:rPr>
                <w:color w:val="003087" w:themeColor="accent1"/>
              </w:rPr>
              <w:t xml:space="preserve">DMT </w:t>
            </w:r>
            <w:r>
              <w:rPr>
                <w:color w:val="003087" w:themeColor="accent1"/>
              </w:rPr>
              <w:t xml:space="preserve">update </w:t>
            </w:r>
          </w:p>
          <w:p w14:paraId="53222F8F" w14:textId="77777777" w:rsidR="00150DCD" w:rsidRPr="000E0733" w:rsidRDefault="00150DCD" w:rsidP="00150DCD">
            <w:pPr>
              <w:spacing w:after="0" w:line="240" w:lineRule="auto"/>
              <w:textboxTightWrap w:val="none"/>
              <w:rPr>
                <w:color w:val="231F20" w:themeColor="background1"/>
              </w:rPr>
            </w:pPr>
            <w:r w:rsidRPr="000E0733">
              <w:rPr>
                <w:color w:val="231F20" w:themeColor="background1"/>
              </w:rPr>
              <w:t>-EDUCON postponed</w:t>
            </w:r>
          </w:p>
          <w:p w14:paraId="6308D677" w14:textId="77777777" w:rsidR="00150DCD" w:rsidRDefault="00150DCD" w:rsidP="00150DCD">
            <w:pPr>
              <w:spacing w:after="0" w:line="240" w:lineRule="auto"/>
              <w:textboxTightWrap w:val="none"/>
              <w:rPr>
                <w:color w:val="231F20" w:themeColor="background1"/>
              </w:rPr>
            </w:pPr>
            <w:r w:rsidRPr="000E0733">
              <w:rPr>
                <w:color w:val="231F20" w:themeColor="background1"/>
              </w:rPr>
              <w:t>-</w:t>
            </w:r>
            <w:r>
              <w:rPr>
                <w:color w:val="231F20" w:themeColor="background1"/>
              </w:rPr>
              <w:t xml:space="preserve">Concerns regarding burn-out among faculty and trainees – also the fact that administrators within then HEE being laid off. </w:t>
            </w:r>
          </w:p>
          <w:p w14:paraId="518007D9" w14:textId="77777777" w:rsidR="00150DCD" w:rsidRDefault="00150DCD" w:rsidP="00150DCD">
            <w:pPr>
              <w:spacing w:after="0" w:line="240" w:lineRule="auto"/>
              <w:textboxTightWrap w:val="none"/>
              <w:rPr>
                <w:color w:val="231F20" w:themeColor="background1"/>
              </w:rPr>
            </w:pPr>
            <w:r>
              <w:rPr>
                <w:color w:val="231F20" w:themeColor="background1"/>
              </w:rPr>
              <w:t xml:space="preserve">- </w:t>
            </w:r>
            <w:r>
              <w:rPr>
                <w:color w:val="231F20" w:themeColor="background1"/>
              </w:rPr>
              <w:t xml:space="preserve">The impact of this on trainee operations would potentially be huge and negative. </w:t>
            </w:r>
          </w:p>
          <w:p w14:paraId="033865FC" w14:textId="77777777" w:rsidR="00C334C4" w:rsidRDefault="00150DCD" w:rsidP="00150DCD">
            <w:pPr>
              <w:spacing w:after="0" w:line="240" w:lineRule="auto"/>
              <w:textboxTightWrap w:val="none"/>
              <w:rPr>
                <w:color w:val="231F20" w:themeColor="background1"/>
              </w:rPr>
            </w:pPr>
            <w:r>
              <w:rPr>
                <w:color w:val="231F20" w:themeColor="background1"/>
              </w:rPr>
              <w:t>-</w:t>
            </w:r>
            <w:r>
              <w:rPr>
                <w:color w:val="231F20" w:themeColor="background1"/>
              </w:rPr>
              <w:t>SG</w:t>
            </w:r>
            <w:r>
              <w:rPr>
                <w:color w:val="231F20" w:themeColor="background1"/>
              </w:rPr>
              <w:t xml:space="preserve">, JT and SS were present on study leave workshop at DMT Feb 2024 </w:t>
            </w:r>
            <w:r>
              <w:rPr>
                <w:color w:val="231F20" w:themeColor="background1"/>
              </w:rPr>
              <w:t xml:space="preserve">and have discussed about the impact of this on study leave applications. </w:t>
            </w:r>
          </w:p>
          <w:p w14:paraId="61875F35" w14:textId="006C2E45" w:rsidR="00150DCD" w:rsidRDefault="00C334C4" w:rsidP="00150DCD">
            <w:pPr>
              <w:spacing w:after="0" w:line="240" w:lineRule="auto"/>
              <w:textboxTightWrap w:val="none"/>
              <w:rPr>
                <w:color w:val="231F20" w:themeColor="background1"/>
              </w:rPr>
            </w:pPr>
            <w:r>
              <w:rPr>
                <w:color w:val="231F20" w:themeColor="background1"/>
              </w:rPr>
              <w:t xml:space="preserve">- </w:t>
            </w:r>
            <w:r w:rsidR="00150DCD">
              <w:rPr>
                <w:color w:val="231F20" w:themeColor="background1"/>
              </w:rPr>
              <w:t xml:space="preserve">Workshop on trainee morale in April – SG will like expression of interests from executive members. AB states that this is focusing on post industrial action. </w:t>
            </w:r>
          </w:p>
          <w:p w14:paraId="62C2C797" w14:textId="77777777" w:rsidR="00C334C4" w:rsidRDefault="00C334C4" w:rsidP="00150DCD">
            <w:pPr>
              <w:spacing w:after="0" w:line="240" w:lineRule="auto"/>
              <w:textboxTightWrap w:val="none"/>
              <w:rPr>
                <w:color w:val="231F20" w:themeColor="background1"/>
              </w:rPr>
            </w:pPr>
          </w:p>
          <w:p w14:paraId="57FB8C4C" w14:textId="77777777" w:rsidR="00C334C4" w:rsidRPr="00804647" w:rsidRDefault="00C334C4" w:rsidP="00C334C4">
            <w:pPr>
              <w:spacing w:after="0" w:line="240" w:lineRule="auto"/>
              <w:textboxTightWrap w:val="none"/>
              <w:rPr>
                <w:color w:val="005EB8" w:themeColor="text2"/>
              </w:rPr>
            </w:pPr>
            <w:r w:rsidRPr="00804647">
              <w:rPr>
                <w:color w:val="005EB8" w:themeColor="text2"/>
              </w:rPr>
              <w:t>PSU</w:t>
            </w:r>
            <w:r>
              <w:rPr>
                <w:color w:val="005EB8" w:themeColor="text2"/>
              </w:rPr>
              <w:t xml:space="preserve"> update</w:t>
            </w:r>
          </w:p>
          <w:p w14:paraId="6E79F6BC" w14:textId="754BA8D0" w:rsidR="00C334C4" w:rsidRDefault="00C334C4" w:rsidP="00150DCD">
            <w:pPr>
              <w:spacing w:after="0" w:line="240" w:lineRule="auto"/>
              <w:textboxTightWrap w:val="none"/>
              <w:rPr>
                <w:color w:val="231F20" w:themeColor="background1"/>
              </w:rPr>
            </w:pPr>
            <w:r>
              <w:rPr>
                <w:color w:val="231F20" w:themeColor="background1"/>
              </w:rPr>
              <w:t xml:space="preserve">Plan for their </w:t>
            </w:r>
            <w:r>
              <w:rPr>
                <w:color w:val="231F20" w:themeColor="background1"/>
              </w:rPr>
              <w:t>TEF presence in this meeting – S</w:t>
            </w:r>
            <w:r>
              <w:rPr>
                <w:color w:val="231F20" w:themeColor="background1"/>
              </w:rPr>
              <w:t>K</w:t>
            </w:r>
            <w:r>
              <w:rPr>
                <w:color w:val="231F20" w:themeColor="background1"/>
              </w:rPr>
              <w:t xml:space="preserve"> or S</w:t>
            </w:r>
            <w:r>
              <w:rPr>
                <w:color w:val="231F20" w:themeColor="background1"/>
              </w:rPr>
              <w:t>S</w:t>
            </w:r>
            <w:r>
              <w:rPr>
                <w:color w:val="231F20" w:themeColor="background1"/>
              </w:rPr>
              <w:t xml:space="preserve"> will attend the meetings- SG is however offering out the opportunity to all members of the TEF to attend if they’re interested </w:t>
            </w:r>
          </w:p>
          <w:p w14:paraId="3CD4AF21" w14:textId="77777777" w:rsidR="00C334C4" w:rsidRDefault="00C334C4" w:rsidP="00150DCD">
            <w:pPr>
              <w:spacing w:after="0" w:line="240" w:lineRule="auto"/>
              <w:textboxTightWrap w:val="none"/>
              <w:rPr>
                <w:color w:val="231F20" w:themeColor="background1"/>
              </w:rPr>
            </w:pPr>
          </w:p>
          <w:p w14:paraId="17493EB1" w14:textId="2FFF0D8E" w:rsidR="00C334C4" w:rsidRDefault="00C334C4" w:rsidP="00C334C4">
            <w:pPr>
              <w:spacing w:after="0" w:line="240" w:lineRule="auto"/>
              <w:textboxTightWrap w:val="none"/>
              <w:rPr>
                <w:color w:val="003087" w:themeColor="accent1"/>
              </w:rPr>
            </w:pPr>
            <w:r>
              <w:rPr>
                <w:color w:val="003087" w:themeColor="accent1"/>
              </w:rPr>
              <w:t>D</w:t>
            </w:r>
            <w:r>
              <w:rPr>
                <w:color w:val="003087" w:themeColor="accent1"/>
              </w:rPr>
              <w:t>irectorate</w:t>
            </w:r>
            <w:r>
              <w:rPr>
                <w:color w:val="003087" w:themeColor="accent1"/>
              </w:rPr>
              <w:t xml:space="preserve"> update </w:t>
            </w:r>
          </w:p>
          <w:p w14:paraId="592153B9" w14:textId="0FECDA9C" w:rsidR="00150DCD" w:rsidRDefault="00C334C4" w:rsidP="00B561BD">
            <w:pPr>
              <w:spacing w:after="0" w:line="240" w:lineRule="auto"/>
              <w:textboxTightWrap w:val="none"/>
              <w:rPr>
                <w:color w:val="231F20" w:themeColor="background1"/>
              </w:rPr>
            </w:pPr>
            <w:r>
              <w:rPr>
                <w:color w:val="231F20" w:themeColor="background1"/>
              </w:rPr>
              <w:t xml:space="preserve">-No new directorate meeting since the last TEF meeting </w:t>
            </w:r>
          </w:p>
          <w:p w14:paraId="573CC3E5" w14:textId="77777777" w:rsidR="00B561BD" w:rsidRPr="00B561BD" w:rsidRDefault="00B561BD" w:rsidP="00B561BD">
            <w:pPr>
              <w:spacing w:after="0" w:line="240" w:lineRule="auto"/>
              <w:textboxTightWrap w:val="none"/>
              <w:rPr>
                <w:color w:val="231F20" w:themeColor="background1"/>
              </w:rPr>
            </w:pPr>
          </w:p>
          <w:p w14:paraId="46783955" w14:textId="77777777" w:rsidR="00C334C4" w:rsidRDefault="00C334C4" w:rsidP="00C334C4">
            <w:pPr>
              <w:spacing w:after="0" w:line="240" w:lineRule="auto"/>
              <w:textboxTightWrap w:val="none"/>
              <w:rPr>
                <w:color w:val="003087" w:themeColor="accent1"/>
              </w:rPr>
            </w:pPr>
            <w:r>
              <w:rPr>
                <w:color w:val="003087" w:themeColor="accent1"/>
              </w:rPr>
              <w:t xml:space="preserve">Directorate update </w:t>
            </w:r>
          </w:p>
          <w:p w14:paraId="0D3C5756" w14:textId="2A843B15" w:rsidR="00C334C4" w:rsidRDefault="00C334C4" w:rsidP="00C334C4">
            <w:pPr>
              <w:spacing w:after="0" w:line="240" w:lineRule="auto"/>
              <w:textboxTightWrap w:val="none"/>
              <w:rPr>
                <w:color w:val="231F20" w:themeColor="background1"/>
              </w:rPr>
            </w:pPr>
            <w:r>
              <w:rPr>
                <w:color w:val="231F20" w:themeColor="background1"/>
              </w:rPr>
              <w:t xml:space="preserve">-No new </w:t>
            </w:r>
            <w:r>
              <w:rPr>
                <w:color w:val="231F20" w:themeColor="background1"/>
              </w:rPr>
              <w:t xml:space="preserve">DEMQ </w:t>
            </w:r>
            <w:r>
              <w:rPr>
                <w:color w:val="231F20" w:themeColor="background1"/>
              </w:rPr>
              <w:t xml:space="preserve">meeting since the last TEF meeting </w:t>
            </w:r>
          </w:p>
          <w:p w14:paraId="4A30A008" w14:textId="77777777" w:rsidR="00C334C4" w:rsidRDefault="00C334C4" w:rsidP="00A205E3">
            <w:pPr>
              <w:rPr>
                <w:b/>
                <w:bCs/>
                <w:color w:val="003087" w:themeColor="accent1"/>
              </w:rPr>
            </w:pPr>
          </w:p>
          <w:p w14:paraId="29886C68" w14:textId="561E07E2" w:rsidR="00A205E3" w:rsidRDefault="00A205E3" w:rsidP="00A205E3">
            <w:pPr>
              <w:rPr>
                <w:b/>
                <w:bCs/>
                <w:color w:val="003087" w:themeColor="accent1"/>
              </w:rPr>
            </w:pPr>
            <w:r>
              <w:rPr>
                <w:b/>
                <w:bCs/>
                <w:color w:val="003087" w:themeColor="accent1"/>
              </w:rPr>
              <w:t>Actions:</w:t>
            </w:r>
          </w:p>
          <w:p w14:paraId="32B17B92" w14:textId="3B9C2206" w:rsidR="00A205E3" w:rsidRPr="006B2C30" w:rsidRDefault="00150DCD" w:rsidP="006B2C30">
            <w:pPr>
              <w:ind w:left="360"/>
              <w:rPr>
                <w:b/>
                <w:bCs/>
                <w:color w:val="003087" w:themeColor="accent1"/>
              </w:rPr>
            </w:pPr>
            <w:r w:rsidRPr="006B2C30">
              <w:rPr>
                <w:b/>
                <w:bCs/>
                <w:color w:val="003087" w:themeColor="accent1"/>
              </w:rPr>
              <w:t>TEF members to be invited for DMT in April 24</w:t>
            </w:r>
            <w:r w:rsidRPr="006B2C30">
              <w:rPr>
                <w:b/>
                <w:bCs/>
                <w:color w:val="003087" w:themeColor="accent1"/>
                <w:vertAlign w:val="superscript"/>
              </w:rPr>
              <w:t>th</w:t>
            </w:r>
            <w:r w:rsidRPr="006B2C30">
              <w:rPr>
                <w:b/>
                <w:bCs/>
                <w:color w:val="003087" w:themeColor="accent1"/>
              </w:rPr>
              <w:t xml:space="preserve"> to attend workshop on trainee morale</w:t>
            </w:r>
          </w:p>
        </w:tc>
      </w:tr>
      <w:tr w:rsidR="00150DCD" w:rsidRPr="00B44869" w14:paraId="3DF463FD" w14:textId="77777777" w:rsidTr="00B44869">
        <w:trPr>
          <w:trHeight w:val="415"/>
        </w:trPr>
        <w:tc>
          <w:tcPr>
            <w:tcW w:w="1129" w:type="dxa"/>
          </w:tcPr>
          <w:p w14:paraId="1613A8A6" w14:textId="77777777" w:rsidR="00150DCD" w:rsidRPr="00150DCD" w:rsidRDefault="00150DCD" w:rsidP="00150DCD">
            <w:pPr>
              <w:pStyle w:val="ListParagraph"/>
              <w:numPr>
                <w:ilvl w:val="0"/>
                <w:numId w:val="17"/>
              </w:numPr>
              <w:rPr>
                <w:rFonts w:eastAsia="Calibri"/>
                <w:color w:val="003087" w:themeColor="accent1"/>
              </w:rPr>
            </w:pPr>
          </w:p>
        </w:tc>
        <w:tc>
          <w:tcPr>
            <w:tcW w:w="8701" w:type="dxa"/>
          </w:tcPr>
          <w:p w14:paraId="57522FA2" w14:textId="43AC922D" w:rsidR="00B561BD" w:rsidRPr="00B561BD" w:rsidRDefault="00C334C4" w:rsidP="0076278C">
            <w:pPr>
              <w:pStyle w:val="Heading5"/>
              <w:framePr w:wrap="around"/>
            </w:pPr>
            <w:r>
              <w:t>Presentation from A</w:t>
            </w:r>
            <w:r w:rsidR="00A71924">
              <w:t xml:space="preserve">ndrew </w:t>
            </w:r>
            <w:r>
              <w:t>B</w:t>
            </w:r>
            <w:r w:rsidR="00A71924">
              <w:t>rennan</w:t>
            </w:r>
          </w:p>
          <w:p w14:paraId="502CBE3E" w14:textId="77777777" w:rsidR="00B561BD" w:rsidRDefault="00B561BD" w:rsidP="00C334C4">
            <w:pPr>
              <w:spacing w:after="0" w:line="240" w:lineRule="auto"/>
              <w:textboxTightWrap w:val="none"/>
              <w:rPr>
                <w:color w:val="003087" w:themeColor="accent1"/>
              </w:rPr>
            </w:pPr>
            <w:r>
              <w:rPr>
                <w:color w:val="auto"/>
              </w:rPr>
              <w:t>Discussed</w:t>
            </w:r>
            <w:r w:rsidR="00C334C4" w:rsidRPr="000D0063">
              <w:rPr>
                <w:color w:val="auto"/>
              </w:rPr>
              <w:t xml:space="preserve"> his journey to becoming an Associate dean, His roles and challenges whilst in the role</w:t>
            </w:r>
            <w:r w:rsidR="00C334C4">
              <w:rPr>
                <w:color w:val="003087" w:themeColor="accent1"/>
              </w:rPr>
              <w:t xml:space="preserve">. </w:t>
            </w:r>
          </w:p>
          <w:p w14:paraId="7A6911FF" w14:textId="77777777" w:rsidR="00B561BD" w:rsidRDefault="00B561BD" w:rsidP="00C334C4">
            <w:pPr>
              <w:spacing w:after="0" w:line="240" w:lineRule="auto"/>
              <w:textboxTightWrap w:val="none"/>
              <w:rPr>
                <w:color w:val="003087" w:themeColor="accent1"/>
              </w:rPr>
            </w:pPr>
          </w:p>
          <w:p w14:paraId="1A71C1A0" w14:textId="060C4780" w:rsidR="00B561BD" w:rsidRDefault="00C334C4" w:rsidP="00C334C4">
            <w:pPr>
              <w:spacing w:after="0" w:line="240" w:lineRule="auto"/>
              <w:textboxTightWrap w:val="none"/>
              <w:rPr>
                <w:color w:val="231F20" w:themeColor="background1"/>
              </w:rPr>
            </w:pPr>
            <w:r w:rsidRPr="005E3F3D">
              <w:rPr>
                <w:color w:val="auto"/>
              </w:rPr>
              <w:t xml:space="preserve">In his talk, </w:t>
            </w:r>
            <w:r>
              <w:rPr>
                <w:color w:val="231F20" w:themeColor="background1"/>
              </w:rPr>
              <w:t>exception report was a tool that AB highlight</w:t>
            </w:r>
            <w:r w:rsidR="00B561BD">
              <w:rPr>
                <w:color w:val="231F20" w:themeColor="background1"/>
              </w:rPr>
              <w:t>ed that</w:t>
            </w:r>
            <w:r>
              <w:rPr>
                <w:color w:val="231F20" w:themeColor="background1"/>
              </w:rPr>
              <w:t xml:space="preserve"> can be used to improve training conditions.</w:t>
            </w:r>
          </w:p>
          <w:p w14:paraId="27BE5E70" w14:textId="77777777" w:rsidR="00B561BD" w:rsidRDefault="00B561BD" w:rsidP="00C334C4">
            <w:pPr>
              <w:spacing w:after="0" w:line="240" w:lineRule="auto"/>
              <w:textboxTightWrap w:val="none"/>
              <w:rPr>
                <w:color w:val="231F20" w:themeColor="background1"/>
              </w:rPr>
            </w:pPr>
          </w:p>
          <w:p w14:paraId="0CE8101F" w14:textId="412E5069" w:rsidR="00C334C4" w:rsidRPr="005E3F3D" w:rsidRDefault="00C334C4" w:rsidP="00C334C4">
            <w:pPr>
              <w:spacing w:after="0" w:line="240" w:lineRule="auto"/>
              <w:textboxTightWrap w:val="none"/>
              <w:rPr>
                <w:color w:val="003087" w:themeColor="accent1"/>
              </w:rPr>
            </w:pPr>
            <w:r>
              <w:rPr>
                <w:color w:val="231F20" w:themeColor="background1"/>
              </w:rPr>
              <w:t>S</w:t>
            </w:r>
            <w:r w:rsidR="00B561BD">
              <w:rPr>
                <w:color w:val="231F20" w:themeColor="background1"/>
              </w:rPr>
              <w:t>M</w:t>
            </w:r>
            <w:r>
              <w:rPr>
                <w:color w:val="231F20" w:themeColor="background1"/>
              </w:rPr>
              <w:t xml:space="preserve"> spoke about</w:t>
            </w:r>
            <w:r w:rsidR="004819EE">
              <w:rPr>
                <w:color w:val="231F20" w:themeColor="background1"/>
              </w:rPr>
              <w:t xml:space="preserve"> dental</w:t>
            </w:r>
            <w:r>
              <w:rPr>
                <w:color w:val="231F20" w:themeColor="background1"/>
              </w:rPr>
              <w:t xml:space="preserve"> trainees not being aware of exception reporting and what can be done to increase awareness, AB says this will be dependent on the GSW in the region</w:t>
            </w:r>
            <w:r w:rsidR="00B561BD">
              <w:rPr>
                <w:color w:val="231F20" w:themeColor="background1"/>
              </w:rPr>
              <w:t xml:space="preserve"> but agreed additional work is needed</w:t>
            </w:r>
          </w:p>
          <w:p w14:paraId="3DBF27EA" w14:textId="77777777" w:rsidR="00C334C4" w:rsidRDefault="00C334C4" w:rsidP="00C334C4">
            <w:pPr>
              <w:spacing w:after="0" w:line="240" w:lineRule="auto"/>
              <w:textboxTightWrap w:val="none"/>
              <w:rPr>
                <w:color w:val="231F20" w:themeColor="background1"/>
              </w:rPr>
            </w:pPr>
          </w:p>
          <w:p w14:paraId="4B44D86A" w14:textId="0FBABB54" w:rsidR="00B561BD" w:rsidRDefault="00B561BD" w:rsidP="00C334C4">
            <w:pPr>
              <w:spacing w:after="0" w:line="240" w:lineRule="auto"/>
              <w:textboxTightWrap w:val="none"/>
              <w:rPr>
                <w:color w:val="231F20" w:themeColor="background1"/>
              </w:rPr>
            </w:pPr>
            <w:r>
              <w:rPr>
                <w:color w:val="231F20" w:themeColor="background1"/>
              </w:rPr>
              <w:t xml:space="preserve">Julie Platts (Senior Quality lead) is interested in exploring work around highlighting </w:t>
            </w:r>
            <w:r w:rsidR="004819EE">
              <w:rPr>
                <w:color w:val="231F20" w:themeColor="background1"/>
              </w:rPr>
              <w:t>exception reporting for missed training opportunities. WD happy to link in from a Quality perspective</w:t>
            </w:r>
          </w:p>
          <w:p w14:paraId="724852E3" w14:textId="77777777" w:rsidR="004819EE" w:rsidRDefault="004819EE" w:rsidP="00C334C4">
            <w:pPr>
              <w:spacing w:after="0" w:line="240" w:lineRule="auto"/>
              <w:textboxTightWrap w:val="none"/>
              <w:rPr>
                <w:color w:val="231F20" w:themeColor="background1"/>
              </w:rPr>
            </w:pPr>
          </w:p>
          <w:p w14:paraId="408A65DF" w14:textId="30B202F6" w:rsidR="004819EE" w:rsidRDefault="00BC271D" w:rsidP="00C334C4">
            <w:pPr>
              <w:spacing w:after="0" w:line="240" w:lineRule="auto"/>
              <w:textboxTightWrap w:val="none"/>
              <w:rPr>
                <w:color w:val="231F20" w:themeColor="background1"/>
              </w:rPr>
            </w:pPr>
            <w:hyperlink r:id="rId14" w:history="1">
              <w:r w:rsidR="004819EE" w:rsidRPr="00BC271D">
                <w:rPr>
                  <w:rStyle w:val="Hyperlink"/>
                  <w:rFonts w:ascii="Arial" w:hAnsi="Arial"/>
                  <w:lang w:eastAsia="en-US"/>
                </w:rPr>
                <w:t>Pres</w:t>
              </w:r>
              <w:r w:rsidR="004819EE" w:rsidRPr="00BC271D">
                <w:rPr>
                  <w:rStyle w:val="Hyperlink"/>
                  <w:rFonts w:ascii="Arial" w:hAnsi="Arial"/>
                </w:rPr>
                <w:t>entation</w:t>
              </w:r>
              <w:r w:rsidRPr="00BC271D">
                <w:rPr>
                  <w:rStyle w:val="Hyperlink"/>
                  <w:rFonts w:ascii="Arial" w:hAnsi="Arial"/>
                </w:rPr>
                <w:t xml:space="preserve"> Slides</w:t>
              </w:r>
            </w:hyperlink>
            <w:r w:rsidR="004819EE">
              <w:rPr>
                <w:color w:val="231F20" w:themeColor="background1"/>
              </w:rPr>
              <w:t xml:space="preserve"> </w:t>
            </w:r>
          </w:p>
          <w:p w14:paraId="696B0DC1" w14:textId="77777777" w:rsidR="00C334C4" w:rsidRDefault="00C334C4" w:rsidP="00C334C4">
            <w:pPr>
              <w:spacing w:after="0" w:line="240" w:lineRule="auto"/>
              <w:textboxTightWrap w:val="none"/>
              <w:rPr>
                <w:color w:val="003087" w:themeColor="accent1"/>
              </w:rPr>
            </w:pPr>
          </w:p>
          <w:p w14:paraId="4AFB8579" w14:textId="77777777" w:rsidR="00C334C4" w:rsidRDefault="00C334C4" w:rsidP="0076278C">
            <w:pPr>
              <w:pStyle w:val="Heading5"/>
              <w:framePr w:wrap="around"/>
            </w:pPr>
            <w:r>
              <w:t xml:space="preserve">Actions </w:t>
            </w:r>
          </w:p>
          <w:p w14:paraId="2E3C3D10" w14:textId="45E3CC63" w:rsidR="00C334C4" w:rsidRDefault="00C334C4" w:rsidP="0076278C">
            <w:pPr>
              <w:pStyle w:val="Heading5"/>
              <w:framePr w:wrap="around"/>
              <w:numPr>
                <w:ilvl w:val="0"/>
                <w:numId w:val="30"/>
              </w:numPr>
            </w:pPr>
            <w:r>
              <w:t>W</w:t>
            </w:r>
            <w:r w:rsidR="00A71924">
              <w:t>D</w:t>
            </w:r>
            <w:r>
              <w:t xml:space="preserve"> and S</w:t>
            </w:r>
            <w:r w:rsidR="00A71924">
              <w:t>M</w:t>
            </w:r>
            <w:r>
              <w:t xml:space="preserve"> to look at exception reporting for missed training opportunities as this is needed to evidence any difficulty with training across the region. </w:t>
            </w:r>
          </w:p>
          <w:p w14:paraId="0B39A826" w14:textId="77777777" w:rsidR="00150DCD" w:rsidRDefault="00150DCD" w:rsidP="00A205E3">
            <w:pPr>
              <w:rPr>
                <w:b/>
                <w:bCs/>
                <w:color w:val="003087" w:themeColor="accent1"/>
              </w:rPr>
            </w:pPr>
          </w:p>
        </w:tc>
      </w:tr>
      <w:tr w:rsidR="00150DCD" w:rsidRPr="00B44869" w14:paraId="364D9843" w14:textId="77777777" w:rsidTr="00B44869">
        <w:trPr>
          <w:trHeight w:val="415"/>
        </w:trPr>
        <w:tc>
          <w:tcPr>
            <w:tcW w:w="1129" w:type="dxa"/>
          </w:tcPr>
          <w:p w14:paraId="5AB4C4DD" w14:textId="77777777" w:rsidR="00150DCD" w:rsidRPr="00150DCD" w:rsidRDefault="00150DCD" w:rsidP="00150DCD">
            <w:pPr>
              <w:pStyle w:val="ListParagraph"/>
              <w:numPr>
                <w:ilvl w:val="0"/>
                <w:numId w:val="17"/>
              </w:numPr>
              <w:rPr>
                <w:rFonts w:eastAsia="Calibri"/>
                <w:color w:val="003087" w:themeColor="accent1"/>
              </w:rPr>
            </w:pPr>
          </w:p>
        </w:tc>
        <w:tc>
          <w:tcPr>
            <w:tcW w:w="8701" w:type="dxa"/>
          </w:tcPr>
          <w:p w14:paraId="04E5B3AA" w14:textId="57CD626E" w:rsidR="00C334C4" w:rsidRPr="00A6027D" w:rsidRDefault="00BC271D" w:rsidP="0076278C">
            <w:pPr>
              <w:pStyle w:val="Heading5"/>
              <w:framePr w:wrap="around"/>
            </w:pPr>
            <w:r>
              <w:t xml:space="preserve">QOTM - </w:t>
            </w:r>
            <w:r w:rsidR="00C334C4" w:rsidRPr="00A6027D">
              <w:t xml:space="preserve">New members impression of TEF </w:t>
            </w:r>
          </w:p>
          <w:p w14:paraId="0E1C0FB7" w14:textId="77777777" w:rsidR="00BC271D" w:rsidRDefault="00BC271D" w:rsidP="00C334C4">
            <w:pPr>
              <w:spacing w:after="0" w:line="240" w:lineRule="auto"/>
              <w:textboxTightWrap w:val="none"/>
              <w:rPr>
                <w:color w:val="231F20" w:themeColor="background1"/>
              </w:rPr>
            </w:pPr>
          </w:p>
          <w:p w14:paraId="67C9F9DD" w14:textId="77777777" w:rsidR="00BC271D" w:rsidRDefault="00BC271D" w:rsidP="00C334C4">
            <w:pPr>
              <w:spacing w:after="0" w:line="240" w:lineRule="auto"/>
              <w:textboxTightWrap w:val="none"/>
              <w:rPr>
                <w:color w:val="231F20" w:themeColor="background1"/>
              </w:rPr>
            </w:pPr>
            <w:r>
              <w:rPr>
                <w:color w:val="231F20" w:themeColor="background1"/>
              </w:rPr>
              <w:t xml:space="preserve">SG proposed the question </w:t>
            </w:r>
            <w:r w:rsidR="00C334C4">
              <w:rPr>
                <w:color w:val="231F20" w:themeColor="background1"/>
              </w:rPr>
              <w:t xml:space="preserve">regarding the TEF effectiveness and the influence on training within the deanery of was posed to the new team member. </w:t>
            </w:r>
          </w:p>
          <w:p w14:paraId="330907BE" w14:textId="77777777" w:rsidR="00BC271D" w:rsidRDefault="00BC271D" w:rsidP="00C334C4">
            <w:pPr>
              <w:spacing w:after="0" w:line="240" w:lineRule="auto"/>
              <w:textboxTightWrap w:val="none"/>
              <w:rPr>
                <w:color w:val="231F20" w:themeColor="background1"/>
              </w:rPr>
            </w:pPr>
          </w:p>
          <w:p w14:paraId="7B2A25D8" w14:textId="1CD3A958" w:rsidR="00C334C4" w:rsidRDefault="00C334C4" w:rsidP="00C334C4">
            <w:pPr>
              <w:spacing w:after="0" w:line="240" w:lineRule="auto"/>
              <w:textboxTightWrap w:val="none"/>
              <w:rPr>
                <w:color w:val="231F20" w:themeColor="background1"/>
              </w:rPr>
            </w:pPr>
            <w:r>
              <w:rPr>
                <w:color w:val="231F20" w:themeColor="background1"/>
              </w:rPr>
              <w:t>This will support having a shared vision for TEF moving forward.</w:t>
            </w:r>
          </w:p>
          <w:p w14:paraId="1AFACC4D" w14:textId="77777777" w:rsidR="00C334C4" w:rsidRDefault="00C334C4" w:rsidP="00C334C4">
            <w:pPr>
              <w:spacing w:after="0" w:line="240" w:lineRule="auto"/>
              <w:textboxTightWrap w:val="none"/>
              <w:rPr>
                <w:color w:val="231F20" w:themeColor="background1"/>
              </w:rPr>
            </w:pPr>
          </w:p>
          <w:p w14:paraId="227C7121" w14:textId="7F145FAB" w:rsidR="00C334C4" w:rsidRDefault="00C334C4" w:rsidP="00C334C4">
            <w:pPr>
              <w:spacing w:after="0" w:line="240" w:lineRule="auto"/>
              <w:textboxTightWrap w:val="none"/>
              <w:rPr>
                <w:color w:val="231F20" w:themeColor="background1"/>
              </w:rPr>
            </w:pPr>
            <w:r>
              <w:rPr>
                <w:color w:val="231F20" w:themeColor="background1"/>
              </w:rPr>
              <w:t>The Mission statement from the terms of reference was discussed and questions posed- how accurate is the mission statement and what are the new members thoughts regarding TEF?</w:t>
            </w:r>
          </w:p>
          <w:p w14:paraId="1B0CB996" w14:textId="77777777" w:rsidR="00C334C4" w:rsidRDefault="00C334C4" w:rsidP="00C334C4">
            <w:pPr>
              <w:spacing w:after="0" w:line="240" w:lineRule="auto"/>
              <w:textboxTightWrap w:val="none"/>
              <w:rPr>
                <w:color w:val="231F20" w:themeColor="background1"/>
              </w:rPr>
            </w:pPr>
          </w:p>
          <w:p w14:paraId="16056B43" w14:textId="66F66192" w:rsidR="00BC271D" w:rsidRDefault="00BC271D" w:rsidP="0076278C">
            <w:pPr>
              <w:pStyle w:val="Heading5"/>
              <w:framePr w:wrap="around"/>
            </w:pPr>
            <w:r>
              <w:t>Sophina:</w:t>
            </w:r>
          </w:p>
          <w:p w14:paraId="4C2BB7E4" w14:textId="77777777" w:rsidR="00BC271D" w:rsidRDefault="00BC271D" w:rsidP="00C334C4">
            <w:pPr>
              <w:spacing w:after="0" w:line="240" w:lineRule="auto"/>
              <w:textboxTightWrap w:val="none"/>
              <w:rPr>
                <w:color w:val="231F20" w:themeColor="background1"/>
              </w:rPr>
            </w:pPr>
          </w:p>
          <w:p w14:paraId="5238649E" w14:textId="085C5711" w:rsidR="00C334C4" w:rsidRDefault="00BC271D" w:rsidP="00C334C4">
            <w:pPr>
              <w:spacing w:after="0" w:line="240" w:lineRule="auto"/>
              <w:textboxTightWrap w:val="none"/>
              <w:rPr>
                <w:color w:val="231F20" w:themeColor="background1"/>
              </w:rPr>
            </w:pPr>
            <w:r>
              <w:rPr>
                <w:color w:val="231F20" w:themeColor="background1"/>
              </w:rPr>
              <w:t>N</w:t>
            </w:r>
            <w:r w:rsidR="00C334C4">
              <w:rPr>
                <w:color w:val="231F20" w:themeColor="background1"/>
              </w:rPr>
              <w:t>ice mission statement</w:t>
            </w:r>
            <w:r>
              <w:rPr>
                <w:color w:val="231F20" w:themeColor="background1"/>
              </w:rPr>
              <w:t>. De</w:t>
            </w:r>
            <w:r w:rsidR="00C334C4">
              <w:rPr>
                <w:color w:val="231F20" w:themeColor="background1"/>
              </w:rPr>
              <w:t>ntistry is behind medicine in terms of support for trainees and LTFT. SG noted that the new chair is a dentist and there is a lot more recent awareness and engagement from dentists as well, however enquired what were the barriers for trainee engagement. Sophina not sure if TEF is widely known among dentist trainees. In terms of support – not sure this is clear to trainees that support can be provided from TEF. SG spoke about sending out emails to all trainees but that this may not be something trainees engage with adequately.</w:t>
            </w:r>
          </w:p>
          <w:p w14:paraId="5878D2EB" w14:textId="77777777" w:rsidR="00C334C4" w:rsidRDefault="00C334C4" w:rsidP="00C334C4">
            <w:pPr>
              <w:spacing w:after="0" w:line="240" w:lineRule="auto"/>
              <w:textboxTightWrap w:val="none"/>
              <w:rPr>
                <w:color w:val="231F20" w:themeColor="background1"/>
              </w:rPr>
            </w:pPr>
          </w:p>
          <w:p w14:paraId="1C252F60" w14:textId="77777777" w:rsidR="00BC271D" w:rsidRDefault="00C334C4" w:rsidP="00C334C4">
            <w:pPr>
              <w:spacing w:after="0" w:line="240" w:lineRule="auto"/>
              <w:textboxTightWrap w:val="none"/>
              <w:rPr>
                <w:color w:val="231F20" w:themeColor="background1"/>
              </w:rPr>
            </w:pPr>
            <w:r w:rsidRPr="00BC271D">
              <w:rPr>
                <w:rStyle w:val="Heading5Char"/>
              </w:rPr>
              <w:t>Sarah L</w:t>
            </w:r>
            <w:r>
              <w:rPr>
                <w:color w:val="231F20" w:themeColor="background1"/>
              </w:rPr>
              <w:t xml:space="preserve"> </w:t>
            </w:r>
          </w:p>
          <w:p w14:paraId="16D53679" w14:textId="77777777" w:rsidR="00BC271D" w:rsidRDefault="00BC271D" w:rsidP="00C334C4">
            <w:pPr>
              <w:spacing w:after="0" w:line="240" w:lineRule="auto"/>
              <w:textboxTightWrap w:val="none"/>
              <w:rPr>
                <w:color w:val="231F20" w:themeColor="background1"/>
              </w:rPr>
            </w:pPr>
          </w:p>
          <w:p w14:paraId="2E407330" w14:textId="40BCD8C8" w:rsidR="00C334C4" w:rsidRDefault="00BC271D" w:rsidP="00C334C4">
            <w:pPr>
              <w:spacing w:after="0" w:line="240" w:lineRule="auto"/>
              <w:textboxTightWrap w:val="none"/>
              <w:rPr>
                <w:color w:val="231F20" w:themeColor="background1"/>
              </w:rPr>
            </w:pPr>
            <w:r>
              <w:rPr>
                <w:color w:val="231F20" w:themeColor="background1"/>
              </w:rPr>
              <w:t>S</w:t>
            </w:r>
            <w:r w:rsidR="00C334C4">
              <w:rPr>
                <w:color w:val="231F20" w:themeColor="background1"/>
              </w:rPr>
              <w:t>poke about influential in the mission statement as a key word for her – feels that this speaks to TEF being able to provide changes and support (which is key to trainee engagement). Thinks this makes the TEF stands out and should hopefully be a point of call for all trainees</w:t>
            </w:r>
            <w:r>
              <w:rPr>
                <w:color w:val="231F20" w:themeColor="background1"/>
              </w:rPr>
              <w:t xml:space="preserve">. She </w:t>
            </w:r>
            <w:r w:rsidR="00C334C4">
              <w:rPr>
                <w:color w:val="231F20" w:themeColor="background1"/>
              </w:rPr>
              <w:t>was also not aware of TEF until while looking at FLP</w:t>
            </w:r>
            <w:r>
              <w:rPr>
                <w:color w:val="231F20" w:themeColor="background1"/>
              </w:rPr>
              <w:t xml:space="preserve"> posts</w:t>
            </w:r>
            <w:r w:rsidR="00C334C4">
              <w:rPr>
                <w:color w:val="231F20" w:themeColor="background1"/>
              </w:rPr>
              <w:t xml:space="preserve">. Also suggests getting the word out as much as possible and that changes can be made through TEF. </w:t>
            </w:r>
          </w:p>
          <w:p w14:paraId="798FCEE7" w14:textId="77777777" w:rsidR="00C334C4" w:rsidRDefault="00C334C4" w:rsidP="00C334C4">
            <w:pPr>
              <w:spacing w:after="0" w:line="240" w:lineRule="auto"/>
              <w:textboxTightWrap w:val="none"/>
              <w:rPr>
                <w:color w:val="231F20" w:themeColor="background1"/>
              </w:rPr>
            </w:pPr>
          </w:p>
          <w:p w14:paraId="6FFB3F7B" w14:textId="462C2F45" w:rsidR="00BC271D" w:rsidRDefault="00C334C4" w:rsidP="00C334C4">
            <w:pPr>
              <w:spacing w:after="0" w:line="240" w:lineRule="auto"/>
              <w:textboxTightWrap w:val="none"/>
              <w:rPr>
                <w:rStyle w:val="Heading5Char"/>
              </w:rPr>
            </w:pPr>
            <w:r w:rsidRPr="00BC271D">
              <w:rPr>
                <w:rStyle w:val="Heading5Char"/>
              </w:rPr>
              <w:t>Theresa</w:t>
            </w:r>
            <w:r w:rsidR="00BC271D">
              <w:rPr>
                <w:rStyle w:val="Heading5Char"/>
              </w:rPr>
              <w:t>:</w:t>
            </w:r>
          </w:p>
          <w:p w14:paraId="2AF4FA68" w14:textId="77777777" w:rsidR="00BC271D" w:rsidRDefault="00BC271D" w:rsidP="00C334C4">
            <w:pPr>
              <w:spacing w:after="0" w:line="240" w:lineRule="auto"/>
              <w:textboxTightWrap w:val="none"/>
              <w:rPr>
                <w:rStyle w:val="Heading5Char"/>
              </w:rPr>
            </w:pPr>
          </w:p>
          <w:p w14:paraId="1D016549" w14:textId="413C6CF1" w:rsidR="00C334C4" w:rsidRDefault="00BC271D" w:rsidP="00C334C4">
            <w:pPr>
              <w:spacing w:after="0" w:line="240" w:lineRule="auto"/>
              <w:textboxTightWrap w:val="none"/>
              <w:rPr>
                <w:color w:val="231F20" w:themeColor="background1"/>
              </w:rPr>
            </w:pPr>
            <w:r>
              <w:rPr>
                <w:color w:val="231F20" w:themeColor="background1"/>
              </w:rPr>
              <w:t>I</w:t>
            </w:r>
            <w:r w:rsidR="00C334C4">
              <w:rPr>
                <w:color w:val="231F20" w:themeColor="background1"/>
              </w:rPr>
              <w:t xml:space="preserve">t is necessary for the forum to think about the core value of TEF and ensure that members try to promote this as a priority. Suggested linking in with JDF or guardian of safe working across regions to ensure that TEF is more visible and engaging with trainees across the region. </w:t>
            </w:r>
          </w:p>
          <w:p w14:paraId="5997749D" w14:textId="77777777" w:rsidR="00C334C4" w:rsidRDefault="00C334C4" w:rsidP="00C334C4">
            <w:pPr>
              <w:spacing w:after="0" w:line="240" w:lineRule="auto"/>
              <w:textboxTightWrap w:val="none"/>
              <w:rPr>
                <w:color w:val="231F20" w:themeColor="background1"/>
              </w:rPr>
            </w:pPr>
          </w:p>
          <w:p w14:paraId="5150E474" w14:textId="28C492FD" w:rsidR="00335197" w:rsidRDefault="00335197" w:rsidP="0076278C">
            <w:pPr>
              <w:pStyle w:val="Heading5"/>
              <w:framePr w:wrap="around"/>
            </w:pPr>
            <w:r>
              <w:t>The purpose of the trainee forum:</w:t>
            </w:r>
          </w:p>
          <w:p w14:paraId="226195BC" w14:textId="2BE962CD" w:rsidR="00C334C4" w:rsidRDefault="00C334C4" w:rsidP="00C334C4">
            <w:pPr>
              <w:spacing w:after="0" w:line="240" w:lineRule="auto"/>
              <w:textboxTightWrap w:val="none"/>
              <w:rPr>
                <w:color w:val="231F20" w:themeColor="background1"/>
              </w:rPr>
            </w:pPr>
            <w:r>
              <w:rPr>
                <w:color w:val="231F20" w:themeColor="background1"/>
              </w:rPr>
              <w:t>SG and WD had discussed wit</w:t>
            </w:r>
            <w:r w:rsidR="00335197">
              <w:rPr>
                <w:color w:val="231F20" w:themeColor="background1"/>
              </w:rPr>
              <w:t>h deputy postgraduate d</w:t>
            </w:r>
            <w:r>
              <w:rPr>
                <w:color w:val="231F20" w:themeColor="background1"/>
              </w:rPr>
              <w:t xml:space="preserve">eans regarding the role of TEF – </w:t>
            </w:r>
            <w:r w:rsidRPr="00335197">
              <w:rPr>
                <w:color w:val="231F20" w:themeColor="background1"/>
              </w:rPr>
              <w:t>North East TEF is a trainee engagement forum mainly, however this is not the vision for the YH TEF. TEF in the YH has been able to engage in QI, be in deanery decision making meetings and also potentially contribute to national policy.</w:t>
            </w:r>
            <w:r>
              <w:rPr>
                <w:color w:val="231F20" w:themeColor="background1"/>
              </w:rPr>
              <w:t xml:space="preserve"> </w:t>
            </w:r>
          </w:p>
          <w:p w14:paraId="14BA19F4" w14:textId="77777777" w:rsidR="00C334C4" w:rsidRDefault="00C334C4" w:rsidP="00C334C4">
            <w:pPr>
              <w:spacing w:after="0" w:line="240" w:lineRule="auto"/>
              <w:textboxTightWrap w:val="none"/>
              <w:rPr>
                <w:color w:val="231F20" w:themeColor="background1"/>
              </w:rPr>
            </w:pPr>
          </w:p>
          <w:p w14:paraId="63E12EA3" w14:textId="0DA60B3C" w:rsidR="0080500E" w:rsidRDefault="00C334C4" w:rsidP="00C334C4">
            <w:pPr>
              <w:spacing w:after="0" w:line="240" w:lineRule="auto"/>
              <w:textboxTightWrap w:val="none"/>
              <w:rPr>
                <w:color w:val="231F20" w:themeColor="background1"/>
              </w:rPr>
            </w:pPr>
            <w:r>
              <w:rPr>
                <w:color w:val="231F20" w:themeColor="background1"/>
              </w:rPr>
              <w:t>WD talked about possible representation in JDF and also if this can be managed in collaboration with the Trust to get feedback (on TEF) from these forums as well as show TEF influence. SG mentioned that being present in Trust and JDF is a good way to engage with trainees. WD asked i</w:t>
            </w:r>
            <w:r w:rsidR="0080500E">
              <w:rPr>
                <w:color w:val="231F20" w:themeColor="background1"/>
              </w:rPr>
              <w:t xml:space="preserve">f </w:t>
            </w:r>
            <w:r>
              <w:rPr>
                <w:color w:val="231F20" w:themeColor="background1"/>
              </w:rPr>
              <w:t xml:space="preserve">this can be embedded in our role for TEF. </w:t>
            </w:r>
          </w:p>
          <w:p w14:paraId="011423A7" w14:textId="77777777" w:rsidR="0080500E" w:rsidRDefault="0080500E" w:rsidP="00C334C4">
            <w:pPr>
              <w:spacing w:after="0" w:line="240" w:lineRule="auto"/>
              <w:textboxTightWrap w:val="none"/>
              <w:rPr>
                <w:color w:val="231F20" w:themeColor="background1"/>
              </w:rPr>
            </w:pPr>
          </w:p>
          <w:p w14:paraId="42825226" w14:textId="50C718ED" w:rsidR="00C334C4" w:rsidRDefault="00C334C4" w:rsidP="00C334C4">
            <w:pPr>
              <w:spacing w:after="0" w:line="240" w:lineRule="auto"/>
              <w:textboxTightWrap w:val="none"/>
              <w:rPr>
                <w:color w:val="231F20" w:themeColor="background1"/>
              </w:rPr>
            </w:pPr>
            <w:r>
              <w:rPr>
                <w:color w:val="231F20" w:themeColor="background1"/>
              </w:rPr>
              <w:t xml:space="preserve">Ugo said that all TEF members deserve some appreciation for taking time to engage with TEF, he also reflected on the fact that TEF is established and there is a need to recognise there is power in TEF. Key tasks will be to get out comms to advertise TEF and to do this strategically for example focus on one region at a time. Perhaps presentation at inductions and linking in with leaders within the region regarding TEF. </w:t>
            </w:r>
          </w:p>
          <w:p w14:paraId="1C96519A" w14:textId="77777777" w:rsidR="00C334C4" w:rsidRDefault="00C334C4" w:rsidP="00C334C4">
            <w:pPr>
              <w:spacing w:after="0" w:line="240" w:lineRule="auto"/>
              <w:textboxTightWrap w:val="none"/>
              <w:rPr>
                <w:color w:val="231F20" w:themeColor="background1"/>
              </w:rPr>
            </w:pPr>
          </w:p>
          <w:p w14:paraId="4DC53399" w14:textId="77777777" w:rsidR="00C334C4" w:rsidRDefault="00C334C4" w:rsidP="00C334C4">
            <w:pPr>
              <w:spacing w:after="0" w:line="240" w:lineRule="auto"/>
              <w:textboxTightWrap w:val="none"/>
              <w:rPr>
                <w:color w:val="231F20" w:themeColor="background1"/>
              </w:rPr>
            </w:pPr>
            <w:r>
              <w:rPr>
                <w:color w:val="231F20" w:themeColor="background1"/>
              </w:rPr>
              <w:t>SG said the difficulty of being present in events is due to difficulty in finding out the dates for events across the region. SL mentioned that there is an upcoming junior doctors and appreciation awards in Leeds and if TEF will like to be present in this. LN suggests we can work with the wider forum to find out what is happening across specialities or regions as the WF has a lot more reach than the executives.</w:t>
            </w:r>
          </w:p>
          <w:p w14:paraId="21594655" w14:textId="77777777" w:rsidR="00C334C4" w:rsidRDefault="00C334C4" w:rsidP="00C334C4">
            <w:pPr>
              <w:spacing w:after="0" w:line="240" w:lineRule="auto"/>
              <w:textboxTightWrap w:val="none"/>
              <w:rPr>
                <w:color w:val="231F20" w:themeColor="background1"/>
              </w:rPr>
            </w:pPr>
          </w:p>
          <w:p w14:paraId="78EBE4DF" w14:textId="77777777" w:rsidR="00C334C4" w:rsidRDefault="00C334C4" w:rsidP="00C334C4">
            <w:pPr>
              <w:spacing w:after="0" w:line="240" w:lineRule="auto"/>
              <w:textboxTightWrap w:val="none"/>
              <w:rPr>
                <w:color w:val="231F20" w:themeColor="background1"/>
              </w:rPr>
            </w:pPr>
          </w:p>
          <w:p w14:paraId="0CB82F7C" w14:textId="77777777" w:rsidR="00C334C4" w:rsidRDefault="00C334C4" w:rsidP="00C334C4">
            <w:pPr>
              <w:spacing w:after="0" w:line="240" w:lineRule="auto"/>
              <w:textboxTightWrap w:val="none"/>
              <w:rPr>
                <w:color w:val="231F20" w:themeColor="background1"/>
              </w:rPr>
            </w:pPr>
          </w:p>
          <w:p w14:paraId="11024DE4" w14:textId="77777777" w:rsidR="00C334C4" w:rsidRDefault="00C334C4" w:rsidP="0076278C">
            <w:pPr>
              <w:pStyle w:val="Heading5"/>
              <w:framePr w:wrap="around"/>
            </w:pPr>
            <w:r>
              <w:lastRenderedPageBreak/>
              <w:t>Actions:</w:t>
            </w:r>
          </w:p>
          <w:p w14:paraId="2072CCE4" w14:textId="13D359ED" w:rsidR="00C334C4" w:rsidRDefault="00C334C4" w:rsidP="0076278C">
            <w:pPr>
              <w:pStyle w:val="Heading5"/>
              <w:framePr w:wrap="around"/>
              <w:numPr>
                <w:ilvl w:val="0"/>
                <w:numId w:val="32"/>
              </w:numPr>
            </w:pPr>
            <w:r>
              <w:t>SL will find out about the Junior doctor’s award happening in LTHT and if TEF can be present.</w:t>
            </w:r>
          </w:p>
          <w:p w14:paraId="6F2B0EFB" w14:textId="064C8165" w:rsidR="00C334C4" w:rsidRDefault="00C334C4" w:rsidP="0076278C">
            <w:pPr>
              <w:pStyle w:val="Heading5"/>
              <w:framePr w:wrap="around"/>
              <w:numPr>
                <w:ilvl w:val="0"/>
                <w:numId w:val="32"/>
              </w:numPr>
            </w:pPr>
            <w:r>
              <w:t xml:space="preserve">Everyone should identify inductions or trainee events happening in the region. This will be sent to SG and then will be populated on a google doc and this will determine how executives engage and make changes across the region. </w:t>
            </w:r>
          </w:p>
          <w:p w14:paraId="61EAB050" w14:textId="77777777" w:rsidR="00C334C4" w:rsidRDefault="00C334C4" w:rsidP="0076278C">
            <w:pPr>
              <w:pStyle w:val="Heading5"/>
              <w:framePr w:wrap="around"/>
              <w:numPr>
                <w:ilvl w:val="0"/>
                <w:numId w:val="32"/>
              </w:numPr>
            </w:pPr>
            <w:r>
              <w:t>-Mentimeter can be opened during the WF by SG in May for people to mention meetings dates in their locality.</w:t>
            </w:r>
          </w:p>
          <w:p w14:paraId="037AD418" w14:textId="77777777" w:rsidR="00C334C4" w:rsidRDefault="00C334C4" w:rsidP="00C334C4">
            <w:pPr>
              <w:spacing w:after="0" w:line="240" w:lineRule="auto"/>
              <w:textboxTightWrap w:val="none"/>
              <w:rPr>
                <w:color w:val="231F20" w:themeColor="background1"/>
              </w:rPr>
            </w:pPr>
          </w:p>
          <w:p w14:paraId="63F12CB9" w14:textId="77777777" w:rsidR="00150DCD" w:rsidRDefault="00150DCD" w:rsidP="00A205E3">
            <w:pPr>
              <w:rPr>
                <w:b/>
                <w:bCs/>
                <w:color w:val="003087" w:themeColor="accent1"/>
              </w:rPr>
            </w:pPr>
          </w:p>
        </w:tc>
      </w:tr>
      <w:tr w:rsidR="00C334C4" w:rsidRPr="00B44869" w14:paraId="34FD4C09" w14:textId="77777777" w:rsidTr="00B44869">
        <w:trPr>
          <w:trHeight w:val="415"/>
        </w:trPr>
        <w:tc>
          <w:tcPr>
            <w:tcW w:w="1129" w:type="dxa"/>
          </w:tcPr>
          <w:p w14:paraId="2E7BB4BD" w14:textId="77777777" w:rsidR="00C334C4" w:rsidRPr="00150DCD" w:rsidRDefault="00C334C4" w:rsidP="00150DCD">
            <w:pPr>
              <w:pStyle w:val="ListParagraph"/>
              <w:numPr>
                <w:ilvl w:val="0"/>
                <w:numId w:val="17"/>
              </w:numPr>
              <w:rPr>
                <w:rFonts w:eastAsia="Calibri"/>
                <w:color w:val="003087" w:themeColor="accent1"/>
              </w:rPr>
            </w:pPr>
          </w:p>
        </w:tc>
        <w:tc>
          <w:tcPr>
            <w:tcW w:w="8701" w:type="dxa"/>
          </w:tcPr>
          <w:p w14:paraId="6A68E7F4" w14:textId="1C784AB1" w:rsidR="00C334C4" w:rsidRPr="006B2C30" w:rsidRDefault="00C334C4" w:rsidP="00C334C4">
            <w:pPr>
              <w:spacing w:after="0" w:line="240" w:lineRule="auto"/>
              <w:textboxTightWrap w:val="none"/>
              <w:rPr>
                <w:rStyle w:val="Heading5Char"/>
              </w:rPr>
            </w:pPr>
            <w:r w:rsidRPr="006B2C30">
              <w:rPr>
                <w:rStyle w:val="Heading5Char"/>
              </w:rPr>
              <w:t xml:space="preserve">DEMEC report – </w:t>
            </w:r>
          </w:p>
          <w:p w14:paraId="55977C97" w14:textId="77777777" w:rsidR="00C334C4" w:rsidRDefault="00C334C4" w:rsidP="00C334C4">
            <w:pPr>
              <w:spacing w:after="0" w:line="240" w:lineRule="auto"/>
              <w:textboxTightWrap w:val="none"/>
              <w:rPr>
                <w:color w:val="231F20" w:themeColor="background1"/>
              </w:rPr>
            </w:pPr>
          </w:p>
          <w:p w14:paraId="0DF4696B" w14:textId="10416CEB" w:rsidR="00087C52" w:rsidRDefault="00087C52" w:rsidP="00C334C4">
            <w:pPr>
              <w:spacing w:after="0" w:line="240" w:lineRule="auto"/>
              <w:textboxTightWrap w:val="none"/>
              <w:rPr>
                <w:color w:val="231F20" w:themeColor="background1"/>
              </w:rPr>
            </w:pPr>
            <w:r>
              <w:rPr>
                <w:color w:val="231F20" w:themeColor="background1"/>
              </w:rPr>
              <w:t xml:space="preserve">The report </w:t>
            </w:r>
            <w:r w:rsidR="00BA3DED">
              <w:rPr>
                <w:color w:val="231F20" w:themeColor="background1"/>
              </w:rPr>
              <w:t>is about the TEF’s attendance at</w:t>
            </w:r>
            <w:r>
              <w:rPr>
                <w:color w:val="231F20" w:themeColor="background1"/>
              </w:rPr>
              <w:t xml:space="preserve"> Developing E</w:t>
            </w:r>
            <w:r w:rsidR="00003AEB">
              <w:rPr>
                <w:color w:val="231F20" w:themeColor="background1"/>
              </w:rPr>
              <w:t>xcellence in Medical Education Conference (DEMEC)</w:t>
            </w:r>
            <w:r w:rsidR="00BA3DED">
              <w:rPr>
                <w:color w:val="231F20" w:themeColor="background1"/>
              </w:rPr>
              <w:t xml:space="preserve"> 4-5</w:t>
            </w:r>
            <w:r w:rsidR="00BA3DED" w:rsidRPr="00BA3DED">
              <w:rPr>
                <w:color w:val="231F20" w:themeColor="background1"/>
                <w:vertAlign w:val="superscript"/>
              </w:rPr>
              <w:t>th</w:t>
            </w:r>
            <w:r w:rsidR="00BA3DED">
              <w:rPr>
                <w:color w:val="231F20" w:themeColor="background1"/>
              </w:rPr>
              <w:t xml:space="preserve"> December.</w:t>
            </w:r>
          </w:p>
          <w:p w14:paraId="3E39EFAF" w14:textId="77777777" w:rsidR="00BA3DED" w:rsidRDefault="00BA3DED" w:rsidP="00C334C4">
            <w:pPr>
              <w:spacing w:after="0" w:line="240" w:lineRule="auto"/>
              <w:textboxTightWrap w:val="none"/>
              <w:rPr>
                <w:color w:val="231F20" w:themeColor="background1"/>
              </w:rPr>
            </w:pPr>
          </w:p>
          <w:p w14:paraId="354CF67C" w14:textId="09B2E3C9" w:rsidR="00BA3DED" w:rsidRDefault="00BA3DED" w:rsidP="00C334C4">
            <w:pPr>
              <w:spacing w:after="0" w:line="240" w:lineRule="auto"/>
              <w:textboxTightWrap w:val="none"/>
              <w:rPr>
                <w:color w:val="231F20" w:themeColor="background1"/>
              </w:rPr>
            </w:pPr>
            <w:r>
              <w:rPr>
                <w:color w:val="231F20" w:themeColor="background1"/>
              </w:rPr>
              <w:t xml:space="preserve">Full report is attached here </w:t>
            </w:r>
            <w:r w:rsidR="00C2504E">
              <w:rPr>
                <w:color w:val="231F20" w:themeColor="background1"/>
              </w:rPr>
              <w:t>–</w:t>
            </w:r>
            <w:r>
              <w:rPr>
                <w:color w:val="231F20" w:themeColor="background1"/>
              </w:rPr>
              <w:t xml:space="preserve"> </w:t>
            </w:r>
            <w:hyperlink r:id="rId15" w:history="1">
              <w:r w:rsidR="00C2504E" w:rsidRPr="00C2504E">
                <w:rPr>
                  <w:rStyle w:val="Hyperlink"/>
                  <w:rFonts w:ascii="Arial" w:hAnsi="Arial"/>
                  <w:lang w:eastAsia="en-US"/>
                </w:rPr>
                <w:t xml:space="preserve">DEMEC </w:t>
              </w:r>
              <w:r w:rsidR="00C2504E" w:rsidRPr="00C2504E">
                <w:rPr>
                  <w:rStyle w:val="Hyperlink"/>
                  <w:rFonts w:ascii="Arial" w:hAnsi="Arial"/>
                </w:rPr>
                <w:t>Report</w:t>
              </w:r>
            </w:hyperlink>
          </w:p>
          <w:p w14:paraId="19451F55" w14:textId="77777777" w:rsidR="00C2504E" w:rsidRDefault="00C2504E" w:rsidP="00C334C4">
            <w:pPr>
              <w:spacing w:after="0" w:line="240" w:lineRule="auto"/>
              <w:textboxTightWrap w:val="none"/>
              <w:rPr>
                <w:color w:val="231F20" w:themeColor="background1"/>
              </w:rPr>
            </w:pPr>
          </w:p>
          <w:p w14:paraId="7ED54D15" w14:textId="7C475986" w:rsidR="00C2504E" w:rsidRDefault="00C2504E" w:rsidP="00C2504E">
            <w:pPr>
              <w:spacing w:after="0" w:line="240" w:lineRule="auto"/>
              <w:textboxTightWrap w:val="none"/>
              <w:rPr>
                <w:color w:val="231F20" w:themeColor="background1"/>
              </w:rPr>
            </w:pPr>
            <w:r>
              <w:rPr>
                <w:color w:val="231F20" w:themeColor="background1"/>
              </w:rPr>
              <w:t xml:space="preserve">RS </w:t>
            </w:r>
            <w:r>
              <w:rPr>
                <w:color w:val="231F20" w:themeColor="background1"/>
              </w:rPr>
              <w:t>authored</w:t>
            </w:r>
            <w:r>
              <w:rPr>
                <w:color w:val="231F20" w:themeColor="background1"/>
              </w:rPr>
              <w:t xml:space="preserve"> the report but could not present at this meeting.</w:t>
            </w:r>
          </w:p>
          <w:p w14:paraId="57FB1204" w14:textId="77777777" w:rsidR="00C2504E" w:rsidRDefault="00C2504E" w:rsidP="00C2504E">
            <w:pPr>
              <w:spacing w:after="0" w:line="240" w:lineRule="auto"/>
              <w:textboxTightWrap w:val="none"/>
              <w:rPr>
                <w:color w:val="231F20" w:themeColor="background1"/>
              </w:rPr>
            </w:pPr>
            <w:r>
              <w:rPr>
                <w:color w:val="231F20" w:themeColor="background1"/>
              </w:rPr>
              <w:t>SG discussed the findings.</w:t>
            </w:r>
          </w:p>
          <w:p w14:paraId="219CAF80" w14:textId="77777777" w:rsidR="00D773A6" w:rsidRDefault="00D773A6" w:rsidP="00C2504E">
            <w:pPr>
              <w:spacing w:after="0" w:line="240" w:lineRule="auto"/>
              <w:textboxTightWrap w:val="none"/>
              <w:rPr>
                <w:color w:val="231F20" w:themeColor="background1"/>
              </w:rPr>
            </w:pPr>
          </w:p>
          <w:p w14:paraId="58BDAEEF" w14:textId="2619249E" w:rsidR="00D773A6" w:rsidRDefault="00D773A6" w:rsidP="00C2504E">
            <w:pPr>
              <w:spacing w:after="0" w:line="240" w:lineRule="auto"/>
              <w:textboxTightWrap w:val="none"/>
              <w:rPr>
                <w:color w:val="231F20" w:themeColor="background1"/>
              </w:rPr>
            </w:pPr>
            <w:r>
              <w:rPr>
                <w:color w:val="231F20" w:themeColor="background1"/>
              </w:rPr>
              <w:t xml:space="preserve">Keynote speakers were discussed and the value of their presentation. Breakout sessions were written up by </w:t>
            </w:r>
            <w:r w:rsidR="00DB3FA2">
              <w:rPr>
                <w:color w:val="231F20" w:themeColor="background1"/>
              </w:rPr>
              <w:t>individual TEF members.</w:t>
            </w:r>
          </w:p>
          <w:p w14:paraId="33FC1B47" w14:textId="77777777" w:rsidR="00DB3FA2" w:rsidRDefault="00DB3FA2" w:rsidP="00C2504E">
            <w:pPr>
              <w:spacing w:after="0" w:line="240" w:lineRule="auto"/>
              <w:textboxTightWrap w:val="none"/>
              <w:rPr>
                <w:color w:val="231F20" w:themeColor="background1"/>
              </w:rPr>
            </w:pPr>
          </w:p>
          <w:p w14:paraId="0655066E" w14:textId="2CDD5B31" w:rsidR="00DB3FA2" w:rsidRPr="00DB3FA2" w:rsidRDefault="00DB3FA2" w:rsidP="00C2504E">
            <w:pPr>
              <w:spacing w:after="0" w:line="240" w:lineRule="auto"/>
              <w:textboxTightWrap w:val="none"/>
              <w:rPr>
                <w:color w:val="231F20" w:themeColor="background1"/>
                <w:u w:val="single"/>
              </w:rPr>
            </w:pPr>
            <w:r w:rsidRPr="00DB3FA2">
              <w:rPr>
                <w:color w:val="231F20" w:themeColor="background1"/>
                <w:u w:val="single"/>
              </w:rPr>
              <w:t>Key Takeaways and Insights:</w:t>
            </w:r>
          </w:p>
          <w:p w14:paraId="3D8A546A" w14:textId="77777777" w:rsidR="00C2504E" w:rsidRDefault="00C2504E" w:rsidP="00C334C4">
            <w:pPr>
              <w:spacing w:after="0" w:line="240" w:lineRule="auto"/>
              <w:textboxTightWrap w:val="none"/>
              <w:rPr>
                <w:color w:val="231F20" w:themeColor="background1"/>
              </w:rPr>
            </w:pPr>
          </w:p>
          <w:p w14:paraId="046326D1" w14:textId="36D6D9BB" w:rsidR="009047DC" w:rsidRPr="009047DC" w:rsidRDefault="009047DC" w:rsidP="009047DC">
            <w:pPr>
              <w:pStyle w:val="ListParagraph"/>
              <w:numPr>
                <w:ilvl w:val="0"/>
                <w:numId w:val="33"/>
              </w:numPr>
              <w:spacing w:after="0" w:line="240" w:lineRule="auto"/>
              <w:textboxTightWrap w:val="none"/>
              <w:rPr>
                <w:color w:val="231F20" w:themeColor="background1"/>
                <w:lang w:eastAsia="en-GB"/>
              </w:rPr>
            </w:pPr>
            <w:r w:rsidRPr="009047DC">
              <w:rPr>
                <w:color w:val="231F20" w:themeColor="background1"/>
                <w:lang w:eastAsia="en-GB"/>
              </w:rPr>
              <w:t xml:space="preserve">Representation: The conference lacked significant representation from clinical trainees, who might have benefited from the experience. </w:t>
            </w:r>
          </w:p>
          <w:p w14:paraId="6AD4C6E3" w14:textId="77777777" w:rsidR="009047DC" w:rsidRPr="009047DC" w:rsidRDefault="009047DC" w:rsidP="009047DC">
            <w:pPr>
              <w:spacing w:after="0" w:line="240" w:lineRule="auto"/>
              <w:textboxTightWrap w:val="none"/>
              <w:rPr>
                <w:color w:val="231F20" w:themeColor="background1"/>
                <w:lang w:eastAsia="en-GB"/>
              </w:rPr>
            </w:pPr>
          </w:p>
          <w:p w14:paraId="7FDEDDAF" w14:textId="0EFCDDDA" w:rsidR="009047DC" w:rsidRPr="009047DC" w:rsidRDefault="009047DC" w:rsidP="009047DC">
            <w:pPr>
              <w:pStyle w:val="ListParagraph"/>
              <w:numPr>
                <w:ilvl w:val="0"/>
                <w:numId w:val="33"/>
              </w:numPr>
              <w:spacing w:after="0" w:line="240" w:lineRule="auto"/>
              <w:textboxTightWrap w:val="none"/>
              <w:rPr>
                <w:color w:val="231F20" w:themeColor="background1"/>
                <w:lang w:eastAsia="en-GB"/>
              </w:rPr>
            </w:pPr>
            <w:r w:rsidRPr="009047DC">
              <w:rPr>
                <w:color w:val="231F20" w:themeColor="background1"/>
                <w:lang w:eastAsia="en-GB"/>
              </w:rPr>
              <w:t xml:space="preserve">Focus: Many sessions appeared promotional, focusing on national policy or data collection rather than daily clinical education and training. </w:t>
            </w:r>
          </w:p>
          <w:p w14:paraId="23EB8015" w14:textId="77777777" w:rsidR="009047DC" w:rsidRPr="009047DC" w:rsidRDefault="009047DC" w:rsidP="009047DC">
            <w:pPr>
              <w:spacing w:after="0" w:line="240" w:lineRule="auto"/>
              <w:textboxTightWrap w:val="none"/>
              <w:rPr>
                <w:color w:val="231F20" w:themeColor="background1"/>
                <w:lang w:eastAsia="en-GB"/>
              </w:rPr>
            </w:pPr>
          </w:p>
          <w:p w14:paraId="76D47DC3" w14:textId="14360CDC" w:rsidR="00DB3FA2" w:rsidRDefault="009047DC" w:rsidP="009047DC">
            <w:pPr>
              <w:pStyle w:val="ListParagraph"/>
              <w:numPr>
                <w:ilvl w:val="0"/>
                <w:numId w:val="33"/>
              </w:numPr>
              <w:spacing w:after="0" w:line="240" w:lineRule="auto"/>
              <w:textboxTightWrap w:val="none"/>
              <w:rPr>
                <w:color w:val="231F20" w:themeColor="background1"/>
              </w:rPr>
            </w:pPr>
            <w:r w:rsidRPr="009047DC">
              <w:rPr>
                <w:color w:val="231F20" w:themeColor="background1"/>
              </w:rPr>
              <w:t>Desired Experience: The attendee expected a more "academic" focus with takeaways applicable to their clinical and academic role.</w:t>
            </w:r>
          </w:p>
          <w:p w14:paraId="5B1EE030" w14:textId="77777777" w:rsidR="009047DC" w:rsidRDefault="009047DC" w:rsidP="00130B01">
            <w:pPr>
              <w:spacing w:after="0" w:line="240" w:lineRule="auto"/>
              <w:textboxTightWrap w:val="none"/>
              <w:rPr>
                <w:color w:val="231F20" w:themeColor="background1"/>
              </w:rPr>
            </w:pPr>
          </w:p>
          <w:p w14:paraId="19F84C99" w14:textId="77777777" w:rsidR="00130B01" w:rsidRPr="00130B01" w:rsidRDefault="00130B01" w:rsidP="00130B01">
            <w:pPr>
              <w:pStyle w:val="paragraph"/>
              <w:textAlignment w:val="baseline"/>
              <w:rPr>
                <w:rFonts w:asciiTheme="minorHAnsi" w:hAnsiTheme="minorHAnsi" w:cstheme="minorHAnsi"/>
                <w:u w:val="single"/>
              </w:rPr>
            </w:pPr>
            <w:r w:rsidRPr="00130B01">
              <w:rPr>
                <w:rStyle w:val="normaltextrun"/>
                <w:rFonts w:asciiTheme="minorHAnsi" w:hAnsiTheme="minorHAnsi" w:cstheme="minorHAnsi"/>
                <w:u w:val="single"/>
                <w:lang w:val="en-US"/>
              </w:rPr>
              <w:t>Recommendations for Improvement:</w:t>
            </w:r>
            <w:r w:rsidRPr="00130B01">
              <w:rPr>
                <w:rStyle w:val="eop"/>
                <w:rFonts w:asciiTheme="minorHAnsi" w:hAnsiTheme="minorHAnsi" w:cstheme="minorHAnsi"/>
                <w:szCs w:val="28"/>
                <w:u w:val="single"/>
              </w:rPr>
              <w:t> </w:t>
            </w:r>
          </w:p>
          <w:p w14:paraId="659F5243"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t>Diversity and Inclusion: Increase attendee diversity by actively inviting students, trainees, and SAS colleagues to participate.</w:t>
            </w:r>
            <w:r w:rsidRPr="00130B01">
              <w:rPr>
                <w:rStyle w:val="eop"/>
                <w:rFonts w:asciiTheme="majorHAnsi" w:hAnsiTheme="majorHAnsi" w:cstheme="majorHAnsi"/>
                <w:szCs w:val="28"/>
              </w:rPr>
              <w:t> </w:t>
            </w:r>
          </w:p>
          <w:p w14:paraId="2C23C3E4"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t>Engagement: Foster attendee curiosity and inspire new ideas by incorporating diverse voices into discussions.</w:t>
            </w:r>
            <w:r w:rsidRPr="00130B01">
              <w:rPr>
                <w:rStyle w:val="eop"/>
                <w:rFonts w:asciiTheme="majorHAnsi" w:hAnsiTheme="majorHAnsi" w:cstheme="majorHAnsi"/>
                <w:szCs w:val="28"/>
              </w:rPr>
              <w:t> </w:t>
            </w:r>
          </w:p>
          <w:p w14:paraId="731ECEED"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t>Feedback: Implement strategies to gather feedback from a wider range of attendees.</w:t>
            </w:r>
            <w:r w:rsidRPr="00130B01">
              <w:rPr>
                <w:rStyle w:val="eop"/>
                <w:rFonts w:asciiTheme="majorHAnsi" w:hAnsiTheme="majorHAnsi" w:cstheme="majorHAnsi"/>
                <w:szCs w:val="28"/>
              </w:rPr>
              <w:t> </w:t>
            </w:r>
          </w:p>
          <w:p w14:paraId="7FF556C6"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t>Poster Presentations: Enhance poster recognition by providing easy access to digital versions and exploring interactive display options.</w:t>
            </w:r>
            <w:r w:rsidRPr="00130B01">
              <w:rPr>
                <w:rStyle w:val="eop"/>
                <w:rFonts w:asciiTheme="majorHAnsi" w:hAnsiTheme="majorHAnsi" w:cstheme="majorHAnsi"/>
                <w:szCs w:val="28"/>
              </w:rPr>
              <w:t> </w:t>
            </w:r>
          </w:p>
          <w:p w14:paraId="020EF3BA"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lastRenderedPageBreak/>
              <w:t>Early Career Engagement: Encourage senior leaders to engage and mentor early career doctors at conferences.</w:t>
            </w:r>
            <w:r w:rsidRPr="00130B01">
              <w:rPr>
                <w:rStyle w:val="eop"/>
                <w:rFonts w:asciiTheme="majorHAnsi" w:hAnsiTheme="majorHAnsi" w:cstheme="majorHAnsi"/>
                <w:szCs w:val="28"/>
              </w:rPr>
              <w:t> </w:t>
            </w:r>
          </w:p>
          <w:p w14:paraId="12A8DB8C" w14:textId="77777777" w:rsidR="00130B01" w:rsidRPr="00130B01" w:rsidRDefault="00130B01" w:rsidP="00130B01">
            <w:pPr>
              <w:pStyle w:val="paragraph"/>
              <w:numPr>
                <w:ilvl w:val="0"/>
                <w:numId w:val="35"/>
              </w:numPr>
              <w:textAlignment w:val="baseline"/>
              <w:rPr>
                <w:rFonts w:asciiTheme="majorHAnsi" w:hAnsiTheme="majorHAnsi" w:cstheme="majorHAnsi"/>
                <w:sz w:val="28"/>
                <w:szCs w:val="28"/>
              </w:rPr>
            </w:pPr>
            <w:r w:rsidRPr="00130B01">
              <w:rPr>
                <w:rStyle w:val="normaltextrun"/>
                <w:rFonts w:asciiTheme="majorHAnsi" w:hAnsiTheme="majorHAnsi" w:cstheme="majorHAnsi"/>
                <w:lang w:val="en-US"/>
              </w:rPr>
              <w:t>Follow-up: Implement a follow-up system to assess the conference's impact and gather new perspectives.</w:t>
            </w:r>
            <w:r w:rsidRPr="00130B01">
              <w:rPr>
                <w:rStyle w:val="eop"/>
                <w:rFonts w:asciiTheme="majorHAnsi" w:hAnsiTheme="majorHAnsi" w:cstheme="majorHAnsi"/>
                <w:szCs w:val="28"/>
              </w:rPr>
              <w:t> </w:t>
            </w:r>
          </w:p>
          <w:p w14:paraId="2F939DD9" w14:textId="6DBAC84D" w:rsidR="00C334C4" w:rsidRDefault="00130B01" w:rsidP="00C334C4">
            <w:pPr>
              <w:spacing w:after="0" w:line="240" w:lineRule="auto"/>
              <w:textboxTightWrap w:val="none"/>
              <w:rPr>
                <w:color w:val="231F20" w:themeColor="background1"/>
              </w:rPr>
            </w:pPr>
            <w:r>
              <w:rPr>
                <w:color w:val="231F20" w:themeColor="background1"/>
              </w:rPr>
              <w:t>SG added that the</w:t>
            </w:r>
            <w:r w:rsidR="00C334C4">
              <w:rPr>
                <w:color w:val="231F20" w:themeColor="background1"/>
              </w:rPr>
              <w:t xml:space="preserve"> time spent together as a unit of trainees and </w:t>
            </w:r>
            <w:r w:rsidR="001D4BA3">
              <w:rPr>
                <w:color w:val="231F20" w:themeColor="background1"/>
              </w:rPr>
              <w:t>faculty</w:t>
            </w:r>
            <w:r w:rsidR="00C334C4">
              <w:rPr>
                <w:color w:val="231F20" w:themeColor="background1"/>
              </w:rPr>
              <w:t xml:space="preserve"> from YH in the DEMEC was limited</w:t>
            </w:r>
            <w:r w:rsidR="001D4BA3">
              <w:rPr>
                <w:color w:val="231F20" w:themeColor="background1"/>
              </w:rPr>
              <w:t xml:space="preserve">. </w:t>
            </w:r>
            <w:r w:rsidR="00C334C4">
              <w:rPr>
                <w:color w:val="231F20" w:themeColor="background1"/>
              </w:rPr>
              <w:t>For future DEMEC, it w</w:t>
            </w:r>
            <w:r>
              <w:rPr>
                <w:color w:val="231F20" w:themeColor="background1"/>
              </w:rPr>
              <w:t xml:space="preserve">ould be recommended </w:t>
            </w:r>
            <w:r w:rsidR="00C334C4">
              <w:rPr>
                <w:color w:val="231F20" w:themeColor="background1"/>
              </w:rPr>
              <w:t xml:space="preserve">to have a workshop alongside with senior deanery members for 2025. </w:t>
            </w:r>
            <w:r w:rsidR="00E836A0">
              <w:rPr>
                <w:color w:val="231F20" w:themeColor="background1"/>
              </w:rPr>
              <w:t>This would encourage stronger collaboration between trainees and the senior deanery team.</w:t>
            </w:r>
          </w:p>
          <w:p w14:paraId="177844F5" w14:textId="77777777" w:rsidR="00E836A0" w:rsidRDefault="00E836A0" w:rsidP="00C334C4">
            <w:pPr>
              <w:spacing w:after="0" w:line="240" w:lineRule="auto"/>
              <w:textboxTightWrap w:val="none"/>
              <w:rPr>
                <w:color w:val="231F20" w:themeColor="background1"/>
              </w:rPr>
            </w:pPr>
          </w:p>
          <w:p w14:paraId="4D1B6460" w14:textId="77777777" w:rsidR="00C334C4" w:rsidRDefault="00C334C4" w:rsidP="00C334C4">
            <w:pPr>
              <w:spacing w:after="0" w:line="240" w:lineRule="auto"/>
              <w:textboxTightWrap w:val="none"/>
              <w:rPr>
                <w:color w:val="231F20" w:themeColor="background1"/>
              </w:rPr>
            </w:pPr>
          </w:p>
          <w:p w14:paraId="2EE688D9" w14:textId="77777777" w:rsidR="00C334C4" w:rsidRDefault="00C334C4" w:rsidP="0076278C">
            <w:pPr>
              <w:pStyle w:val="Heading5"/>
              <w:framePr w:wrap="around"/>
            </w:pPr>
            <w:r>
              <w:t>Action:</w:t>
            </w:r>
          </w:p>
          <w:p w14:paraId="5D1CBBBB" w14:textId="38E25387" w:rsidR="00C334C4" w:rsidRDefault="00C334C4" w:rsidP="0076278C">
            <w:pPr>
              <w:pStyle w:val="Heading5"/>
              <w:framePr w:wrap="around"/>
              <w:numPr>
                <w:ilvl w:val="0"/>
                <w:numId w:val="36"/>
              </w:numPr>
            </w:pPr>
            <w:r>
              <w:t xml:space="preserve">Organise a workshop in 2025 to include one or more AD or PG to be part of the workshop. </w:t>
            </w:r>
          </w:p>
          <w:p w14:paraId="325AD90A" w14:textId="443DDB3A" w:rsidR="00C334C4" w:rsidRDefault="00C334C4" w:rsidP="0076278C">
            <w:pPr>
              <w:pStyle w:val="Heading5"/>
              <w:framePr w:wrap="around"/>
              <w:numPr>
                <w:ilvl w:val="0"/>
                <w:numId w:val="36"/>
              </w:numPr>
            </w:pPr>
            <w:r>
              <w:t xml:space="preserve">Discussion about future conference attendance to be deferred to next meeting when there are more attendees </w:t>
            </w:r>
          </w:p>
          <w:p w14:paraId="5AD192E5" w14:textId="77777777" w:rsidR="00C334C4" w:rsidRPr="00A6027D" w:rsidRDefault="00C334C4" w:rsidP="00C334C4">
            <w:pPr>
              <w:spacing w:after="0" w:line="240" w:lineRule="auto"/>
              <w:textboxTightWrap w:val="none"/>
              <w:rPr>
                <w:color w:val="003087" w:themeColor="accent1"/>
              </w:rPr>
            </w:pPr>
          </w:p>
        </w:tc>
      </w:tr>
      <w:tr w:rsidR="00C334C4" w:rsidRPr="00B44869" w14:paraId="0BE969EF" w14:textId="77777777" w:rsidTr="00B44869">
        <w:trPr>
          <w:trHeight w:val="415"/>
        </w:trPr>
        <w:tc>
          <w:tcPr>
            <w:tcW w:w="1129" w:type="dxa"/>
          </w:tcPr>
          <w:p w14:paraId="095840F4" w14:textId="77777777" w:rsidR="00C334C4" w:rsidRPr="00150DCD" w:rsidRDefault="00C334C4" w:rsidP="00150DCD">
            <w:pPr>
              <w:pStyle w:val="ListParagraph"/>
              <w:numPr>
                <w:ilvl w:val="0"/>
                <w:numId w:val="17"/>
              </w:numPr>
              <w:rPr>
                <w:rFonts w:eastAsia="Calibri"/>
                <w:color w:val="003087" w:themeColor="accent1"/>
              </w:rPr>
            </w:pPr>
          </w:p>
        </w:tc>
        <w:tc>
          <w:tcPr>
            <w:tcW w:w="8701" w:type="dxa"/>
          </w:tcPr>
          <w:p w14:paraId="1E266154" w14:textId="77777777" w:rsidR="00C334C4" w:rsidRDefault="00C334C4" w:rsidP="00C334C4">
            <w:pPr>
              <w:spacing w:after="0" w:line="240" w:lineRule="auto"/>
              <w:textboxTightWrap w:val="none"/>
              <w:rPr>
                <w:color w:val="231F20" w:themeColor="background1"/>
              </w:rPr>
            </w:pPr>
          </w:p>
          <w:p w14:paraId="41709F32" w14:textId="727C467B" w:rsidR="00C334C4" w:rsidRDefault="00C334C4" w:rsidP="00C334C4">
            <w:pPr>
              <w:spacing w:after="0" w:line="240" w:lineRule="auto"/>
              <w:textboxTightWrap w:val="none"/>
              <w:rPr>
                <w:color w:val="231F20" w:themeColor="background1"/>
              </w:rPr>
            </w:pPr>
            <w:r w:rsidRPr="00E836A0">
              <w:rPr>
                <w:rStyle w:val="Heading5Char"/>
              </w:rPr>
              <w:t>Voting for TEF recruitment</w:t>
            </w:r>
            <w:r w:rsidRPr="00EE5247">
              <w:rPr>
                <w:color w:val="003087" w:themeColor="accent1"/>
              </w:rPr>
              <w:t xml:space="preserve"> </w:t>
            </w:r>
          </w:p>
          <w:p w14:paraId="7A578301" w14:textId="77777777" w:rsidR="00E836A0" w:rsidRDefault="00C334C4" w:rsidP="00C334C4">
            <w:pPr>
              <w:spacing w:after="0" w:line="240" w:lineRule="auto"/>
              <w:textboxTightWrap w:val="none"/>
              <w:rPr>
                <w:color w:val="231F20" w:themeColor="background1"/>
              </w:rPr>
            </w:pPr>
            <w:r>
              <w:rPr>
                <w:color w:val="231F20" w:themeColor="background1"/>
              </w:rPr>
              <w:tab/>
            </w:r>
          </w:p>
          <w:p w14:paraId="7CA0ED90" w14:textId="77777777" w:rsidR="00E836A0" w:rsidRDefault="00E836A0" w:rsidP="00C334C4">
            <w:pPr>
              <w:spacing w:after="0" w:line="240" w:lineRule="auto"/>
              <w:textboxTightWrap w:val="none"/>
              <w:rPr>
                <w:color w:val="231F20" w:themeColor="background1"/>
              </w:rPr>
            </w:pPr>
            <w:r>
              <w:rPr>
                <w:color w:val="231F20" w:themeColor="background1"/>
              </w:rPr>
              <w:t>Current TEF recruitment is ad-hoc when vacancies occur.</w:t>
            </w:r>
          </w:p>
          <w:p w14:paraId="15AACABD" w14:textId="77777777" w:rsidR="00E836A0" w:rsidRDefault="00E836A0" w:rsidP="00C334C4">
            <w:pPr>
              <w:spacing w:after="0" w:line="240" w:lineRule="auto"/>
              <w:textboxTightWrap w:val="none"/>
              <w:rPr>
                <w:color w:val="231F20" w:themeColor="background1"/>
              </w:rPr>
            </w:pPr>
          </w:p>
          <w:p w14:paraId="01480F4A" w14:textId="77777777" w:rsidR="0076278C" w:rsidRDefault="00E836A0" w:rsidP="00C334C4">
            <w:pPr>
              <w:spacing w:after="0" w:line="240" w:lineRule="auto"/>
              <w:textboxTightWrap w:val="none"/>
              <w:rPr>
                <w:color w:val="231F20" w:themeColor="background1"/>
              </w:rPr>
            </w:pPr>
            <w:r>
              <w:rPr>
                <w:color w:val="231F20" w:themeColor="background1"/>
              </w:rPr>
              <w:t>The Proposal is to have set recruitment windows for TEF roles. The proposed date is August 2024 and will be prepared in time for Shrita Lakhani’s take o</w:t>
            </w:r>
            <w:r w:rsidR="0076278C">
              <w:rPr>
                <w:color w:val="231F20" w:themeColor="background1"/>
              </w:rPr>
              <w:t>ver as chair.</w:t>
            </w:r>
          </w:p>
          <w:p w14:paraId="60A1013F" w14:textId="77777777" w:rsidR="0076278C" w:rsidRDefault="0076278C" w:rsidP="00C334C4">
            <w:pPr>
              <w:spacing w:after="0" w:line="240" w:lineRule="auto"/>
              <w:textboxTightWrap w:val="none"/>
              <w:rPr>
                <w:color w:val="231F20" w:themeColor="background1"/>
              </w:rPr>
            </w:pPr>
          </w:p>
          <w:p w14:paraId="1898062D" w14:textId="1FDF1E2C" w:rsidR="00C334C4" w:rsidRDefault="0076278C" w:rsidP="00C334C4">
            <w:pPr>
              <w:spacing w:after="0" w:line="240" w:lineRule="auto"/>
              <w:textboxTightWrap w:val="none"/>
              <w:rPr>
                <w:color w:val="231F20" w:themeColor="background1"/>
              </w:rPr>
            </w:pPr>
            <w:r>
              <w:rPr>
                <w:color w:val="231F20" w:themeColor="background1"/>
              </w:rPr>
              <w:t>This will lead to extension of TEF roles for UU and CM in order to fill the gap until August 2024.</w:t>
            </w:r>
          </w:p>
          <w:p w14:paraId="71ED32A3" w14:textId="77777777" w:rsidR="0076278C" w:rsidRDefault="0076278C" w:rsidP="00C334C4">
            <w:pPr>
              <w:spacing w:after="0" w:line="240" w:lineRule="auto"/>
              <w:textboxTightWrap w:val="none"/>
              <w:rPr>
                <w:color w:val="231F20" w:themeColor="background1"/>
              </w:rPr>
            </w:pPr>
          </w:p>
          <w:p w14:paraId="53634B83" w14:textId="6C102797" w:rsidR="0076278C" w:rsidRDefault="0076278C" w:rsidP="00C334C4">
            <w:pPr>
              <w:spacing w:after="0" w:line="240" w:lineRule="auto"/>
              <w:textboxTightWrap w:val="none"/>
              <w:rPr>
                <w:color w:val="231F20" w:themeColor="background1"/>
              </w:rPr>
            </w:pPr>
            <w:r>
              <w:rPr>
                <w:color w:val="231F20" w:themeColor="background1"/>
              </w:rPr>
              <w:t>Vote was taken with quorum of 7 voting members. Unanimously passed.</w:t>
            </w:r>
          </w:p>
          <w:p w14:paraId="1B31AAFE" w14:textId="77777777" w:rsidR="00C334C4" w:rsidRDefault="00C334C4" w:rsidP="00C334C4">
            <w:pPr>
              <w:spacing w:after="0" w:line="240" w:lineRule="auto"/>
              <w:textboxTightWrap w:val="none"/>
              <w:rPr>
                <w:color w:val="231F20" w:themeColor="background1"/>
              </w:rPr>
            </w:pPr>
          </w:p>
          <w:p w14:paraId="5B79800E" w14:textId="77777777" w:rsidR="00C334C4" w:rsidRDefault="00C334C4" w:rsidP="0076278C">
            <w:pPr>
              <w:pStyle w:val="Heading5"/>
              <w:framePr w:wrap="around"/>
            </w:pPr>
            <w:r>
              <w:t xml:space="preserve">Action: </w:t>
            </w:r>
          </w:p>
          <w:p w14:paraId="65BC34CA" w14:textId="6A4930C0" w:rsidR="0076278C" w:rsidRPr="0076278C" w:rsidRDefault="0076278C" w:rsidP="0076278C">
            <w:pPr>
              <w:pStyle w:val="Heading5"/>
              <w:framePr w:wrap="around"/>
            </w:pPr>
            <w:r>
              <w:t>Next TEF recruitment to take place in August 2024 and to occur annually unless exceptional circumstances. Roles that have begun outside of August to be rolled over.</w:t>
            </w:r>
          </w:p>
          <w:p w14:paraId="19C0938E" w14:textId="77777777" w:rsidR="00C334C4" w:rsidRPr="00EF1B6E" w:rsidRDefault="00C334C4" w:rsidP="00C334C4">
            <w:pPr>
              <w:spacing w:after="0" w:line="240" w:lineRule="auto"/>
              <w:textboxTightWrap w:val="none"/>
              <w:rPr>
                <w:color w:val="003087" w:themeColor="accent1"/>
              </w:rPr>
            </w:pPr>
          </w:p>
        </w:tc>
      </w:tr>
      <w:tr w:rsidR="00C334C4" w:rsidRPr="00B44869" w14:paraId="30296E34" w14:textId="77777777" w:rsidTr="00B44869">
        <w:trPr>
          <w:trHeight w:val="415"/>
        </w:trPr>
        <w:tc>
          <w:tcPr>
            <w:tcW w:w="1129" w:type="dxa"/>
          </w:tcPr>
          <w:p w14:paraId="680B28CB" w14:textId="77777777" w:rsidR="00C334C4" w:rsidRPr="00150DCD" w:rsidRDefault="00C334C4" w:rsidP="00150DCD">
            <w:pPr>
              <w:pStyle w:val="ListParagraph"/>
              <w:numPr>
                <w:ilvl w:val="0"/>
                <w:numId w:val="17"/>
              </w:numPr>
              <w:rPr>
                <w:rFonts w:eastAsia="Calibri"/>
                <w:color w:val="003087" w:themeColor="accent1"/>
              </w:rPr>
            </w:pPr>
          </w:p>
        </w:tc>
        <w:tc>
          <w:tcPr>
            <w:tcW w:w="8701" w:type="dxa"/>
          </w:tcPr>
          <w:p w14:paraId="3D0196C2" w14:textId="1D1AF670" w:rsidR="0076278C" w:rsidRPr="0076278C" w:rsidRDefault="00C334C4" w:rsidP="0076278C">
            <w:pPr>
              <w:pStyle w:val="Heading5"/>
              <w:framePr w:wrap="around"/>
            </w:pPr>
            <w:r w:rsidRPr="00EE5247">
              <w:t>Updated terms of reference</w:t>
            </w:r>
          </w:p>
          <w:p w14:paraId="4EC4C1E4" w14:textId="13802D58" w:rsidR="00C334C4" w:rsidRDefault="0076278C" w:rsidP="00C334C4">
            <w:pPr>
              <w:spacing w:after="0" w:line="240" w:lineRule="auto"/>
              <w:textboxTightWrap w:val="none"/>
              <w:rPr>
                <w:color w:val="auto"/>
              </w:rPr>
            </w:pPr>
            <w:r>
              <w:rPr>
                <w:color w:val="auto"/>
              </w:rPr>
              <w:t>Updated Terms of Reference and SOP discussed and voted on approval.</w:t>
            </w:r>
          </w:p>
          <w:p w14:paraId="50A900DA" w14:textId="77777777" w:rsidR="0076278C" w:rsidRDefault="0076278C" w:rsidP="00C334C4">
            <w:pPr>
              <w:spacing w:after="0" w:line="240" w:lineRule="auto"/>
              <w:textboxTightWrap w:val="none"/>
              <w:rPr>
                <w:color w:val="auto"/>
              </w:rPr>
            </w:pPr>
          </w:p>
          <w:p w14:paraId="551DA66A" w14:textId="435BAB20" w:rsidR="0076278C" w:rsidRPr="001B046E" w:rsidRDefault="0076278C" w:rsidP="00C334C4">
            <w:pPr>
              <w:spacing w:after="0" w:line="240" w:lineRule="auto"/>
              <w:textboxTightWrap w:val="none"/>
              <w:rPr>
                <w:color w:val="auto"/>
              </w:rPr>
            </w:pPr>
            <w:r>
              <w:rPr>
                <w:color w:val="auto"/>
              </w:rPr>
              <w:t>Unanimously passed</w:t>
            </w:r>
          </w:p>
          <w:p w14:paraId="6D4F26FC" w14:textId="77777777" w:rsidR="00C334C4" w:rsidRDefault="00C334C4" w:rsidP="00C334C4">
            <w:pPr>
              <w:spacing w:after="0" w:line="240" w:lineRule="auto"/>
              <w:textboxTightWrap w:val="none"/>
              <w:rPr>
                <w:color w:val="231F20" w:themeColor="background1"/>
              </w:rPr>
            </w:pPr>
          </w:p>
          <w:p w14:paraId="1097859D" w14:textId="77777777" w:rsidR="00C334C4" w:rsidRDefault="00C334C4" w:rsidP="0076278C">
            <w:pPr>
              <w:pStyle w:val="Heading5"/>
              <w:framePr w:wrap="around"/>
            </w:pPr>
            <w:r>
              <w:lastRenderedPageBreak/>
              <w:t>Action:</w:t>
            </w:r>
          </w:p>
          <w:p w14:paraId="1FED9973" w14:textId="77777777" w:rsidR="00C334C4" w:rsidRDefault="00C334C4" w:rsidP="0076278C">
            <w:pPr>
              <w:pStyle w:val="Heading5"/>
              <w:framePr w:wrap="around"/>
            </w:pPr>
            <w:r>
              <w:t>SG to take to the next directorate meeting as agreed by the members of the team through a vote.</w:t>
            </w:r>
          </w:p>
          <w:p w14:paraId="0F28ED6F" w14:textId="77777777" w:rsidR="00C334C4" w:rsidRDefault="00C334C4" w:rsidP="00C334C4">
            <w:pPr>
              <w:spacing w:after="0" w:line="240" w:lineRule="auto"/>
              <w:textboxTightWrap w:val="none"/>
              <w:rPr>
                <w:color w:val="231F20" w:themeColor="background1"/>
              </w:rPr>
            </w:pPr>
          </w:p>
        </w:tc>
      </w:tr>
      <w:tr w:rsidR="00C334C4" w:rsidRPr="00B44869" w14:paraId="37F3D22E" w14:textId="77777777" w:rsidTr="00B44869">
        <w:trPr>
          <w:trHeight w:val="415"/>
        </w:trPr>
        <w:tc>
          <w:tcPr>
            <w:tcW w:w="1129" w:type="dxa"/>
          </w:tcPr>
          <w:p w14:paraId="31A534A2" w14:textId="77777777" w:rsidR="00C334C4" w:rsidRPr="00150DCD" w:rsidRDefault="00C334C4" w:rsidP="00150DCD">
            <w:pPr>
              <w:pStyle w:val="ListParagraph"/>
              <w:numPr>
                <w:ilvl w:val="0"/>
                <w:numId w:val="17"/>
              </w:numPr>
              <w:rPr>
                <w:rFonts w:eastAsia="Calibri"/>
                <w:color w:val="003087" w:themeColor="accent1"/>
              </w:rPr>
            </w:pPr>
          </w:p>
        </w:tc>
        <w:tc>
          <w:tcPr>
            <w:tcW w:w="8701" w:type="dxa"/>
          </w:tcPr>
          <w:p w14:paraId="56C95716" w14:textId="77777777" w:rsidR="00C334C4" w:rsidRPr="001B046E" w:rsidRDefault="00C334C4" w:rsidP="0076278C">
            <w:pPr>
              <w:pStyle w:val="Heading5"/>
              <w:framePr w:wrap="around"/>
            </w:pPr>
            <w:r w:rsidRPr="001B046E">
              <w:t xml:space="preserve">Teams update </w:t>
            </w:r>
          </w:p>
          <w:p w14:paraId="69087FC0" w14:textId="77777777" w:rsidR="0076278C" w:rsidRDefault="0076278C" w:rsidP="00C334C4">
            <w:pPr>
              <w:spacing w:after="0" w:line="240" w:lineRule="auto"/>
              <w:textboxTightWrap w:val="none"/>
              <w:rPr>
                <w:color w:val="231F20" w:themeColor="background1"/>
              </w:rPr>
            </w:pPr>
          </w:p>
          <w:p w14:paraId="20B342BB" w14:textId="77777777" w:rsidR="0076278C" w:rsidRDefault="0076278C" w:rsidP="0076278C">
            <w:pPr>
              <w:pStyle w:val="Heading4"/>
            </w:pPr>
            <w:r>
              <w:t xml:space="preserve">Quality – </w:t>
            </w:r>
            <w:r w:rsidR="00C334C4">
              <w:t>WD</w:t>
            </w:r>
            <w:r>
              <w:t>:</w:t>
            </w:r>
          </w:p>
          <w:p w14:paraId="77F5EAD3" w14:textId="77777777" w:rsidR="0076278C" w:rsidRDefault="0076278C" w:rsidP="00C334C4">
            <w:pPr>
              <w:spacing w:after="0" w:line="240" w:lineRule="auto"/>
              <w:textboxTightWrap w:val="none"/>
              <w:rPr>
                <w:color w:val="231F20" w:themeColor="background1"/>
              </w:rPr>
            </w:pPr>
          </w:p>
          <w:p w14:paraId="051EC196" w14:textId="6B7D3C72" w:rsidR="00C334C4" w:rsidRDefault="0076278C" w:rsidP="00C334C4">
            <w:pPr>
              <w:spacing w:after="0" w:line="240" w:lineRule="auto"/>
              <w:textboxTightWrap w:val="none"/>
              <w:rPr>
                <w:color w:val="231F20" w:themeColor="background1"/>
              </w:rPr>
            </w:pPr>
            <w:r>
              <w:rPr>
                <w:color w:val="231F20" w:themeColor="background1"/>
              </w:rPr>
              <w:t>W</w:t>
            </w:r>
            <w:r w:rsidR="00C334C4">
              <w:rPr>
                <w:color w:val="231F20" w:themeColor="background1"/>
              </w:rPr>
              <w:t xml:space="preserve">orking on the escalation (infographic) plan and this will be sent in at the end of the month. This will help to signpost trainees to where they can get support. </w:t>
            </w:r>
          </w:p>
          <w:p w14:paraId="07F53BC3" w14:textId="77777777" w:rsidR="00C334C4" w:rsidRDefault="00C334C4" w:rsidP="00C334C4">
            <w:pPr>
              <w:spacing w:after="0" w:line="240" w:lineRule="auto"/>
              <w:textboxTightWrap w:val="none"/>
              <w:rPr>
                <w:color w:val="231F20" w:themeColor="background1"/>
              </w:rPr>
            </w:pPr>
          </w:p>
          <w:p w14:paraId="02E1FBE3" w14:textId="77777777" w:rsidR="0076278C" w:rsidRDefault="0076278C" w:rsidP="0076278C">
            <w:pPr>
              <w:pStyle w:val="Heading4"/>
            </w:pPr>
            <w:r>
              <w:t>Employers – SM:</w:t>
            </w:r>
          </w:p>
          <w:p w14:paraId="69FA9814" w14:textId="77777777" w:rsidR="0076278C" w:rsidRDefault="0076278C" w:rsidP="00C334C4">
            <w:pPr>
              <w:spacing w:after="0" w:line="240" w:lineRule="auto"/>
              <w:textboxTightWrap w:val="none"/>
              <w:rPr>
                <w:color w:val="231F20" w:themeColor="background1"/>
              </w:rPr>
            </w:pPr>
          </w:p>
          <w:p w14:paraId="66025804" w14:textId="53CF8A1A" w:rsidR="00C334C4" w:rsidRDefault="0076278C" w:rsidP="00C334C4">
            <w:pPr>
              <w:spacing w:after="0" w:line="240" w:lineRule="auto"/>
              <w:textboxTightWrap w:val="none"/>
              <w:rPr>
                <w:color w:val="231F20" w:themeColor="background1"/>
              </w:rPr>
            </w:pPr>
            <w:r>
              <w:rPr>
                <w:color w:val="231F20" w:themeColor="background1"/>
              </w:rPr>
              <w:t>SM has received</w:t>
            </w:r>
            <w:r w:rsidR="00C334C4">
              <w:rPr>
                <w:color w:val="231F20" w:themeColor="background1"/>
              </w:rPr>
              <w:t xml:space="preserve"> handover from predecessor and also hopes to be involved in the JDF in her region. Also hoped to attend the next D</w:t>
            </w:r>
            <w:r>
              <w:rPr>
                <w:color w:val="231F20" w:themeColor="background1"/>
              </w:rPr>
              <w:t>eanery Employers Engagement Forum (DEEF) on 23</w:t>
            </w:r>
            <w:r w:rsidRPr="0076278C">
              <w:rPr>
                <w:color w:val="231F20" w:themeColor="background1"/>
                <w:vertAlign w:val="superscript"/>
              </w:rPr>
              <w:t>rd</w:t>
            </w:r>
            <w:r>
              <w:rPr>
                <w:color w:val="231F20" w:themeColor="background1"/>
              </w:rPr>
              <w:t xml:space="preserve"> April. Will be attending the SOP development and delivery group in conjunction with </w:t>
            </w:r>
            <w:r w:rsidR="00C334C4">
              <w:rPr>
                <w:color w:val="231F20" w:themeColor="background1"/>
              </w:rPr>
              <w:t>SS</w:t>
            </w:r>
          </w:p>
          <w:p w14:paraId="02F789CB" w14:textId="77777777" w:rsidR="00C334C4" w:rsidRDefault="00C334C4" w:rsidP="00C334C4">
            <w:pPr>
              <w:spacing w:after="0" w:line="240" w:lineRule="auto"/>
              <w:textboxTightWrap w:val="none"/>
              <w:rPr>
                <w:color w:val="231F20" w:themeColor="background1"/>
              </w:rPr>
            </w:pPr>
          </w:p>
          <w:p w14:paraId="54518171" w14:textId="6BA35305" w:rsidR="0076278C" w:rsidRDefault="0076278C" w:rsidP="0076278C">
            <w:pPr>
              <w:pStyle w:val="Heading4"/>
            </w:pPr>
            <w:r>
              <w:t>LTFT – SL:</w:t>
            </w:r>
          </w:p>
          <w:p w14:paraId="7A822F46" w14:textId="77777777" w:rsidR="0076278C" w:rsidRDefault="0076278C" w:rsidP="00C334C4">
            <w:pPr>
              <w:spacing w:after="0" w:line="240" w:lineRule="auto"/>
              <w:textboxTightWrap w:val="none"/>
              <w:rPr>
                <w:color w:val="231F20" w:themeColor="background1"/>
              </w:rPr>
            </w:pPr>
          </w:p>
          <w:p w14:paraId="6D6DD948" w14:textId="0E6D622D" w:rsidR="00C334C4" w:rsidRDefault="00C334C4" w:rsidP="00C334C4">
            <w:pPr>
              <w:spacing w:after="0" w:line="240" w:lineRule="auto"/>
              <w:textboxTightWrap w:val="none"/>
              <w:rPr>
                <w:color w:val="231F20" w:themeColor="background1"/>
              </w:rPr>
            </w:pPr>
            <w:r>
              <w:rPr>
                <w:color w:val="231F20" w:themeColor="background1"/>
              </w:rPr>
              <w:t>Yet to have a handover so she can pick up on the current situation. Also yet to be added to the LTFT WhatsApp group. Early plans is to spread out word among doctors in Leeds regarding LTFT.</w:t>
            </w:r>
          </w:p>
          <w:p w14:paraId="05FF5DAF" w14:textId="77777777" w:rsidR="0076278C" w:rsidRDefault="0076278C" w:rsidP="00C334C4">
            <w:pPr>
              <w:spacing w:after="0" w:line="240" w:lineRule="auto"/>
              <w:textboxTightWrap w:val="none"/>
              <w:rPr>
                <w:color w:val="231F20" w:themeColor="background1"/>
              </w:rPr>
            </w:pPr>
          </w:p>
          <w:p w14:paraId="1166BB35" w14:textId="77777777" w:rsidR="0076278C" w:rsidRDefault="0076278C" w:rsidP="0076278C">
            <w:pPr>
              <w:pStyle w:val="Heading4"/>
            </w:pPr>
            <w:r>
              <w:t xml:space="preserve">South Locality Lead – </w:t>
            </w:r>
            <w:proofErr w:type="spellStart"/>
            <w:r>
              <w:t>UU:</w:t>
            </w:r>
            <w:proofErr w:type="spellEnd"/>
          </w:p>
          <w:p w14:paraId="087BE153" w14:textId="77777777" w:rsidR="0076278C" w:rsidRDefault="0076278C" w:rsidP="00C334C4">
            <w:pPr>
              <w:spacing w:after="0" w:line="240" w:lineRule="auto"/>
              <w:textboxTightWrap w:val="none"/>
              <w:rPr>
                <w:color w:val="231F20" w:themeColor="background1"/>
              </w:rPr>
            </w:pPr>
          </w:p>
          <w:p w14:paraId="61F985AB" w14:textId="2D289228" w:rsidR="00C334C4" w:rsidRDefault="00C334C4" w:rsidP="00C334C4">
            <w:pPr>
              <w:spacing w:after="0" w:line="240" w:lineRule="auto"/>
              <w:textboxTightWrap w:val="none"/>
              <w:rPr>
                <w:color w:val="231F20" w:themeColor="background1"/>
              </w:rPr>
            </w:pPr>
            <w:r>
              <w:rPr>
                <w:color w:val="231F20" w:themeColor="background1"/>
              </w:rPr>
              <w:t xml:space="preserve">Has been able to sort out the LTFT issues in his locality - a barrier according to the Deanery for denying the application was that the application was made than less that 16 weeks – This is regarding an issue that arose when a trainee applied for LTFT due to childcare issues, and this was denied. Ugo highlighted that some other trainees are also experiencing a negative training environment within a particular practice, and he is wondering how TEF can support this. This difficulty concerns a TPD within that practise. </w:t>
            </w:r>
          </w:p>
          <w:p w14:paraId="2D40A1FF" w14:textId="77777777" w:rsidR="0076278C" w:rsidRDefault="0076278C" w:rsidP="00C334C4">
            <w:pPr>
              <w:spacing w:after="0" w:line="240" w:lineRule="auto"/>
              <w:textboxTightWrap w:val="none"/>
              <w:rPr>
                <w:color w:val="231F20" w:themeColor="background1"/>
              </w:rPr>
            </w:pPr>
          </w:p>
          <w:p w14:paraId="6C209017" w14:textId="2B4F84F8" w:rsidR="0076278C" w:rsidRDefault="0076278C" w:rsidP="0076278C">
            <w:pPr>
              <w:pStyle w:val="Heading4"/>
            </w:pPr>
            <w:r>
              <w:t>EDI leads – LN &amp; TU:</w:t>
            </w:r>
          </w:p>
          <w:p w14:paraId="09837026" w14:textId="77777777" w:rsidR="0076278C" w:rsidRDefault="0076278C" w:rsidP="00C334C4">
            <w:pPr>
              <w:spacing w:after="0" w:line="240" w:lineRule="auto"/>
              <w:textboxTightWrap w:val="none"/>
              <w:rPr>
                <w:color w:val="231F20" w:themeColor="background1"/>
              </w:rPr>
            </w:pPr>
          </w:p>
          <w:p w14:paraId="15D54180" w14:textId="59A8C9D0" w:rsidR="0076278C" w:rsidRDefault="0076278C" w:rsidP="00C334C4">
            <w:pPr>
              <w:spacing w:after="0" w:line="240" w:lineRule="auto"/>
              <w:textboxTightWrap w:val="none"/>
              <w:rPr>
                <w:color w:val="231F20" w:themeColor="background1"/>
              </w:rPr>
            </w:pPr>
            <w:r>
              <w:rPr>
                <w:color w:val="231F20" w:themeColor="background1"/>
              </w:rPr>
              <w:t xml:space="preserve">Waiting to receive handover from </w:t>
            </w:r>
            <w:proofErr w:type="spellStart"/>
            <w:r>
              <w:rPr>
                <w:color w:val="231F20" w:themeColor="background1"/>
              </w:rPr>
              <w:t>Donnar</w:t>
            </w:r>
            <w:proofErr w:type="spellEnd"/>
            <w:r>
              <w:rPr>
                <w:color w:val="231F20" w:themeColor="background1"/>
              </w:rPr>
              <w:t xml:space="preserve"> Ejiofor (previous EDI lead).</w:t>
            </w:r>
          </w:p>
          <w:p w14:paraId="7FF312D9" w14:textId="78A5C74A" w:rsidR="0076278C" w:rsidRDefault="0076278C" w:rsidP="00C334C4">
            <w:pPr>
              <w:spacing w:after="0" w:line="240" w:lineRule="auto"/>
              <w:textboxTightWrap w:val="none"/>
              <w:rPr>
                <w:color w:val="231F20" w:themeColor="background1"/>
              </w:rPr>
            </w:pPr>
            <w:r>
              <w:rPr>
                <w:color w:val="231F20" w:themeColor="background1"/>
              </w:rPr>
              <w:t xml:space="preserve">WD to help support this. </w:t>
            </w:r>
          </w:p>
          <w:p w14:paraId="1D689681" w14:textId="1F2BA768" w:rsidR="0076278C" w:rsidRDefault="0076278C" w:rsidP="00C334C4">
            <w:pPr>
              <w:spacing w:after="0" w:line="240" w:lineRule="auto"/>
              <w:textboxTightWrap w:val="none"/>
              <w:rPr>
                <w:color w:val="231F20" w:themeColor="background1"/>
              </w:rPr>
            </w:pPr>
            <w:r>
              <w:rPr>
                <w:color w:val="231F20" w:themeColor="background1"/>
              </w:rPr>
              <w:t>This is also LN’s final TEF meeting and will be replaced by Zehra Naqvi from now on.</w:t>
            </w:r>
            <w:r w:rsidR="00FD03A9">
              <w:rPr>
                <w:color w:val="231F20" w:themeColor="background1"/>
              </w:rPr>
              <w:t xml:space="preserve"> </w:t>
            </w:r>
          </w:p>
          <w:p w14:paraId="73515ED2" w14:textId="77777777" w:rsidR="00FD03A9" w:rsidRDefault="00FD03A9" w:rsidP="00C334C4">
            <w:pPr>
              <w:spacing w:after="0" w:line="240" w:lineRule="auto"/>
              <w:textboxTightWrap w:val="none"/>
              <w:rPr>
                <w:color w:val="231F20" w:themeColor="background1"/>
              </w:rPr>
            </w:pPr>
          </w:p>
          <w:p w14:paraId="4F4408DA" w14:textId="7202EB6D" w:rsidR="00FD03A9" w:rsidRDefault="00FD03A9" w:rsidP="00C334C4">
            <w:pPr>
              <w:spacing w:after="0" w:line="240" w:lineRule="auto"/>
              <w:textboxTightWrap w:val="none"/>
              <w:rPr>
                <w:color w:val="231F20" w:themeColor="background1"/>
              </w:rPr>
            </w:pPr>
            <w:r>
              <w:rPr>
                <w:color w:val="231F20" w:themeColor="background1"/>
              </w:rPr>
              <w:lastRenderedPageBreak/>
              <w:t>The TEF collectively wish LN the best for the future and will miss her contribution</w:t>
            </w:r>
          </w:p>
          <w:p w14:paraId="3C89D347" w14:textId="77777777" w:rsidR="00C334C4" w:rsidRDefault="00C334C4" w:rsidP="00C334C4">
            <w:pPr>
              <w:spacing w:after="0" w:line="240" w:lineRule="auto"/>
              <w:textboxTightWrap w:val="none"/>
              <w:rPr>
                <w:color w:val="231F20" w:themeColor="background1"/>
              </w:rPr>
            </w:pPr>
          </w:p>
          <w:p w14:paraId="0E7B22B0" w14:textId="77777777" w:rsidR="00C334C4" w:rsidRDefault="00C334C4" w:rsidP="0076278C">
            <w:pPr>
              <w:pStyle w:val="Heading5"/>
              <w:framePr w:wrap="around"/>
            </w:pPr>
            <w:r>
              <w:t xml:space="preserve">Action: </w:t>
            </w:r>
          </w:p>
          <w:p w14:paraId="4CDE8F84" w14:textId="530E803B" w:rsidR="0076278C" w:rsidRDefault="0076278C" w:rsidP="0076278C">
            <w:pPr>
              <w:pStyle w:val="Heading5"/>
              <w:framePr w:wrap="around"/>
              <w:numPr>
                <w:ilvl w:val="0"/>
                <w:numId w:val="38"/>
              </w:numPr>
            </w:pPr>
            <w:r>
              <w:t>WD to complete a raising concerns infographic by the end of March</w:t>
            </w:r>
          </w:p>
          <w:p w14:paraId="7C5532CD" w14:textId="113911C3" w:rsidR="0076278C" w:rsidRDefault="0076278C" w:rsidP="0076278C">
            <w:pPr>
              <w:pStyle w:val="Heading5"/>
              <w:framePr w:wrap="around"/>
              <w:numPr>
                <w:ilvl w:val="0"/>
                <w:numId w:val="38"/>
              </w:numPr>
            </w:pPr>
            <w:r>
              <w:t xml:space="preserve">SL to join LTFT </w:t>
            </w:r>
            <w:proofErr w:type="spellStart"/>
            <w:r>
              <w:t>whatsapp</w:t>
            </w:r>
            <w:proofErr w:type="spellEnd"/>
            <w:r>
              <w:t xml:space="preserve"> group</w:t>
            </w:r>
          </w:p>
          <w:p w14:paraId="5F18DF5B" w14:textId="474C73A0" w:rsidR="0076278C" w:rsidRPr="0076278C" w:rsidRDefault="0076278C" w:rsidP="0076278C">
            <w:pPr>
              <w:pStyle w:val="Heading5"/>
              <w:framePr w:wrap="around"/>
              <w:numPr>
                <w:ilvl w:val="0"/>
                <w:numId w:val="38"/>
              </w:numPr>
            </w:pPr>
            <w:r>
              <w:t>UU to notify SG about employment issue affecting South Yorkshire PGDiT – SG will review if further action is required</w:t>
            </w:r>
          </w:p>
          <w:p w14:paraId="2AD144E0" w14:textId="4DCCBD97" w:rsidR="0076278C" w:rsidRDefault="0076278C" w:rsidP="0076278C">
            <w:pPr>
              <w:pStyle w:val="Heading5"/>
              <w:framePr w:wrap="around"/>
              <w:numPr>
                <w:ilvl w:val="0"/>
                <w:numId w:val="38"/>
              </w:numPr>
            </w:pPr>
            <w:r>
              <w:t>TU to receive EDI handover</w:t>
            </w:r>
          </w:p>
          <w:p w14:paraId="4A04EA15" w14:textId="5AFCAEF8" w:rsidR="0076278C" w:rsidRPr="0076278C" w:rsidRDefault="0076278C" w:rsidP="0076278C">
            <w:pPr>
              <w:pStyle w:val="Heading5"/>
              <w:framePr w:wrap="around"/>
              <w:numPr>
                <w:ilvl w:val="0"/>
                <w:numId w:val="38"/>
              </w:numPr>
            </w:pPr>
            <w:r>
              <w:t>SG to liaise with new members of TEF to aid handover</w:t>
            </w:r>
          </w:p>
          <w:p w14:paraId="29E10118" w14:textId="77777777" w:rsidR="00C334C4" w:rsidRPr="00EE5247" w:rsidRDefault="00C334C4" w:rsidP="0076278C">
            <w:pPr>
              <w:spacing w:after="0" w:line="240" w:lineRule="auto"/>
              <w:textboxTightWrap w:val="none"/>
              <w:rPr>
                <w:color w:val="003087" w:themeColor="accent1"/>
              </w:rPr>
            </w:pPr>
          </w:p>
        </w:tc>
      </w:tr>
      <w:tr w:rsidR="0076278C" w:rsidRPr="00B44869" w14:paraId="6F68D078" w14:textId="77777777" w:rsidTr="00B44869">
        <w:trPr>
          <w:trHeight w:val="415"/>
        </w:trPr>
        <w:tc>
          <w:tcPr>
            <w:tcW w:w="1129" w:type="dxa"/>
          </w:tcPr>
          <w:p w14:paraId="5EFE094D" w14:textId="64AABE59" w:rsidR="0076278C" w:rsidRPr="0076278C" w:rsidRDefault="0076278C" w:rsidP="0076278C">
            <w:pPr>
              <w:pStyle w:val="ListParagraph"/>
              <w:numPr>
                <w:ilvl w:val="0"/>
                <w:numId w:val="17"/>
              </w:numPr>
              <w:rPr>
                <w:rFonts w:eastAsia="Calibri"/>
                <w:color w:val="003087" w:themeColor="accent1"/>
              </w:rPr>
            </w:pPr>
          </w:p>
        </w:tc>
        <w:tc>
          <w:tcPr>
            <w:tcW w:w="8701" w:type="dxa"/>
          </w:tcPr>
          <w:p w14:paraId="52B7C762" w14:textId="14375672" w:rsidR="0076278C" w:rsidRPr="001B046E" w:rsidRDefault="0076278C" w:rsidP="0076278C">
            <w:pPr>
              <w:pStyle w:val="Heading5"/>
              <w:framePr w:wrap="around"/>
            </w:pPr>
            <w:r>
              <w:rPr>
                <w:color w:val="231F20" w:themeColor="background1"/>
              </w:rPr>
              <w:t xml:space="preserve">AOB - </w:t>
            </w:r>
            <w:r>
              <w:rPr>
                <w:color w:val="231F20" w:themeColor="background1"/>
              </w:rPr>
              <w:t>Team building exercise has been postponed for today.</w:t>
            </w:r>
          </w:p>
        </w:tc>
      </w:tr>
    </w:tbl>
    <w:p w14:paraId="19EF0C8A" w14:textId="77CD711A" w:rsidR="00A205E3" w:rsidRDefault="00A205E3">
      <w:pPr>
        <w:spacing w:after="0" w:line="240" w:lineRule="auto"/>
        <w:textboxTightWrap w:val="none"/>
        <w:rPr>
          <w:color w:val="003087" w:themeColor="accent1"/>
        </w:rPr>
      </w:pPr>
    </w:p>
    <w:p w14:paraId="628554C2" w14:textId="57B168B5" w:rsidR="00DA142D" w:rsidRDefault="00DA142D">
      <w:pPr>
        <w:spacing w:after="0" w:line="240" w:lineRule="auto"/>
        <w:textboxTightWrap w:val="none"/>
        <w:rPr>
          <w:color w:val="003087" w:themeColor="accent1"/>
        </w:rPr>
      </w:pPr>
      <w:r>
        <w:rPr>
          <w:color w:val="003087" w:themeColor="accent1"/>
        </w:rPr>
        <w:br w:type="page"/>
      </w:r>
    </w:p>
    <w:p w14:paraId="4C0ADD77" w14:textId="77777777" w:rsidR="00804647" w:rsidRDefault="00804647">
      <w:pPr>
        <w:spacing w:after="0" w:line="240" w:lineRule="auto"/>
        <w:textboxTightWrap w:val="none"/>
        <w:rPr>
          <w:color w:val="003087" w:themeColor="accent1"/>
        </w:rPr>
      </w:pPr>
    </w:p>
    <w:p w14:paraId="723052AF" w14:textId="77777777" w:rsidR="00DA142D" w:rsidRDefault="00DA142D">
      <w:pPr>
        <w:spacing w:after="0" w:line="240" w:lineRule="auto"/>
        <w:textboxTightWrap w:val="none"/>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A71924" w:rsidRPr="00B44869" w14:paraId="1E7D6438" w14:textId="77777777" w:rsidTr="00A51D15">
        <w:tc>
          <w:tcPr>
            <w:tcW w:w="846" w:type="dxa"/>
          </w:tcPr>
          <w:p w14:paraId="5AEFB71F" w14:textId="1759C1F4" w:rsidR="00A71924" w:rsidRPr="00FD03A9" w:rsidRDefault="00A71924" w:rsidP="00A71924">
            <w:pPr>
              <w:spacing w:after="0" w:line="240" w:lineRule="auto"/>
              <w:textboxTightWrap w:val="none"/>
              <w:rPr>
                <w:b/>
                <w:bCs/>
                <w:color w:val="auto"/>
              </w:rPr>
            </w:pPr>
            <w:r w:rsidRPr="00FD03A9">
              <w:rPr>
                <w:color w:val="auto"/>
              </w:rPr>
              <w:t>1.</w:t>
            </w:r>
          </w:p>
        </w:tc>
        <w:tc>
          <w:tcPr>
            <w:tcW w:w="5723" w:type="dxa"/>
          </w:tcPr>
          <w:p w14:paraId="395109E9" w14:textId="65CD9901" w:rsidR="00A71924" w:rsidRPr="00FD03A9" w:rsidRDefault="00A71924" w:rsidP="00A71924">
            <w:pPr>
              <w:spacing w:after="0" w:line="240" w:lineRule="auto"/>
              <w:textboxTightWrap w:val="none"/>
              <w:rPr>
                <w:color w:val="auto"/>
              </w:rPr>
            </w:pPr>
            <w:r w:rsidRPr="00FD03A9">
              <w:rPr>
                <w:color w:val="auto"/>
              </w:rPr>
              <w:t xml:space="preserve">Re-invite Preyai for regional teaching feedback in April </w:t>
            </w:r>
          </w:p>
        </w:tc>
        <w:tc>
          <w:tcPr>
            <w:tcW w:w="3285" w:type="dxa"/>
          </w:tcPr>
          <w:p w14:paraId="74F60DD4" w14:textId="152E9291" w:rsidR="00A71924" w:rsidRPr="00FD03A9" w:rsidRDefault="00A71924" w:rsidP="00A71924">
            <w:pPr>
              <w:spacing w:after="0" w:line="240" w:lineRule="auto"/>
              <w:textboxTightWrap w:val="none"/>
              <w:rPr>
                <w:color w:val="auto"/>
              </w:rPr>
            </w:pPr>
            <w:r w:rsidRPr="00FD03A9">
              <w:rPr>
                <w:color w:val="auto"/>
              </w:rPr>
              <w:t>SG</w:t>
            </w:r>
          </w:p>
        </w:tc>
      </w:tr>
      <w:tr w:rsidR="00A71924" w:rsidRPr="00B44869" w14:paraId="6C3C18D4" w14:textId="77777777" w:rsidTr="00A51D15">
        <w:tc>
          <w:tcPr>
            <w:tcW w:w="846" w:type="dxa"/>
          </w:tcPr>
          <w:p w14:paraId="4E4920A0" w14:textId="1B73B80C" w:rsidR="00A71924" w:rsidRPr="00FD03A9" w:rsidRDefault="00A71924" w:rsidP="00A71924">
            <w:pPr>
              <w:spacing w:after="0" w:line="240" w:lineRule="auto"/>
              <w:textboxTightWrap w:val="none"/>
              <w:rPr>
                <w:b/>
                <w:bCs/>
                <w:color w:val="auto"/>
              </w:rPr>
            </w:pPr>
            <w:r w:rsidRPr="00FD03A9">
              <w:rPr>
                <w:color w:val="auto"/>
              </w:rPr>
              <w:t>2.</w:t>
            </w:r>
          </w:p>
        </w:tc>
        <w:tc>
          <w:tcPr>
            <w:tcW w:w="5723" w:type="dxa"/>
          </w:tcPr>
          <w:p w14:paraId="66758306" w14:textId="4168616D" w:rsidR="00A71924" w:rsidRPr="00FD03A9" w:rsidRDefault="00A71924" w:rsidP="00A71924">
            <w:pPr>
              <w:spacing w:after="0" w:line="240" w:lineRule="auto"/>
              <w:textboxTightWrap w:val="none"/>
              <w:rPr>
                <w:color w:val="auto"/>
              </w:rPr>
            </w:pPr>
            <w:r w:rsidRPr="00FD03A9">
              <w:rPr>
                <w:color w:val="auto"/>
              </w:rPr>
              <w:t>SG to link in with JP regarding NETS and NTS surveys presentation</w:t>
            </w:r>
          </w:p>
        </w:tc>
        <w:tc>
          <w:tcPr>
            <w:tcW w:w="3285" w:type="dxa"/>
          </w:tcPr>
          <w:p w14:paraId="45306268" w14:textId="25E38441" w:rsidR="00A71924" w:rsidRPr="00FD03A9" w:rsidRDefault="00A71924" w:rsidP="00A71924">
            <w:pPr>
              <w:spacing w:after="0" w:line="240" w:lineRule="auto"/>
              <w:textboxTightWrap w:val="none"/>
              <w:rPr>
                <w:color w:val="auto"/>
              </w:rPr>
            </w:pPr>
            <w:r w:rsidRPr="00FD03A9">
              <w:rPr>
                <w:color w:val="auto"/>
              </w:rPr>
              <w:t>SG</w:t>
            </w:r>
          </w:p>
        </w:tc>
      </w:tr>
      <w:tr w:rsidR="00A71924" w:rsidRPr="00B44869" w14:paraId="56296AD2" w14:textId="77777777" w:rsidTr="00A51D15">
        <w:tc>
          <w:tcPr>
            <w:tcW w:w="846" w:type="dxa"/>
          </w:tcPr>
          <w:p w14:paraId="4068544E" w14:textId="5C6E6DDC" w:rsidR="00A71924" w:rsidRPr="00FD03A9" w:rsidRDefault="00A71924" w:rsidP="00A71924">
            <w:pPr>
              <w:spacing w:after="0" w:line="240" w:lineRule="auto"/>
              <w:textboxTightWrap w:val="none"/>
              <w:rPr>
                <w:b/>
                <w:bCs/>
                <w:color w:val="auto"/>
              </w:rPr>
            </w:pPr>
            <w:r w:rsidRPr="00FD03A9">
              <w:rPr>
                <w:color w:val="auto"/>
              </w:rPr>
              <w:t>3.</w:t>
            </w:r>
          </w:p>
        </w:tc>
        <w:tc>
          <w:tcPr>
            <w:tcW w:w="5723" w:type="dxa"/>
          </w:tcPr>
          <w:p w14:paraId="7D76FF69" w14:textId="137973E8" w:rsidR="00A71924" w:rsidRPr="00FD03A9" w:rsidRDefault="00A71924" w:rsidP="00A71924">
            <w:pPr>
              <w:spacing w:after="0" w:line="240" w:lineRule="auto"/>
              <w:textboxTightWrap w:val="none"/>
              <w:rPr>
                <w:color w:val="auto"/>
              </w:rPr>
            </w:pPr>
            <w:r w:rsidRPr="00FD03A9">
              <w:rPr>
                <w:color w:val="auto"/>
              </w:rPr>
              <w:t>SG will send out the Padlet to TEF exec for the question of the month.</w:t>
            </w:r>
          </w:p>
        </w:tc>
        <w:tc>
          <w:tcPr>
            <w:tcW w:w="3285" w:type="dxa"/>
          </w:tcPr>
          <w:p w14:paraId="59315F7F" w14:textId="7A946DDF" w:rsidR="00A71924" w:rsidRPr="00FD03A9" w:rsidRDefault="00A71924" w:rsidP="00A71924">
            <w:pPr>
              <w:spacing w:after="0" w:line="240" w:lineRule="auto"/>
              <w:textboxTightWrap w:val="none"/>
              <w:rPr>
                <w:color w:val="auto"/>
              </w:rPr>
            </w:pPr>
            <w:r w:rsidRPr="00FD03A9">
              <w:rPr>
                <w:color w:val="auto"/>
              </w:rPr>
              <w:t>SG</w:t>
            </w:r>
          </w:p>
        </w:tc>
      </w:tr>
      <w:tr w:rsidR="00A71924" w:rsidRPr="00B44869" w14:paraId="44C7FDE1" w14:textId="77777777" w:rsidTr="00A51D15">
        <w:tc>
          <w:tcPr>
            <w:tcW w:w="846" w:type="dxa"/>
          </w:tcPr>
          <w:p w14:paraId="766A8B0F" w14:textId="311E18DF" w:rsidR="00A71924" w:rsidRPr="00FD03A9" w:rsidRDefault="00A71924" w:rsidP="00A71924">
            <w:pPr>
              <w:spacing w:after="0" w:line="240" w:lineRule="auto"/>
              <w:textboxTightWrap w:val="none"/>
              <w:rPr>
                <w:color w:val="auto"/>
              </w:rPr>
            </w:pPr>
            <w:r w:rsidRPr="00FD03A9">
              <w:rPr>
                <w:color w:val="auto"/>
              </w:rPr>
              <w:t xml:space="preserve">4. </w:t>
            </w:r>
          </w:p>
        </w:tc>
        <w:tc>
          <w:tcPr>
            <w:tcW w:w="5723" w:type="dxa"/>
          </w:tcPr>
          <w:p w14:paraId="45D7221F" w14:textId="77777777" w:rsidR="00A017E8" w:rsidRPr="00FD03A9" w:rsidRDefault="00A017E8" w:rsidP="00A71924">
            <w:pPr>
              <w:spacing w:after="0" w:line="240" w:lineRule="auto"/>
              <w:textboxTightWrap w:val="none"/>
              <w:rPr>
                <w:color w:val="auto"/>
              </w:rPr>
            </w:pPr>
            <w:r w:rsidRPr="00FD03A9">
              <w:rPr>
                <w:color w:val="auto"/>
              </w:rPr>
              <w:t xml:space="preserve">TEF workshop to continue to think how TEF will be relevant and more engaging through such activities as workshops. </w:t>
            </w:r>
          </w:p>
          <w:p w14:paraId="11550B9A" w14:textId="77777777" w:rsidR="00A017E8" w:rsidRPr="00FD03A9" w:rsidRDefault="00A017E8" w:rsidP="00A71924">
            <w:pPr>
              <w:spacing w:after="0" w:line="240" w:lineRule="auto"/>
              <w:textboxTightWrap w:val="none"/>
              <w:rPr>
                <w:color w:val="auto"/>
              </w:rPr>
            </w:pPr>
          </w:p>
          <w:p w14:paraId="7065C0BF" w14:textId="6944D966" w:rsidR="00A71924" w:rsidRPr="00FD03A9" w:rsidRDefault="00A017E8" w:rsidP="00A71924">
            <w:pPr>
              <w:spacing w:after="0" w:line="240" w:lineRule="auto"/>
              <w:textboxTightWrap w:val="none"/>
              <w:rPr>
                <w:color w:val="auto"/>
              </w:rPr>
            </w:pPr>
            <w:r w:rsidRPr="00FD03A9">
              <w:rPr>
                <w:color w:val="auto"/>
              </w:rPr>
              <w:t>A full presentation will be delivered in next month</w:t>
            </w:r>
          </w:p>
        </w:tc>
        <w:tc>
          <w:tcPr>
            <w:tcW w:w="3285" w:type="dxa"/>
          </w:tcPr>
          <w:p w14:paraId="0AA05ACC" w14:textId="1A097B37" w:rsidR="00A71924" w:rsidRPr="00FD03A9" w:rsidRDefault="00A017E8" w:rsidP="00A71924">
            <w:pPr>
              <w:spacing w:after="0" w:line="240" w:lineRule="auto"/>
              <w:textboxTightWrap w:val="none"/>
              <w:rPr>
                <w:color w:val="auto"/>
              </w:rPr>
            </w:pPr>
            <w:r w:rsidRPr="00FD03A9">
              <w:rPr>
                <w:color w:val="auto"/>
              </w:rPr>
              <w:t>All</w:t>
            </w:r>
          </w:p>
        </w:tc>
      </w:tr>
      <w:tr w:rsidR="00B44869" w:rsidRPr="00B44869" w14:paraId="5C222FC1" w14:textId="77777777" w:rsidTr="00A51D15">
        <w:tc>
          <w:tcPr>
            <w:tcW w:w="846" w:type="dxa"/>
          </w:tcPr>
          <w:p w14:paraId="63F524EE" w14:textId="4379B134" w:rsidR="00B44869" w:rsidRPr="00FD03A9" w:rsidRDefault="00716AB9">
            <w:pPr>
              <w:spacing w:after="0" w:line="240" w:lineRule="auto"/>
              <w:textboxTightWrap w:val="none"/>
              <w:rPr>
                <w:color w:val="auto"/>
              </w:rPr>
            </w:pPr>
            <w:r w:rsidRPr="00FD03A9">
              <w:rPr>
                <w:color w:val="auto"/>
              </w:rPr>
              <w:t>5.</w:t>
            </w:r>
          </w:p>
        </w:tc>
        <w:tc>
          <w:tcPr>
            <w:tcW w:w="5723" w:type="dxa"/>
          </w:tcPr>
          <w:p w14:paraId="4E96B838" w14:textId="3113D273" w:rsidR="00B44869" w:rsidRPr="00FD03A9" w:rsidRDefault="00716AB9">
            <w:pPr>
              <w:spacing w:after="0" w:line="240" w:lineRule="auto"/>
              <w:textboxTightWrap w:val="none"/>
              <w:rPr>
                <w:color w:val="auto"/>
              </w:rPr>
            </w:pPr>
            <w:r w:rsidRPr="00FD03A9">
              <w:rPr>
                <w:color w:val="auto"/>
              </w:rPr>
              <w:t>TEF members to be invited for DMT in April 24th to attend workshop on trainee morale</w:t>
            </w:r>
          </w:p>
        </w:tc>
        <w:tc>
          <w:tcPr>
            <w:tcW w:w="3285" w:type="dxa"/>
          </w:tcPr>
          <w:p w14:paraId="07261C8E" w14:textId="63658284" w:rsidR="00B44869" w:rsidRPr="00FD03A9" w:rsidRDefault="00716AB9">
            <w:pPr>
              <w:spacing w:after="0" w:line="240" w:lineRule="auto"/>
              <w:textboxTightWrap w:val="none"/>
              <w:rPr>
                <w:color w:val="auto"/>
              </w:rPr>
            </w:pPr>
            <w:r w:rsidRPr="00FD03A9">
              <w:rPr>
                <w:color w:val="auto"/>
              </w:rPr>
              <w:t>All</w:t>
            </w:r>
          </w:p>
        </w:tc>
      </w:tr>
      <w:tr w:rsidR="00531B0A" w:rsidRPr="00B44869" w14:paraId="42651380" w14:textId="77777777" w:rsidTr="00A51D15">
        <w:tc>
          <w:tcPr>
            <w:tcW w:w="846" w:type="dxa"/>
          </w:tcPr>
          <w:p w14:paraId="4B013710" w14:textId="230A3073" w:rsidR="00531B0A" w:rsidRPr="00FD03A9" w:rsidRDefault="00716AB9">
            <w:pPr>
              <w:spacing w:after="0" w:line="240" w:lineRule="auto"/>
              <w:textboxTightWrap w:val="none"/>
              <w:rPr>
                <w:color w:val="auto"/>
              </w:rPr>
            </w:pPr>
            <w:r w:rsidRPr="00FD03A9">
              <w:rPr>
                <w:color w:val="auto"/>
              </w:rPr>
              <w:t>6.</w:t>
            </w:r>
          </w:p>
        </w:tc>
        <w:tc>
          <w:tcPr>
            <w:tcW w:w="5723" w:type="dxa"/>
          </w:tcPr>
          <w:p w14:paraId="08AA46A5" w14:textId="67BE875D" w:rsidR="00531B0A" w:rsidRPr="00FD03A9" w:rsidRDefault="00716AB9">
            <w:pPr>
              <w:spacing w:after="0" w:line="240" w:lineRule="auto"/>
              <w:textboxTightWrap w:val="none"/>
              <w:rPr>
                <w:color w:val="auto"/>
              </w:rPr>
            </w:pPr>
            <w:r w:rsidRPr="00FD03A9">
              <w:rPr>
                <w:color w:val="auto"/>
              </w:rPr>
              <w:t>WD and SM to look at exception reporting for missed training opportunities as this is needed to evidence any difficulty with training across the region.</w:t>
            </w:r>
          </w:p>
        </w:tc>
        <w:tc>
          <w:tcPr>
            <w:tcW w:w="3285" w:type="dxa"/>
          </w:tcPr>
          <w:p w14:paraId="0764D5A7" w14:textId="62D8FA95" w:rsidR="00531B0A" w:rsidRPr="00FD03A9" w:rsidRDefault="00716AB9">
            <w:pPr>
              <w:spacing w:after="0" w:line="240" w:lineRule="auto"/>
              <w:textboxTightWrap w:val="none"/>
              <w:rPr>
                <w:color w:val="auto"/>
              </w:rPr>
            </w:pPr>
            <w:r w:rsidRPr="00FD03A9">
              <w:rPr>
                <w:color w:val="auto"/>
              </w:rPr>
              <w:t>WD, SM</w:t>
            </w:r>
          </w:p>
        </w:tc>
      </w:tr>
      <w:tr w:rsidR="006B2C30" w:rsidRPr="00B44869" w14:paraId="16DCEC4A" w14:textId="77777777" w:rsidTr="00A51D15">
        <w:tc>
          <w:tcPr>
            <w:tcW w:w="846" w:type="dxa"/>
          </w:tcPr>
          <w:p w14:paraId="4DD58B44" w14:textId="359AB57F" w:rsidR="006B2C30" w:rsidRPr="00FD03A9" w:rsidRDefault="006B2C30" w:rsidP="006B2C30">
            <w:pPr>
              <w:spacing w:after="0" w:line="240" w:lineRule="auto"/>
              <w:textboxTightWrap w:val="none"/>
              <w:rPr>
                <w:color w:val="auto"/>
              </w:rPr>
            </w:pPr>
            <w:r w:rsidRPr="00FD03A9">
              <w:rPr>
                <w:color w:val="auto"/>
              </w:rPr>
              <w:t xml:space="preserve">7. </w:t>
            </w:r>
          </w:p>
        </w:tc>
        <w:tc>
          <w:tcPr>
            <w:tcW w:w="5723" w:type="dxa"/>
          </w:tcPr>
          <w:p w14:paraId="144C99CE" w14:textId="6E2EAC51" w:rsidR="006B2C30" w:rsidRPr="00FD03A9" w:rsidRDefault="006B2C30" w:rsidP="006B2C30">
            <w:pPr>
              <w:spacing w:after="0" w:line="240" w:lineRule="auto"/>
              <w:textboxTightWrap w:val="none"/>
              <w:rPr>
                <w:color w:val="auto"/>
              </w:rPr>
            </w:pPr>
            <w:r w:rsidRPr="00FD03A9">
              <w:rPr>
                <w:color w:val="auto"/>
              </w:rPr>
              <w:t>SL will find out about the Junior doctor’s award happening in LTHT and if TEF can be present.</w:t>
            </w:r>
          </w:p>
        </w:tc>
        <w:tc>
          <w:tcPr>
            <w:tcW w:w="3285" w:type="dxa"/>
          </w:tcPr>
          <w:p w14:paraId="59B52F1A" w14:textId="5EA2A8CA" w:rsidR="006B2C30" w:rsidRPr="00FD03A9" w:rsidRDefault="006B2C30" w:rsidP="006B2C30">
            <w:pPr>
              <w:spacing w:after="0" w:line="240" w:lineRule="auto"/>
              <w:textboxTightWrap w:val="none"/>
              <w:rPr>
                <w:color w:val="auto"/>
              </w:rPr>
            </w:pPr>
            <w:r w:rsidRPr="00FD03A9">
              <w:rPr>
                <w:color w:val="auto"/>
              </w:rPr>
              <w:t>SL</w:t>
            </w:r>
          </w:p>
        </w:tc>
      </w:tr>
      <w:tr w:rsidR="006B2C30" w:rsidRPr="00B44869" w14:paraId="72B158B5" w14:textId="77777777" w:rsidTr="00A51D15">
        <w:tc>
          <w:tcPr>
            <w:tcW w:w="846" w:type="dxa"/>
          </w:tcPr>
          <w:p w14:paraId="64DB4856" w14:textId="3CA145B5" w:rsidR="006B2C30" w:rsidRPr="00FD03A9" w:rsidRDefault="006B2C30" w:rsidP="006B2C30">
            <w:pPr>
              <w:spacing w:after="0" w:line="240" w:lineRule="auto"/>
              <w:textboxTightWrap w:val="none"/>
              <w:rPr>
                <w:color w:val="auto"/>
              </w:rPr>
            </w:pPr>
            <w:r w:rsidRPr="00FD03A9">
              <w:rPr>
                <w:color w:val="auto"/>
              </w:rPr>
              <w:t>8.</w:t>
            </w:r>
          </w:p>
        </w:tc>
        <w:tc>
          <w:tcPr>
            <w:tcW w:w="5723" w:type="dxa"/>
          </w:tcPr>
          <w:p w14:paraId="4B72EF1F" w14:textId="7876081D" w:rsidR="006B2C30" w:rsidRPr="00FD03A9" w:rsidRDefault="006B2C30" w:rsidP="006B2C30">
            <w:pPr>
              <w:spacing w:after="0" w:line="240" w:lineRule="auto"/>
              <w:textboxTightWrap w:val="none"/>
              <w:rPr>
                <w:color w:val="auto"/>
              </w:rPr>
            </w:pPr>
            <w:r w:rsidRPr="00FD03A9">
              <w:rPr>
                <w:color w:val="auto"/>
              </w:rPr>
              <w:t xml:space="preserve">Everyone should identify inductions or trainee events happening in the region. This will be sent to SG and then will be populated on a google doc and this will determine how executives engage and make changes across the region. </w:t>
            </w:r>
          </w:p>
        </w:tc>
        <w:tc>
          <w:tcPr>
            <w:tcW w:w="3285" w:type="dxa"/>
          </w:tcPr>
          <w:p w14:paraId="134C56F9" w14:textId="27D2BB55" w:rsidR="006B2C30" w:rsidRPr="00FD03A9" w:rsidRDefault="006B2C30" w:rsidP="006B2C30">
            <w:pPr>
              <w:spacing w:after="0" w:line="240" w:lineRule="auto"/>
              <w:textboxTightWrap w:val="none"/>
              <w:rPr>
                <w:color w:val="auto"/>
              </w:rPr>
            </w:pPr>
            <w:r w:rsidRPr="00FD03A9">
              <w:rPr>
                <w:color w:val="auto"/>
              </w:rPr>
              <w:t>All</w:t>
            </w:r>
          </w:p>
        </w:tc>
      </w:tr>
      <w:tr w:rsidR="006B2C30" w:rsidRPr="00B44869" w14:paraId="67BD3572" w14:textId="77777777" w:rsidTr="00A51D15">
        <w:tc>
          <w:tcPr>
            <w:tcW w:w="846" w:type="dxa"/>
          </w:tcPr>
          <w:p w14:paraId="6D7EDFC6" w14:textId="1CD2D426" w:rsidR="006B2C30" w:rsidRPr="00FD03A9" w:rsidRDefault="006B2C30" w:rsidP="006B2C30">
            <w:pPr>
              <w:spacing w:after="0" w:line="240" w:lineRule="auto"/>
              <w:textboxTightWrap w:val="none"/>
              <w:rPr>
                <w:color w:val="auto"/>
              </w:rPr>
            </w:pPr>
            <w:r w:rsidRPr="00FD03A9">
              <w:rPr>
                <w:color w:val="auto"/>
              </w:rPr>
              <w:t>9.</w:t>
            </w:r>
          </w:p>
        </w:tc>
        <w:tc>
          <w:tcPr>
            <w:tcW w:w="5723" w:type="dxa"/>
          </w:tcPr>
          <w:p w14:paraId="375B973B" w14:textId="772D8569" w:rsidR="006B2C30" w:rsidRPr="00FD03A9" w:rsidRDefault="006B2C30" w:rsidP="006B2C30">
            <w:pPr>
              <w:spacing w:after="0" w:line="240" w:lineRule="auto"/>
              <w:textboxTightWrap w:val="none"/>
              <w:rPr>
                <w:color w:val="auto"/>
              </w:rPr>
            </w:pPr>
            <w:r w:rsidRPr="00FD03A9">
              <w:rPr>
                <w:color w:val="auto"/>
              </w:rPr>
              <w:t>Mentimeter can be opened during the WF by SG in May for people to mention meetings dates in their locality.</w:t>
            </w:r>
          </w:p>
        </w:tc>
        <w:tc>
          <w:tcPr>
            <w:tcW w:w="3285" w:type="dxa"/>
          </w:tcPr>
          <w:p w14:paraId="4FC58647" w14:textId="03232ACC" w:rsidR="006B2C30" w:rsidRPr="00FD03A9" w:rsidRDefault="006B2C30" w:rsidP="006B2C30">
            <w:pPr>
              <w:spacing w:after="0" w:line="240" w:lineRule="auto"/>
              <w:textboxTightWrap w:val="none"/>
              <w:rPr>
                <w:color w:val="auto"/>
              </w:rPr>
            </w:pPr>
            <w:r w:rsidRPr="00FD03A9">
              <w:rPr>
                <w:color w:val="auto"/>
              </w:rPr>
              <w:t>SG</w:t>
            </w:r>
          </w:p>
        </w:tc>
      </w:tr>
      <w:tr w:rsidR="00E836A0" w:rsidRPr="00B44869" w14:paraId="5DFB903E" w14:textId="77777777" w:rsidTr="00A51D15">
        <w:tc>
          <w:tcPr>
            <w:tcW w:w="846" w:type="dxa"/>
          </w:tcPr>
          <w:p w14:paraId="76F46A12" w14:textId="19C990EE" w:rsidR="00E836A0" w:rsidRPr="00FD03A9" w:rsidRDefault="00E836A0" w:rsidP="00E836A0">
            <w:pPr>
              <w:spacing w:after="0" w:line="240" w:lineRule="auto"/>
              <w:textboxTightWrap w:val="none"/>
              <w:rPr>
                <w:color w:val="auto"/>
              </w:rPr>
            </w:pPr>
            <w:r w:rsidRPr="00FD03A9">
              <w:rPr>
                <w:color w:val="auto"/>
              </w:rPr>
              <w:t>1</w:t>
            </w:r>
            <w:r w:rsidRPr="00FD03A9">
              <w:rPr>
                <w:color w:val="auto"/>
              </w:rPr>
              <w:t>0.</w:t>
            </w:r>
          </w:p>
        </w:tc>
        <w:tc>
          <w:tcPr>
            <w:tcW w:w="5723" w:type="dxa"/>
          </w:tcPr>
          <w:p w14:paraId="1996192C" w14:textId="0BC060ED" w:rsidR="00E836A0" w:rsidRPr="00FD03A9" w:rsidRDefault="00E836A0" w:rsidP="00E836A0">
            <w:pPr>
              <w:spacing w:after="0" w:line="240" w:lineRule="auto"/>
              <w:textboxTightWrap w:val="none"/>
              <w:rPr>
                <w:color w:val="auto"/>
              </w:rPr>
            </w:pPr>
            <w:r w:rsidRPr="00FD03A9">
              <w:rPr>
                <w:color w:val="auto"/>
              </w:rPr>
              <w:t>Organise a</w:t>
            </w:r>
            <w:r w:rsidRPr="00FD03A9">
              <w:rPr>
                <w:color w:val="auto"/>
              </w:rPr>
              <w:t xml:space="preserve"> DEMEC</w:t>
            </w:r>
            <w:r w:rsidRPr="00FD03A9">
              <w:rPr>
                <w:color w:val="auto"/>
              </w:rPr>
              <w:t xml:space="preserve"> workshop in 2025 to include one or more </w:t>
            </w:r>
            <w:r w:rsidRPr="00FD03A9">
              <w:rPr>
                <w:color w:val="auto"/>
              </w:rPr>
              <w:t xml:space="preserve">faculty members </w:t>
            </w:r>
            <w:r w:rsidRPr="00FD03A9">
              <w:rPr>
                <w:color w:val="auto"/>
              </w:rPr>
              <w:t xml:space="preserve">to be part of the workshop. </w:t>
            </w:r>
          </w:p>
        </w:tc>
        <w:tc>
          <w:tcPr>
            <w:tcW w:w="3285" w:type="dxa"/>
          </w:tcPr>
          <w:p w14:paraId="2E5069E7" w14:textId="68B747E4" w:rsidR="00E836A0" w:rsidRPr="00FD03A9" w:rsidRDefault="00E836A0" w:rsidP="00E836A0">
            <w:pPr>
              <w:spacing w:after="0" w:line="240" w:lineRule="auto"/>
              <w:textboxTightWrap w:val="none"/>
              <w:rPr>
                <w:color w:val="auto"/>
              </w:rPr>
            </w:pPr>
            <w:r w:rsidRPr="00FD03A9">
              <w:rPr>
                <w:color w:val="auto"/>
              </w:rPr>
              <w:t>All + AB</w:t>
            </w:r>
          </w:p>
        </w:tc>
      </w:tr>
      <w:tr w:rsidR="00E836A0" w:rsidRPr="00B44869" w14:paraId="30BCF909" w14:textId="77777777" w:rsidTr="00A51D15">
        <w:tc>
          <w:tcPr>
            <w:tcW w:w="846" w:type="dxa"/>
          </w:tcPr>
          <w:p w14:paraId="6D24D875" w14:textId="2A5518F7" w:rsidR="00E836A0" w:rsidRPr="00FD03A9" w:rsidRDefault="00E836A0" w:rsidP="00E836A0">
            <w:pPr>
              <w:spacing w:after="0" w:line="240" w:lineRule="auto"/>
              <w:textboxTightWrap w:val="none"/>
              <w:rPr>
                <w:color w:val="auto"/>
              </w:rPr>
            </w:pPr>
            <w:r w:rsidRPr="00FD03A9">
              <w:rPr>
                <w:color w:val="auto"/>
              </w:rPr>
              <w:t>11.</w:t>
            </w:r>
          </w:p>
        </w:tc>
        <w:tc>
          <w:tcPr>
            <w:tcW w:w="5723" w:type="dxa"/>
          </w:tcPr>
          <w:p w14:paraId="3990E73B" w14:textId="2D4D1D3B" w:rsidR="00E836A0" w:rsidRPr="00FD03A9" w:rsidRDefault="00E836A0" w:rsidP="00E836A0">
            <w:pPr>
              <w:spacing w:after="0" w:line="240" w:lineRule="auto"/>
              <w:textboxTightWrap w:val="none"/>
              <w:rPr>
                <w:color w:val="auto"/>
              </w:rPr>
            </w:pPr>
            <w:r w:rsidRPr="00FD03A9">
              <w:rPr>
                <w:color w:val="auto"/>
              </w:rPr>
              <w:t xml:space="preserve">Discussion about future conference attendance to be deferred to next meeting when there are more attendees </w:t>
            </w:r>
          </w:p>
        </w:tc>
        <w:tc>
          <w:tcPr>
            <w:tcW w:w="3285" w:type="dxa"/>
          </w:tcPr>
          <w:p w14:paraId="07039D7A" w14:textId="37F90F7B" w:rsidR="00E836A0" w:rsidRPr="00FD03A9" w:rsidRDefault="00E836A0" w:rsidP="00E836A0">
            <w:pPr>
              <w:spacing w:after="0" w:line="240" w:lineRule="auto"/>
              <w:textboxTightWrap w:val="none"/>
              <w:rPr>
                <w:color w:val="auto"/>
              </w:rPr>
            </w:pPr>
            <w:r w:rsidRPr="00FD03A9">
              <w:rPr>
                <w:color w:val="auto"/>
              </w:rPr>
              <w:t>All</w:t>
            </w:r>
          </w:p>
        </w:tc>
      </w:tr>
      <w:tr w:rsidR="006B2C30" w:rsidRPr="00B44869" w14:paraId="13DC4D26" w14:textId="77777777" w:rsidTr="00A51D15">
        <w:tc>
          <w:tcPr>
            <w:tcW w:w="846" w:type="dxa"/>
          </w:tcPr>
          <w:p w14:paraId="066F3851" w14:textId="6865B22C" w:rsidR="006B2C30" w:rsidRPr="00FD03A9" w:rsidRDefault="0076278C" w:rsidP="006B2C30">
            <w:pPr>
              <w:spacing w:after="0" w:line="240" w:lineRule="auto"/>
              <w:textboxTightWrap w:val="none"/>
              <w:rPr>
                <w:color w:val="auto"/>
              </w:rPr>
            </w:pPr>
            <w:r w:rsidRPr="00FD03A9">
              <w:rPr>
                <w:color w:val="auto"/>
              </w:rPr>
              <w:t>12.</w:t>
            </w:r>
          </w:p>
        </w:tc>
        <w:tc>
          <w:tcPr>
            <w:tcW w:w="5723" w:type="dxa"/>
          </w:tcPr>
          <w:p w14:paraId="73D02DB3" w14:textId="7558B2F6" w:rsidR="006B2C30" w:rsidRPr="00FD03A9" w:rsidRDefault="0076278C" w:rsidP="006B2C30">
            <w:pPr>
              <w:spacing w:after="0" w:line="240" w:lineRule="auto"/>
              <w:textboxTightWrap w:val="none"/>
              <w:rPr>
                <w:color w:val="auto"/>
              </w:rPr>
            </w:pPr>
            <w:r w:rsidRPr="00FD03A9">
              <w:rPr>
                <w:color w:val="auto"/>
              </w:rPr>
              <w:t>Next TEF recruitment to take place in August 2024 and to occur annually unless exceptional circumstances. Roles that have begun outside of August to be rolled over.</w:t>
            </w:r>
          </w:p>
        </w:tc>
        <w:tc>
          <w:tcPr>
            <w:tcW w:w="3285" w:type="dxa"/>
          </w:tcPr>
          <w:p w14:paraId="147627A9" w14:textId="32898E2E" w:rsidR="006B2C30" w:rsidRPr="00FD03A9" w:rsidRDefault="0076278C" w:rsidP="006B2C30">
            <w:pPr>
              <w:spacing w:after="0" w:line="240" w:lineRule="auto"/>
              <w:textboxTightWrap w:val="none"/>
              <w:rPr>
                <w:color w:val="auto"/>
              </w:rPr>
            </w:pPr>
            <w:r w:rsidRPr="00FD03A9">
              <w:rPr>
                <w:color w:val="auto"/>
              </w:rPr>
              <w:t>SG</w:t>
            </w:r>
          </w:p>
        </w:tc>
      </w:tr>
      <w:tr w:rsidR="0076278C" w:rsidRPr="00B44869" w14:paraId="3386B170" w14:textId="77777777" w:rsidTr="00A51D15">
        <w:tc>
          <w:tcPr>
            <w:tcW w:w="846" w:type="dxa"/>
          </w:tcPr>
          <w:p w14:paraId="6030406C" w14:textId="1AE80E31" w:rsidR="0076278C" w:rsidRPr="00FD03A9" w:rsidRDefault="0076278C" w:rsidP="006B2C30">
            <w:pPr>
              <w:spacing w:after="0" w:line="240" w:lineRule="auto"/>
              <w:textboxTightWrap w:val="none"/>
              <w:rPr>
                <w:color w:val="auto"/>
              </w:rPr>
            </w:pPr>
            <w:r w:rsidRPr="00FD03A9">
              <w:rPr>
                <w:color w:val="auto"/>
              </w:rPr>
              <w:t>13.</w:t>
            </w:r>
          </w:p>
        </w:tc>
        <w:tc>
          <w:tcPr>
            <w:tcW w:w="5723" w:type="dxa"/>
          </w:tcPr>
          <w:p w14:paraId="3624518B" w14:textId="66A76BE8" w:rsidR="0076278C" w:rsidRPr="00FD03A9" w:rsidRDefault="0076278C" w:rsidP="006B2C30">
            <w:pPr>
              <w:spacing w:after="0" w:line="240" w:lineRule="auto"/>
              <w:textboxTightWrap w:val="none"/>
              <w:rPr>
                <w:color w:val="auto"/>
              </w:rPr>
            </w:pPr>
            <w:r w:rsidRPr="00FD03A9">
              <w:rPr>
                <w:color w:val="auto"/>
              </w:rPr>
              <w:t>SG to take</w:t>
            </w:r>
            <w:r w:rsidRPr="00FD03A9">
              <w:rPr>
                <w:color w:val="auto"/>
              </w:rPr>
              <w:t xml:space="preserve"> </w:t>
            </w:r>
            <w:proofErr w:type="spellStart"/>
            <w:r w:rsidRPr="00FD03A9">
              <w:rPr>
                <w:color w:val="auto"/>
              </w:rPr>
              <w:t>ToR</w:t>
            </w:r>
            <w:proofErr w:type="spellEnd"/>
            <w:r w:rsidRPr="00FD03A9">
              <w:rPr>
                <w:color w:val="auto"/>
              </w:rPr>
              <w:t xml:space="preserve"> and SOP</w:t>
            </w:r>
            <w:r w:rsidRPr="00FD03A9">
              <w:rPr>
                <w:color w:val="auto"/>
              </w:rPr>
              <w:t xml:space="preserve"> to the next directorate meeting as agreed by the members of the team through a vote.</w:t>
            </w:r>
          </w:p>
        </w:tc>
        <w:tc>
          <w:tcPr>
            <w:tcW w:w="3285" w:type="dxa"/>
          </w:tcPr>
          <w:p w14:paraId="2A5900F6" w14:textId="1640D48E" w:rsidR="0076278C" w:rsidRPr="00FD03A9" w:rsidRDefault="0076278C" w:rsidP="006B2C30">
            <w:pPr>
              <w:spacing w:after="0" w:line="240" w:lineRule="auto"/>
              <w:textboxTightWrap w:val="none"/>
              <w:rPr>
                <w:color w:val="auto"/>
              </w:rPr>
            </w:pPr>
            <w:r w:rsidRPr="00FD03A9">
              <w:rPr>
                <w:color w:val="auto"/>
              </w:rPr>
              <w:t>SG</w:t>
            </w:r>
          </w:p>
        </w:tc>
      </w:tr>
      <w:tr w:rsidR="00FD03A9" w:rsidRPr="00B44869" w14:paraId="70C4B151" w14:textId="77777777" w:rsidTr="00A51D15">
        <w:tc>
          <w:tcPr>
            <w:tcW w:w="846" w:type="dxa"/>
          </w:tcPr>
          <w:p w14:paraId="6D77AF13" w14:textId="7923E826" w:rsidR="00FD03A9" w:rsidRPr="00FD03A9" w:rsidRDefault="00FD03A9" w:rsidP="00FD03A9">
            <w:pPr>
              <w:spacing w:after="0" w:line="240" w:lineRule="auto"/>
              <w:textboxTightWrap w:val="none"/>
              <w:rPr>
                <w:color w:val="auto"/>
              </w:rPr>
            </w:pPr>
            <w:r w:rsidRPr="00FD03A9">
              <w:rPr>
                <w:color w:val="auto"/>
              </w:rPr>
              <w:t>1</w:t>
            </w:r>
            <w:r w:rsidRPr="00FD03A9">
              <w:rPr>
                <w:color w:val="auto"/>
              </w:rPr>
              <w:t>4</w:t>
            </w:r>
            <w:r w:rsidRPr="00FD03A9">
              <w:rPr>
                <w:color w:val="auto"/>
              </w:rPr>
              <w:t>.</w:t>
            </w:r>
          </w:p>
        </w:tc>
        <w:tc>
          <w:tcPr>
            <w:tcW w:w="5723" w:type="dxa"/>
          </w:tcPr>
          <w:p w14:paraId="2384691C" w14:textId="6E971B8E" w:rsidR="00FD03A9" w:rsidRPr="00FD03A9" w:rsidRDefault="00FD03A9" w:rsidP="00FD03A9">
            <w:pPr>
              <w:spacing w:after="0" w:line="240" w:lineRule="auto"/>
              <w:textboxTightWrap w:val="none"/>
              <w:rPr>
                <w:color w:val="auto"/>
              </w:rPr>
            </w:pPr>
            <w:r w:rsidRPr="00FD03A9">
              <w:rPr>
                <w:color w:val="auto"/>
              </w:rPr>
              <w:t>WD to complete a raising concerns infographic by the end of March</w:t>
            </w:r>
          </w:p>
        </w:tc>
        <w:tc>
          <w:tcPr>
            <w:tcW w:w="3285" w:type="dxa"/>
          </w:tcPr>
          <w:p w14:paraId="29C11EBB" w14:textId="0C4E2E50" w:rsidR="00FD03A9" w:rsidRPr="00FD03A9" w:rsidRDefault="00FD03A9" w:rsidP="00FD03A9">
            <w:pPr>
              <w:spacing w:after="0" w:line="240" w:lineRule="auto"/>
              <w:textboxTightWrap w:val="none"/>
              <w:rPr>
                <w:color w:val="auto"/>
              </w:rPr>
            </w:pPr>
            <w:r w:rsidRPr="00FD03A9">
              <w:rPr>
                <w:color w:val="auto"/>
              </w:rPr>
              <w:t>WD</w:t>
            </w:r>
          </w:p>
        </w:tc>
      </w:tr>
      <w:tr w:rsidR="00FD03A9" w:rsidRPr="00B44869" w14:paraId="28CB5B8D" w14:textId="77777777" w:rsidTr="00A51D15">
        <w:tc>
          <w:tcPr>
            <w:tcW w:w="846" w:type="dxa"/>
          </w:tcPr>
          <w:p w14:paraId="650D2D80" w14:textId="4064E5FE" w:rsidR="00FD03A9" w:rsidRPr="00FD03A9" w:rsidRDefault="00FD03A9" w:rsidP="00FD03A9">
            <w:pPr>
              <w:spacing w:after="0" w:line="240" w:lineRule="auto"/>
              <w:textboxTightWrap w:val="none"/>
              <w:rPr>
                <w:color w:val="auto"/>
              </w:rPr>
            </w:pPr>
            <w:r w:rsidRPr="00FD03A9">
              <w:rPr>
                <w:color w:val="auto"/>
              </w:rPr>
              <w:t>15.</w:t>
            </w:r>
          </w:p>
        </w:tc>
        <w:tc>
          <w:tcPr>
            <w:tcW w:w="5723" w:type="dxa"/>
          </w:tcPr>
          <w:p w14:paraId="45976C0E" w14:textId="153AD1F5" w:rsidR="00FD03A9" w:rsidRPr="00FD03A9" w:rsidRDefault="00FD03A9" w:rsidP="00FD03A9">
            <w:pPr>
              <w:spacing w:after="0" w:line="240" w:lineRule="auto"/>
              <w:textboxTightWrap w:val="none"/>
              <w:rPr>
                <w:color w:val="auto"/>
              </w:rPr>
            </w:pPr>
            <w:r w:rsidRPr="00FD03A9">
              <w:rPr>
                <w:color w:val="auto"/>
              </w:rPr>
              <w:t xml:space="preserve">SL to join LTFT </w:t>
            </w:r>
            <w:proofErr w:type="spellStart"/>
            <w:r w:rsidRPr="00FD03A9">
              <w:rPr>
                <w:color w:val="auto"/>
              </w:rPr>
              <w:t>whatsapp</w:t>
            </w:r>
            <w:proofErr w:type="spellEnd"/>
            <w:r w:rsidRPr="00FD03A9">
              <w:rPr>
                <w:color w:val="auto"/>
              </w:rPr>
              <w:t xml:space="preserve"> group</w:t>
            </w:r>
          </w:p>
        </w:tc>
        <w:tc>
          <w:tcPr>
            <w:tcW w:w="3285" w:type="dxa"/>
          </w:tcPr>
          <w:p w14:paraId="5D1925C8" w14:textId="109FDFB5" w:rsidR="00FD03A9" w:rsidRPr="00FD03A9" w:rsidRDefault="00FD03A9" w:rsidP="00FD03A9">
            <w:pPr>
              <w:spacing w:after="0" w:line="240" w:lineRule="auto"/>
              <w:textboxTightWrap w:val="none"/>
              <w:rPr>
                <w:color w:val="auto"/>
              </w:rPr>
            </w:pPr>
            <w:r w:rsidRPr="00FD03A9">
              <w:rPr>
                <w:color w:val="auto"/>
              </w:rPr>
              <w:t>SL</w:t>
            </w:r>
          </w:p>
        </w:tc>
      </w:tr>
      <w:tr w:rsidR="00FD03A9" w:rsidRPr="00B44869" w14:paraId="2198BC24" w14:textId="77777777" w:rsidTr="00A51D15">
        <w:tc>
          <w:tcPr>
            <w:tcW w:w="846" w:type="dxa"/>
          </w:tcPr>
          <w:p w14:paraId="1D7C8FD5" w14:textId="37E16B11" w:rsidR="00FD03A9" w:rsidRPr="00FD03A9" w:rsidRDefault="00FD03A9" w:rsidP="00FD03A9">
            <w:pPr>
              <w:spacing w:after="0" w:line="240" w:lineRule="auto"/>
              <w:textboxTightWrap w:val="none"/>
              <w:rPr>
                <w:color w:val="auto"/>
              </w:rPr>
            </w:pPr>
            <w:r w:rsidRPr="00FD03A9">
              <w:rPr>
                <w:color w:val="auto"/>
              </w:rPr>
              <w:t>16.</w:t>
            </w:r>
          </w:p>
        </w:tc>
        <w:tc>
          <w:tcPr>
            <w:tcW w:w="5723" w:type="dxa"/>
          </w:tcPr>
          <w:p w14:paraId="4EA69A8C" w14:textId="56F3CABE" w:rsidR="00FD03A9" w:rsidRPr="00FD03A9" w:rsidRDefault="00FD03A9" w:rsidP="00FD03A9">
            <w:pPr>
              <w:spacing w:after="0" w:line="240" w:lineRule="auto"/>
              <w:textboxTightWrap w:val="none"/>
              <w:rPr>
                <w:color w:val="auto"/>
              </w:rPr>
            </w:pPr>
            <w:r w:rsidRPr="00FD03A9">
              <w:rPr>
                <w:color w:val="auto"/>
              </w:rPr>
              <w:t>UU to notify SG about employment issue affecting South Yorkshire PGDiT – SG will review if further action is required</w:t>
            </w:r>
          </w:p>
        </w:tc>
        <w:tc>
          <w:tcPr>
            <w:tcW w:w="3285" w:type="dxa"/>
          </w:tcPr>
          <w:p w14:paraId="6883C13A" w14:textId="6AC9EE91" w:rsidR="00FD03A9" w:rsidRPr="00FD03A9" w:rsidRDefault="00FD03A9" w:rsidP="00FD03A9">
            <w:pPr>
              <w:spacing w:after="0" w:line="240" w:lineRule="auto"/>
              <w:textboxTightWrap w:val="none"/>
              <w:rPr>
                <w:color w:val="auto"/>
              </w:rPr>
            </w:pPr>
            <w:r w:rsidRPr="00FD03A9">
              <w:rPr>
                <w:color w:val="auto"/>
              </w:rPr>
              <w:t>UU</w:t>
            </w:r>
          </w:p>
        </w:tc>
      </w:tr>
      <w:tr w:rsidR="00FD03A9" w:rsidRPr="00B44869" w14:paraId="2DF01321" w14:textId="77777777" w:rsidTr="00A51D15">
        <w:tc>
          <w:tcPr>
            <w:tcW w:w="846" w:type="dxa"/>
          </w:tcPr>
          <w:p w14:paraId="40CA286C" w14:textId="481C0A3B" w:rsidR="00FD03A9" w:rsidRPr="00FD03A9" w:rsidRDefault="00FD03A9" w:rsidP="00FD03A9">
            <w:pPr>
              <w:spacing w:after="0" w:line="240" w:lineRule="auto"/>
              <w:textboxTightWrap w:val="none"/>
              <w:rPr>
                <w:color w:val="auto"/>
              </w:rPr>
            </w:pPr>
            <w:r w:rsidRPr="00FD03A9">
              <w:rPr>
                <w:color w:val="auto"/>
              </w:rPr>
              <w:t xml:space="preserve">17. </w:t>
            </w:r>
          </w:p>
        </w:tc>
        <w:tc>
          <w:tcPr>
            <w:tcW w:w="5723" w:type="dxa"/>
          </w:tcPr>
          <w:p w14:paraId="267D7E58" w14:textId="1757C0E0" w:rsidR="00FD03A9" w:rsidRPr="00FD03A9" w:rsidRDefault="00FD03A9" w:rsidP="00FD03A9">
            <w:pPr>
              <w:spacing w:after="0" w:line="240" w:lineRule="auto"/>
              <w:textboxTightWrap w:val="none"/>
              <w:rPr>
                <w:color w:val="auto"/>
              </w:rPr>
            </w:pPr>
            <w:r w:rsidRPr="00FD03A9">
              <w:rPr>
                <w:color w:val="auto"/>
              </w:rPr>
              <w:t>TU to receive EDI handover</w:t>
            </w:r>
          </w:p>
        </w:tc>
        <w:tc>
          <w:tcPr>
            <w:tcW w:w="3285" w:type="dxa"/>
          </w:tcPr>
          <w:p w14:paraId="3764B7E8" w14:textId="6578AA8D" w:rsidR="00FD03A9" w:rsidRPr="00FD03A9" w:rsidRDefault="00FD03A9" w:rsidP="00FD03A9">
            <w:pPr>
              <w:spacing w:after="0" w:line="240" w:lineRule="auto"/>
              <w:textboxTightWrap w:val="none"/>
              <w:rPr>
                <w:color w:val="auto"/>
              </w:rPr>
            </w:pPr>
            <w:r w:rsidRPr="00FD03A9">
              <w:rPr>
                <w:color w:val="auto"/>
              </w:rPr>
              <w:t>TU/LN</w:t>
            </w:r>
          </w:p>
        </w:tc>
      </w:tr>
      <w:tr w:rsidR="00FD03A9" w:rsidRPr="00B44869" w14:paraId="4E9D9B9E" w14:textId="77777777" w:rsidTr="00A51D15">
        <w:tc>
          <w:tcPr>
            <w:tcW w:w="846" w:type="dxa"/>
          </w:tcPr>
          <w:p w14:paraId="4493DC5C" w14:textId="2AD841EA" w:rsidR="00FD03A9" w:rsidRPr="00FD03A9" w:rsidRDefault="00FD03A9" w:rsidP="00FD03A9">
            <w:pPr>
              <w:spacing w:after="0" w:line="240" w:lineRule="auto"/>
              <w:textboxTightWrap w:val="none"/>
              <w:rPr>
                <w:color w:val="auto"/>
              </w:rPr>
            </w:pPr>
            <w:r w:rsidRPr="00FD03A9">
              <w:rPr>
                <w:color w:val="auto"/>
              </w:rPr>
              <w:lastRenderedPageBreak/>
              <w:t>18.</w:t>
            </w:r>
          </w:p>
        </w:tc>
        <w:tc>
          <w:tcPr>
            <w:tcW w:w="5723" w:type="dxa"/>
          </w:tcPr>
          <w:p w14:paraId="77797C14" w14:textId="38ED2C03" w:rsidR="00FD03A9" w:rsidRPr="00FD03A9" w:rsidRDefault="00FD03A9" w:rsidP="00FD03A9">
            <w:pPr>
              <w:spacing w:after="0" w:line="240" w:lineRule="auto"/>
              <w:textboxTightWrap w:val="none"/>
              <w:rPr>
                <w:color w:val="auto"/>
              </w:rPr>
            </w:pPr>
            <w:r w:rsidRPr="00FD03A9">
              <w:rPr>
                <w:color w:val="auto"/>
              </w:rPr>
              <w:t>SG to liaise with new members of TEF to aid handover</w:t>
            </w:r>
          </w:p>
        </w:tc>
        <w:tc>
          <w:tcPr>
            <w:tcW w:w="3285" w:type="dxa"/>
          </w:tcPr>
          <w:p w14:paraId="0A99F01F" w14:textId="3CB4A4D2" w:rsidR="00FD03A9" w:rsidRPr="00FD03A9" w:rsidRDefault="00FD03A9" w:rsidP="00FD03A9">
            <w:pPr>
              <w:spacing w:after="0" w:line="240" w:lineRule="auto"/>
              <w:textboxTightWrap w:val="none"/>
              <w:rPr>
                <w:color w:val="auto"/>
              </w:rPr>
            </w:pPr>
            <w:r w:rsidRPr="00FD03A9">
              <w:rPr>
                <w:color w:val="auto"/>
              </w:rPr>
              <w:t>SG</w:t>
            </w:r>
          </w:p>
        </w:tc>
      </w:tr>
      <w:tr w:rsidR="0076278C" w:rsidRPr="00B44869" w14:paraId="793D4A08" w14:textId="77777777" w:rsidTr="00A51D15">
        <w:tc>
          <w:tcPr>
            <w:tcW w:w="846" w:type="dxa"/>
          </w:tcPr>
          <w:p w14:paraId="2CED864E" w14:textId="77777777" w:rsidR="0076278C" w:rsidRDefault="0076278C" w:rsidP="006B2C30">
            <w:pPr>
              <w:spacing w:after="0" w:line="240" w:lineRule="auto"/>
              <w:textboxTightWrap w:val="none"/>
            </w:pPr>
          </w:p>
        </w:tc>
        <w:tc>
          <w:tcPr>
            <w:tcW w:w="5723" w:type="dxa"/>
          </w:tcPr>
          <w:p w14:paraId="2F461975" w14:textId="77777777" w:rsidR="0076278C" w:rsidRPr="0076278C" w:rsidRDefault="0076278C" w:rsidP="006B2C30">
            <w:pPr>
              <w:spacing w:after="0" w:line="240" w:lineRule="auto"/>
              <w:textboxTightWrap w:val="none"/>
            </w:pPr>
          </w:p>
        </w:tc>
        <w:tc>
          <w:tcPr>
            <w:tcW w:w="3285" w:type="dxa"/>
          </w:tcPr>
          <w:p w14:paraId="2F4B5D0B" w14:textId="77777777" w:rsidR="0076278C" w:rsidRDefault="0076278C" w:rsidP="006B2C30">
            <w:pPr>
              <w:spacing w:after="0" w:line="240" w:lineRule="auto"/>
              <w:textboxTightWrap w:val="none"/>
            </w:pPr>
          </w:p>
        </w:tc>
      </w:tr>
      <w:tr w:rsidR="00A71924" w:rsidRPr="00B44869" w14:paraId="0B5558BA" w14:textId="77777777" w:rsidTr="00391610">
        <w:tc>
          <w:tcPr>
            <w:tcW w:w="9854" w:type="dxa"/>
            <w:gridSpan w:val="3"/>
          </w:tcPr>
          <w:p w14:paraId="6E95FE9A" w14:textId="63F8BACE" w:rsidR="00A71924" w:rsidRPr="00B44869" w:rsidRDefault="00A71924">
            <w:pPr>
              <w:spacing w:after="0" w:line="240" w:lineRule="auto"/>
              <w:textboxTightWrap w:val="none"/>
              <w:rPr>
                <w:color w:val="003087" w:themeColor="accent1"/>
              </w:rPr>
            </w:pPr>
            <w:r>
              <w:rPr>
                <w:color w:val="003087" w:themeColor="accent1"/>
              </w:rPr>
              <w:t>Continued from previous meetings</w:t>
            </w:r>
          </w:p>
        </w:tc>
      </w:tr>
      <w:tr w:rsidR="00A71924" w:rsidRPr="00B44869" w14:paraId="06E02272" w14:textId="77777777" w:rsidTr="00A51D15">
        <w:tc>
          <w:tcPr>
            <w:tcW w:w="846" w:type="dxa"/>
          </w:tcPr>
          <w:p w14:paraId="7E4BB78D" w14:textId="76B3F9DA" w:rsidR="00A71924" w:rsidRPr="00FD03A9" w:rsidRDefault="00FD03A9" w:rsidP="00A71924">
            <w:pPr>
              <w:spacing w:after="0" w:line="240" w:lineRule="auto"/>
              <w:textboxTightWrap w:val="none"/>
              <w:rPr>
                <w:color w:val="auto"/>
              </w:rPr>
            </w:pPr>
            <w:r w:rsidRPr="00FD03A9">
              <w:rPr>
                <w:color w:val="auto"/>
              </w:rPr>
              <w:t>19.</w:t>
            </w:r>
          </w:p>
        </w:tc>
        <w:tc>
          <w:tcPr>
            <w:tcW w:w="5723" w:type="dxa"/>
          </w:tcPr>
          <w:p w14:paraId="39CD89D8" w14:textId="2816D748" w:rsidR="00A71924" w:rsidRPr="00FD03A9" w:rsidRDefault="00A71924" w:rsidP="00A71924">
            <w:pPr>
              <w:spacing w:after="0" w:line="240" w:lineRule="auto"/>
              <w:textboxTightWrap w:val="none"/>
              <w:rPr>
                <w:color w:val="auto"/>
              </w:rPr>
            </w:pPr>
            <w:r w:rsidRPr="00FD03A9">
              <w:rPr>
                <w:color w:val="auto"/>
              </w:rPr>
              <w:t>Day in the life VLOG invitation to TEF/WF</w:t>
            </w:r>
          </w:p>
        </w:tc>
        <w:tc>
          <w:tcPr>
            <w:tcW w:w="3285" w:type="dxa"/>
          </w:tcPr>
          <w:p w14:paraId="1D2DF36B" w14:textId="0F4DBA21" w:rsidR="00A71924" w:rsidRPr="00FD03A9" w:rsidRDefault="00A71924" w:rsidP="00A71924">
            <w:pPr>
              <w:spacing w:after="0" w:line="240" w:lineRule="auto"/>
              <w:textboxTightWrap w:val="none"/>
              <w:rPr>
                <w:color w:val="auto"/>
              </w:rPr>
            </w:pPr>
            <w:r w:rsidRPr="00FD03A9">
              <w:rPr>
                <w:color w:val="auto"/>
              </w:rPr>
              <w:t>ALL</w:t>
            </w:r>
          </w:p>
        </w:tc>
      </w:tr>
      <w:tr w:rsidR="00A71924" w:rsidRPr="00B44869" w14:paraId="27423DCC" w14:textId="77777777" w:rsidTr="00A51D15">
        <w:tc>
          <w:tcPr>
            <w:tcW w:w="846" w:type="dxa"/>
          </w:tcPr>
          <w:p w14:paraId="0CECFB7F" w14:textId="43979CF5" w:rsidR="00A71924" w:rsidRPr="00FD03A9" w:rsidRDefault="00FD03A9" w:rsidP="00A71924">
            <w:pPr>
              <w:spacing w:after="0" w:line="240" w:lineRule="auto"/>
              <w:textboxTightWrap w:val="none"/>
              <w:rPr>
                <w:color w:val="auto"/>
              </w:rPr>
            </w:pPr>
            <w:r w:rsidRPr="00FD03A9">
              <w:rPr>
                <w:color w:val="auto"/>
              </w:rPr>
              <w:t>20.</w:t>
            </w:r>
          </w:p>
        </w:tc>
        <w:tc>
          <w:tcPr>
            <w:tcW w:w="5723" w:type="dxa"/>
          </w:tcPr>
          <w:p w14:paraId="7A78E092" w14:textId="3B41E332" w:rsidR="00A71924" w:rsidRPr="00FD03A9" w:rsidRDefault="00A71924" w:rsidP="00A71924">
            <w:pPr>
              <w:spacing w:after="0" w:line="240" w:lineRule="auto"/>
              <w:textboxTightWrap w:val="none"/>
              <w:rPr>
                <w:color w:val="auto"/>
              </w:rPr>
            </w:pPr>
            <w:r w:rsidRPr="00FD03A9">
              <w:rPr>
                <w:color w:val="auto"/>
              </w:rPr>
              <w:t>EH to speak at March Paeds Induction and advertise TEF</w:t>
            </w:r>
          </w:p>
        </w:tc>
        <w:tc>
          <w:tcPr>
            <w:tcW w:w="3285" w:type="dxa"/>
          </w:tcPr>
          <w:p w14:paraId="0A4C2C0A" w14:textId="69B5D166" w:rsidR="00A71924" w:rsidRPr="00FD03A9" w:rsidRDefault="00A71924" w:rsidP="00A71924">
            <w:pPr>
              <w:spacing w:after="0" w:line="240" w:lineRule="auto"/>
              <w:textboxTightWrap w:val="none"/>
              <w:rPr>
                <w:color w:val="auto"/>
              </w:rPr>
            </w:pPr>
            <w:r w:rsidRPr="00FD03A9">
              <w:rPr>
                <w:color w:val="auto"/>
              </w:rPr>
              <w:t>EH</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76278C">
            <w:pPr>
              <w:pStyle w:val="Heading5"/>
              <w:framePr w:hSpace="0" w:wrap="auto" w:vAnchor="margin" w:hAnchor="text" w:yAlign="inline"/>
            </w:pPr>
            <w:r w:rsidRPr="00A51D15">
              <w:t>Date of next meeting</w:t>
            </w:r>
          </w:p>
        </w:tc>
        <w:tc>
          <w:tcPr>
            <w:tcW w:w="3508" w:type="pct"/>
          </w:tcPr>
          <w:p w14:paraId="02D33F8B" w14:textId="31778CDB" w:rsidR="00B44869" w:rsidRPr="00D40D15" w:rsidRDefault="00DA142D" w:rsidP="00B44869">
            <w:pPr>
              <w:rPr>
                <w:rFonts w:eastAsia="Calibri"/>
                <w:color w:val="auto"/>
              </w:rPr>
            </w:pPr>
            <w:r>
              <w:rPr>
                <w:rFonts w:eastAsia="Calibri"/>
                <w:color w:val="auto"/>
              </w:rPr>
              <w:t xml:space="preserve">10/4/2024 – 0900-1200 (MS </w:t>
            </w:r>
            <w:hyperlink r:id="rId16" w:history="1">
              <w:r w:rsidR="00D67494" w:rsidRPr="00E535B6">
                <w:rPr>
                  <w:rStyle w:val="Hyperlink"/>
                  <w:rFonts w:ascii="Arial" w:eastAsia="Calibri" w:hAnsi="Arial"/>
                </w:rPr>
                <w:t>Teams</w:t>
              </w:r>
            </w:hyperlink>
            <w:r w:rsidR="00D67494">
              <w:rPr>
                <w:rFonts w:eastAsia="Calibri"/>
                <w:color w:val="auto"/>
              </w:rPr>
              <w:t xml:space="preserve"> </w:t>
            </w:r>
            <w:r>
              <w:rPr>
                <w:rFonts w:eastAsia="Calibri"/>
                <w:color w:val="auto"/>
              </w:rPr>
              <w:t>)</w:t>
            </w:r>
          </w:p>
        </w:tc>
      </w:tr>
      <w:tr w:rsidR="00B44869" w:rsidRPr="00B44869" w14:paraId="6E39FA68" w14:textId="77777777" w:rsidTr="00A51D15">
        <w:tc>
          <w:tcPr>
            <w:tcW w:w="1492" w:type="pct"/>
          </w:tcPr>
          <w:p w14:paraId="1C8D9DDF" w14:textId="77777777" w:rsidR="00B44869" w:rsidRPr="00A51D15" w:rsidRDefault="00B44869" w:rsidP="0076278C">
            <w:pPr>
              <w:pStyle w:val="Heading5"/>
              <w:framePr w:hSpace="0" w:wrap="auto" w:vAnchor="margin" w:hAnchor="text" w:yAlign="inline"/>
            </w:pPr>
            <w:r w:rsidRPr="00A51D15">
              <w:t>Completed by</w:t>
            </w:r>
          </w:p>
        </w:tc>
        <w:tc>
          <w:tcPr>
            <w:tcW w:w="3508" w:type="pct"/>
          </w:tcPr>
          <w:p w14:paraId="7FEE2623" w14:textId="7A851C9D" w:rsidR="00B44869" w:rsidRPr="00D40D15" w:rsidRDefault="00D67494" w:rsidP="00B44869">
            <w:pPr>
              <w:rPr>
                <w:rFonts w:eastAsia="Calibri"/>
                <w:color w:val="auto"/>
              </w:rPr>
            </w:pPr>
            <w:r>
              <w:rPr>
                <w:rFonts w:eastAsia="Calibri"/>
                <w:color w:val="auto"/>
              </w:rPr>
              <w:t>Theresa Ugalahi</w:t>
            </w:r>
          </w:p>
        </w:tc>
      </w:tr>
      <w:tr w:rsidR="00B44869" w:rsidRPr="00B44869" w14:paraId="527991FA" w14:textId="77777777" w:rsidTr="00A51D15">
        <w:tc>
          <w:tcPr>
            <w:tcW w:w="1492" w:type="pct"/>
          </w:tcPr>
          <w:p w14:paraId="414864FD" w14:textId="77777777" w:rsidR="00B44869" w:rsidRPr="00A51D15" w:rsidRDefault="00B44869" w:rsidP="0076278C">
            <w:pPr>
              <w:pStyle w:val="Heading5"/>
              <w:framePr w:hSpace="0" w:wrap="auto" w:vAnchor="margin" w:hAnchor="text" w:yAlign="inline"/>
            </w:pPr>
            <w:r w:rsidRPr="00A51D15">
              <w:t>Confirmed by</w:t>
            </w:r>
          </w:p>
        </w:tc>
        <w:tc>
          <w:tcPr>
            <w:tcW w:w="3508" w:type="pct"/>
          </w:tcPr>
          <w:p w14:paraId="11570578" w14:textId="20D0E180" w:rsidR="00B44869" w:rsidRPr="00D40D15" w:rsidRDefault="00D67494" w:rsidP="00B44869">
            <w:pPr>
              <w:rPr>
                <w:rFonts w:eastAsia="Calibri"/>
                <w:color w:val="auto"/>
              </w:rPr>
            </w:pPr>
            <w:r>
              <w:rPr>
                <w:rFonts w:eastAsia="Calibri"/>
                <w:color w:val="auto"/>
              </w:rPr>
              <w:t>Sium Ghebru</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12164A">
      <w:footerReference w:type="defaul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9131" w14:textId="77777777" w:rsidR="0012164A" w:rsidRDefault="0012164A" w:rsidP="000C24AF">
      <w:pPr>
        <w:spacing w:after="0"/>
      </w:pPr>
      <w:r>
        <w:separator/>
      </w:r>
    </w:p>
  </w:endnote>
  <w:endnote w:type="continuationSeparator" w:id="0">
    <w:p w14:paraId="40A59F6F" w14:textId="77777777" w:rsidR="0012164A" w:rsidRDefault="0012164A" w:rsidP="000C24AF">
      <w:pPr>
        <w:spacing w:after="0"/>
      </w:pPr>
      <w:r>
        <w:continuationSeparator/>
      </w:r>
    </w:p>
  </w:endnote>
  <w:endnote w:type="continuationNotice" w:id="1">
    <w:p w14:paraId="7D212119" w14:textId="77777777" w:rsidR="0012164A" w:rsidRDefault="00121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C991" w14:textId="77777777" w:rsidR="0012164A" w:rsidRDefault="0012164A" w:rsidP="000C24AF">
      <w:pPr>
        <w:spacing w:after="0"/>
      </w:pPr>
      <w:r>
        <w:separator/>
      </w:r>
    </w:p>
  </w:footnote>
  <w:footnote w:type="continuationSeparator" w:id="0">
    <w:p w14:paraId="28738BE9" w14:textId="77777777" w:rsidR="0012164A" w:rsidRDefault="0012164A" w:rsidP="000C24AF">
      <w:pPr>
        <w:spacing w:after="0"/>
      </w:pPr>
      <w:r>
        <w:continuationSeparator/>
      </w:r>
    </w:p>
  </w:footnote>
  <w:footnote w:type="continuationNotice" w:id="1">
    <w:p w14:paraId="5661CF4E" w14:textId="77777777" w:rsidR="0012164A" w:rsidRDefault="00121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56F"/>
    <w:multiLevelType w:val="hybridMultilevel"/>
    <w:tmpl w:val="F79826E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220F"/>
    <w:multiLevelType w:val="hybridMultilevel"/>
    <w:tmpl w:val="7E3AD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105B8"/>
    <w:multiLevelType w:val="hybridMultilevel"/>
    <w:tmpl w:val="69C41084"/>
    <w:lvl w:ilvl="0" w:tplc="3F56412A">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625A1"/>
    <w:multiLevelType w:val="hybridMultilevel"/>
    <w:tmpl w:val="815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25250"/>
    <w:multiLevelType w:val="hybridMultilevel"/>
    <w:tmpl w:val="315E6F9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17799"/>
    <w:multiLevelType w:val="hybridMultilevel"/>
    <w:tmpl w:val="0C3A8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E5BC2"/>
    <w:multiLevelType w:val="hybridMultilevel"/>
    <w:tmpl w:val="7228CBEA"/>
    <w:lvl w:ilvl="0" w:tplc="3A24C9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8242B"/>
    <w:multiLevelType w:val="hybridMultilevel"/>
    <w:tmpl w:val="6A9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C7958"/>
    <w:multiLevelType w:val="multilevel"/>
    <w:tmpl w:val="EC4CE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5"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4E594E"/>
    <w:multiLevelType w:val="hybridMultilevel"/>
    <w:tmpl w:val="9C42FFE8"/>
    <w:lvl w:ilvl="0" w:tplc="3D9A99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EA34D7"/>
    <w:multiLevelType w:val="hybridMultilevel"/>
    <w:tmpl w:val="51C08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44A4C"/>
    <w:multiLevelType w:val="hybridMultilevel"/>
    <w:tmpl w:val="9DE8659E"/>
    <w:lvl w:ilvl="0" w:tplc="6786E17A">
      <w:start w:val="1"/>
      <w:numFmt w:val="decimal"/>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01A65"/>
    <w:multiLevelType w:val="hybridMultilevel"/>
    <w:tmpl w:val="7B328FC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850A3"/>
    <w:multiLevelType w:val="hybridMultilevel"/>
    <w:tmpl w:val="8DEE6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9600DA"/>
    <w:multiLevelType w:val="hybridMultilevel"/>
    <w:tmpl w:val="C234EE5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B56E4"/>
    <w:multiLevelType w:val="hybridMultilevel"/>
    <w:tmpl w:val="1A2C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94F3B"/>
    <w:multiLevelType w:val="hybridMultilevel"/>
    <w:tmpl w:val="BB261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C4064"/>
    <w:multiLevelType w:val="hybridMultilevel"/>
    <w:tmpl w:val="06646758"/>
    <w:lvl w:ilvl="0" w:tplc="06DA3F68">
      <w:start w:val="1"/>
      <w:numFmt w:val="bullet"/>
      <w:lvlText w:val="-"/>
      <w:lvlJc w:val="left"/>
      <w:pPr>
        <w:ind w:left="1636" w:hanging="360"/>
      </w:pPr>
      <w:rPr>
        <w:rFonts w:ascii="Calibri" w:eastAsiaTheme="minorHAns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15:restartNumberingAfterBreak="0">
    <w:nsid w:val="5D2D635A"/>
    <w:multiLevelType w:val="hybridMultilevel"/>
    <w:tmpl w:val="3146B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836262"/>
    <w:multiLevelType w:val="hybridMultilevel"/>
    <w:tmpl w:val="390A8DC6"/>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67AFB"/>
    <w:multiLevelType w:val="hybridMultilevel"/>
    <w:tmpl w:val="92F69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785705"/>
    <w:multiLevelType w:val="hybridMultilevel"/>
    <w:tmpl w:val="8A5C4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465E1"/>
    <w:multiLevelType w:val="hybridMultilevel"/>
    <w:tmpl w:val="2F0433CC"/>
    <w:lvl w:ilvl="0" w:tplc="59F6BBD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91E97"/>
    <w:multiLevelType w:val="hybridMultilevel"/>
    <w:tmpl w:val="5754A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863D2"/>
    <w:multiLevelType w:val="hybridMultilevel"/>
    <w:tmpl w:val="E5F8D9C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F2EB8"/>
    <w:multiLevelType w:val="hybridMultilevel"/>
    <w:tmpl w:val="209436D6"/>
    <w:lvl w:ilvl="0" w:tplc="3D9A99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1"/>
  </w:num>
  <w:num w:numId="2" w16cid:durableId="1394693074">
    <w:abstractNumId w:val="23"/>
  </w:num>
  <w:num w:numId="3" w16cid:durableId="570964709">
    <w:abstractNumId w:val="17"/>
  </w:num>
  <w:num w:numId="4" w16cid:durableId="2013333955">
    <w:abstractNumId w:val="4"/>
  </w:num>
  <w:num w:numId="5" w16cid:durableId="1550074115">
    <w:abstractNumId w:val="27"/>
  </w:num>
  <w:num w:numId="6" w16cid:durableId="799104313">
    <w:abstractNumId w:val="15"/>
  </w:num>
  <w:num w:numId="7" w16cid:durableId="1332097348">
    <w:abstractNumId w:val="10"/>
  </w:num>
  <w:num w:numId="8" w16cid:durableId="1888299908">
    <w:abstractNumId w:val="8"/>
  </w:num>
  <w:num w:numId="9" w16cid:durableId="412044856">
    <w:abstractNumId w:val="36"/>
  </w:num>
  <w:num w:numId="10" w16cid:durableId="2147238883">
    <w:abstractNumId w:val="7"/>
  </w:num>
  <w:num w:numId="11" w16cid:durableId="893664783">
    <w:abstractNumId w:val="35"/>
  </w:num>
  <w:num w:numId="12" w16cid:durableId="905410876">
    <w:abstractNumId w:val="21"/>
  </w:num>
  <w:num w:numId="13" w16cid:durableId="1139759957">
    <w:abstractNumId w:val="2"/>
  </w:num>
  <w:num w:numId="14" w16cid:durableId="2054384049">
    <w:abstractNumId w:val="5"/>
  </w:num>
  <w:num w:numId="15" w16cid:durableId="1799755776">
    <w:abstractNumId w:val="30"/>
  </w:num>
  <w:num w:numId="16" w16cid:durableId="1004284207">
    <w:abstractNumId w:val="20"/>
  </w:num>
  <w:num w:numId="17" w16cid:durableId="890648837">
    <w:abstractNumId w:val="32"/>
  </w:num>
  <w:num w:numId="18" w16cid:durableId="1083992441">
    <w:abstractNumId w:val="28"/>
  </w:num>
  <w:num w:numId="19" w16cid:durableId="1941254368">
    <w:abstractNumId w:val="19"/>
  </w:num>
  <w:num w:numId="20" w16cid:durableId="720904248">
    <w:abstractNumId w:val="22"/>
  </w:num>
  <w:num w:numId="21" w16cid:durableId="564537534">
    <w:abstractNumId w:val="26"/>
  </w:num>
  <w:num w:numId="22" w16cid:durableId="2014187338">
    <w:abstractNumId w:val="33"/>
  </w:num>
  <w:num w:numId="23" w16cid:durableId="2012366099">
    <w:abstractNumId w:val="11"/>
  </w:num>
  <w:num w:numId="24" w16cid:durableId="2046713482">
    <w:abstractNumId w:val="6"/>
  </w:num>
  <w:num w:numId="25" w16cid:durableId="481045686">
    <w:abstractNumId w:val="0"/>
  </w:num>
  <w:num w:numId="26" w16cid:durableId="2084600842">
    <w:abstractNumId w:val="24"/>
  </w:num>
  <w:num w:numId="27" w16cid:durableId="461849261">
    <w:abstractNumId w:val="34"/>
  </w:num>
  <w:num w:numId="28" w16cid:durableId="1192761896">
    <w:abstractNumId w:val="12"/>
  </w:num>
  <w:num w:numId="29" w16cid:durableId="1541624410">
    <w:abstractNumId w:val="25"/>
  </w:num>
  <w:num w:numId="30" w16cid:durableId="17851435">
    <w:abstractNumId w:val="3"/>
  </w:num>
  <w:num w:numId="31" w16cid:durableId="237060367">
    <w:abstractNumId w:val="37"/>
  </w:num>
  <w:num w:numId="32" w16cid:durableId="864908176">
    <w:abstractNumId w:val="16"/>
  </w:num>
  <w:num w:numId="33" w16cid:durableId="548221415">
    <w:abstractNumId w:val="13"/>
  </w:num>
  <w:num w:numId="34" w16cid:durableId="698513458">
    <w:abstractNumId w:val="14"/>
  </w:num>
  <w:num w:numId="35" w16cid:durableId="2036879631">
    <w:abstractNumId w:val="31"/>
  </w:num>
  <w:num w:numId="36" w16cid:durableId="601378551">
    <w:abstractNumId w:val="18"/>
  </w:num>
  <w:num w:numId="37" w16cid:durableId="1524398638">
    <w:abstractNumId w:val="29"/>
  </w:num>
  <w:num w:numId="38" w16cid:durableId="166088837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3AEB"/>
    <w:rsid w:val="0000416F"/>
    <w:rsid w:val="00007AC0"/>
    <w:rsid w:val="000108B8"/>
    <w:rsid w:val="0001164C"/>
    <w:rsid w:val="00012571"/>
    <w:rsid w:val="0003185C"/>
    <w:rsid w:val="00031FD0"/>
    <w:rsid w:val="0003641D"/>
    <w:rsid w:val="00055630"/>
    <w:rsid w:val="00061452"/>
    <w:rsid w:val="000733A2"/>
    <w:rsid w:val="0008313C"/>
    <w:rsid w:val="00085332"/>
    <w:rsid w:val="00085A64"/>
    <w:rsid w:val="000863E2"/>
    <w:rsid w:val="00087C52"/>
    <w:rsid w:val="000935A1"/>
    <w:rsid w:val="00095621"/>
    <w:rsid w:val="000A266D"/>
    <w:rsid w:val="000A64E4"/>
    <w:rsid w:val="000C2447"/>
    <w:rsid w:val="000C24AF"/>
    <w:rsid w:val="000D0063"/>
    <w:rsid w:val="000D39C3"/>
    <w:rsid w:val="000E0733"/>
    <w:rsid w:val="000E2EBE"/>
    <w:rsid w:val="00101883"/>
    <w:rsid w:val="0010192E"/>
    <w:rsid w:val="00103F4D"/>
    <w:rsid w:val="00103F82"/>
    <w:rsid w:val="0010592F"/>
    <w:rsid w:val="00113EEC"/>
    <w:rsid w:val="0012164A"/>
    <w:rsid w:val="00121A3A"/>
    <w:rsid w:val="00123D38"/>
    <w:rsid w:val="00127C11"/>
    <w:rsid w:val="00130B01"/>
    <w:rsid w:val="00150DCD"/>
    <w:rsid w:val="001607B5"/>
    <w:rsid w:val="001716E5"/>
    <w:rsid w:val="00174DA6"/>
    <w:rsid w:val="0019462E"/>
    <w:rsid w:val="001A1895"/>
    <w:rsid w:val="001B046E"/>
    <w:rsid w:val="001C3565"/>
    <w:rsid w:val="001C6937"/>
    <w:rsid w:val="001D243C"/>
    <w:rsid w:val="001D4BA3"/>
    <w:rsid w:val="001E004E"/>
    <w:rsid w:val="001E27F8"/>
    <w:rsid w:val="001F3126"/>
    <w:rsid w:val="00203E10"/>
    <w:rsid w:val="00215627"/>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D6D05"/>
    <w:rsid w:val="002F7B8F"/>
    <w:rsid w:val="00335197"/>
    <w:rsid w:val="0033715E"/>
    <w:rsid w:val="0034439B"/>
    <w:rsid w:val="003444C7"/>
    <w:rsid w:val="0034560E"/>
    <w:rsid w:val="0035386A"/>
    <w:rsid w:val="0035464A"/>
    <w:rsid w:val="0037334B"/>
    <w:rsid w:val="00384FA1"/>
    <w:rsid w:val="003905A3"/>
    <w:rsid w:val="003A4B22"/>
    <w:rsid w:val="003B21F9"/>
    <w:rsid w:val="003B2686"/>
    <w:rsid w:val="003B6BB4"/>
    <w:rsid w:val="003C61F7"/>
    <w:rsid w:val="003D3A42"/>
    <w:rsid w:val="003D3C14"/>
    <w:rsid w:val="003F2305"/>
    <w:rsid w:val="003F7B0C"/>
    <w:rsid w:val="00410DE9"/>
    <w:rsid w:val="00411D1D"/>
    <w:rsid w:val="00412A3B"/>
    <w:rsid w:val="00420E7F"/>
    <w:rsid w:val="00423FAF"/>
    <w:rsid w:val="00427636"/>
    <w:rsid w:val="00430131"/>
    <w:rsid w:val="00443088"/>
    <w:rsid w:val="00455A3F"/>
    <w:rsid w:val="00472D33"/>
    <w:rsid w:val="004819EE"/>
    <w:rsid w:val="00491977"/>
    <w:rsid w:val="00497DE0"/>
    <w:rsid w:val="004A24B2"/>
    <w:rsid w:val="004C2AF2"/>
    <w:rsid w:val="004C79CA"/>
    <w:rsid w:val="004D763F"/>
    <w:rsid w:val="004F0A67"/>
    <w:rsid w:val="004F1337"/>
    <w:rsid w:val="004F28CE"/>
    <w:rsid w:val="004F6303"/>
    <w:rsid w:val="005014AF"/>
    <w:rsid w:val="00522B38"/>
    <w:rsid w:val="0052756A"/>
    <w:rsid w:val="00531B0A"/>
    <w:rsid w:val="00534180"/>
    <w:rsid w:val="00537039"/>
    <w:rsid w:val="00544C0C"/>
    <w:rsid w:val="00554442"/>
    <w:rsid w:val="00554C0C"/>
    <w:rsid w:val="00562216"/>
    <w:rsid w:val="005634F0"/>
    <w:rsid w:val="00577A42"/>
    <w:rsid w:val="0058121B"/>
    <w:rsid w:val="005834E1"/>
    <w:rsid w:val="00584D6A"/>
    <w:rsid w:val="0059061D"/>
    <w:rsid w:val="00590D21"/>
    <w:rsid w:val="00597D91"/>
    <w:rsid w:val="005A3B89"/>
    <w:rsid w:val="005B1AE9"/>
    <w:rsid w:val="005C068C"/>
    <w:rsid w:val="005C2644"/>
    <w:rsid w:val="005D4E5A"/>
    <w:rsid w:val="005D61B4"/>
    <w:rsid w:val="005E044E"/>
    <w:rsid w:val="005E3F3D"/>
    <w:rsid w:val="005F0359"/>
    <w:rsid w:val="00601DBA"/>
    <w:rsid w:val="00613251"/>
    <w:rsid w:val="00614F79"/>
    <w:rsid w:val="00616632"/>
    <w:rsid w:val="0063502E"/>
    <w:rsid w:val="00654EE0"/>
    <w:rsid w:val="006577A5"/>
    <w:rsid w:val="006679DE"/>
    <w:rsid w:val="00671B7A"/>
    <w:rsid w:val="00675E35"/>
    <w:rsid w:val="00684633"/>
    <w:rsid w:val="00692041"/>
    <w:rsid w:val="00694443"/>
    <w:rsid w:val="00694FC4"/>
    <w:rsid w:val="006B2C30"/>
    <w:rsid w:val="006D02E8"/>
    <w:rsid w:val="006E1A18"/>
    <w:rsid w:val="006E2FE7"/>
    <w:rsid w:val="006F37F0"/>
    <w:rsid w:val="00702B4D"/>
    <w:rsid w:val="00710E40"/>
    <w:rsid w:val="0071497F"/>
    <w:rsid w:val="00716AB9"/>
    <w:rsid w:val="00723A85"/>
    <w:rsid w:val="00725C6B"/>
    <w:rsid w:val="0073386A"/>
    <w:rsid w:val="0073429A"/>
    <w:rsid w:val="00740573"/>
    <w:rsid w:val="00753953"/>
    <w:rsid w:val="00761E45"/>
    <w:rsid w:val="0076278C"/>
    <w:rsid w:val="00763FA3"/>
    <w:rsid w:val="007663CB"/>
    <w:rsid w:val="007733C3"/>
    <w:rsid w:val="00796E96"/>
    <w:rsid w:val="007A1D0E"/>
    <w:rsid w:val="007E4138"/>
    <w:rsid w:val="007F0885"/>
    <w:rsid w:val="007F5954"/>
    <w:rsid w:val="00801629"/>
    <w:rsid w:val="00802CCF"/>
    <w:rsid w:val="00804647"/>
    <w:rsid w:val="0080500E"/>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8E41F1"/>
    <w:rsid w:val="009047DC"/>
    <w:rsid w:val="00905552"/>
    <w:rsid w:val="009071F1"/>
    <w:rsid w:val="00917854"/>
    <w:rsid w:val="00922AD1"/>
    <w:rsid w:val="0094128E"/>
    <w:rsid w:val="00943EC5"/>
    <w:rsid w:val="00947205"/>
    <w:rsid w:val="00970C89"/>
    <w:rsid w:val="00974EC6"/>
    <w:rsid w:val="00982993"/>
    <w:rsid w:val="00987163"/>
    <w:rsid w:val="00990E1C"/>
    <w:rsid w:val="009A0001"/>
    <w:rsid w:val="009B0321"/>
    <w:rsid w:val="009B47EA"/>
    <w:rsid w:val="009B5165"/>
    <w:rsid w:val="009C27F0"/>
    <w:rsid w:val="009D2438"/>
    <w:rsid w:val="009D24D4"/>
    <w:rsid w:val="009F09FD"/>
    <w:rsid w:val="009F1650"/>
    <w:rsid w:val="009F4912"/>
    <w:rsid w:val="009F7412"/>
    <w:rsid w:val="00A017E8"/>
    <w:rsid w:val="00A02EEF"/>
    <w:rsid w:val="00A03469"/>
    <w:rsid w:val="00A06E29"/>
    <w:rsid w:val="00A10E60"/>
    <w:rsid w:val="00A11F20"/>
    <w:rsid w:val="00A124B9"/>
    <w:rsid w:val="00A205E3"/>
    <w:rsid w:val="00A24407"/>
    <w:rsid w:val="00A268E2"/>
    <w:rsid w:val="00A37438"/>
    <w:rsid w:val="00A41247"/>
    <w:rsid w:val="00A51D15"/>
    <w:rsid w:val="00A6027D"/>
    <w:rsid w:val="00A646D7"/>
    <w:rsid w:val="00A66899"/>
    <w:rsid w:val="00A66950"/>
    <w:rsid w:val="00A71924"/>
    <w:rsid w:val="00A75B7E"/>
    <w:rsid w:val="00A76B43"/>
    <w:rsid w:val="00A812B3"/>
    <w:rsid w:val="00AB3248"/>
    <w:rsid w:val="00AB731C"/>
    <w:rsid w:val="00AC103C"/>
    <w:rsid w:val="00AC7958"/>
    <w:rsid w:val="00AE0D88"/>
    <w:rsid w:val="00AE45DB"/>
    <w:rsid w:val="00AE554A"/>
    <w:rsid w:val="00AE6B55"/>
    <w:rsid w:val="00AF5C4D"/>
    <w:rsid w:val="00AF7217"/>
    <w:rsid w:val="00B051B5"/>
    <w:rsid w:val="00B44869"/>
    <w:rsid w:val="00B44DD5"/>
    <w:rsid w:val="00B561BD"/>
    <w:rsid w:val="00B57496"/>
    <w:rsid w:val="00B72132"/>
    <w:rsid w:val="00B738AB"/>
    <w:rsid w:val="00B77C41"/>
    <w:rsid w:val="00B81669"/>
    <w:rsid w:val="00B907B5"/>
    <w:rsid w:val="00BA3DED"/>
    <w:rsid w:val="00BA6DA0"/>
    <w:rsid w:val="00BC271D"/>
    <w:rsid w:val="00BC294E"/>
    <w:rsid w:val="00BC5961"/>
    <w:rsid w:val="00BC5F53"/>
    <w:rsid w:val="00BC78C6"/>
    <w:rsid w:val="00BE0046"/>
    <w:rsid w:val="00BE6447"/>
    <w:rsid w:val="00C01D97"/>
    <w:rsid w:val="00C021AB"/>
    <w:rsid w:val="00C07F6B"/>
    <w:rsid w:val="00C15176"/>
    <w:rsid w:val="00C2504E"/>
    <w:rsid w:val="00C2506B"/>
    <w:rsid w:val="00C334C4"/>
    <w:rsid w:val="00C37063"/>
    <w:rsid w:val="00C40AAB"/>
    <w:rsid w:val="00C52947"/>
    <w:rsid w:val="00C67367"/>
    <w:rsid w:val="00C846FE"/>
    <w:rsid w:val="00C85F4A"/>
    <w:rsid w:val="00C92413"/>
    <w:rsid w:val="00CA0FAC"/>
    <w:rsid w:val="00CA667A"/>
    <w:rsid w:val="00CC7B1C"/>
    <w:rsid w:val="00CE086C"/>
    <w:rsid w:val="00CF4C68"/>
    <w:rsid w:val="00CF7DA5"/>
    <w:rsid w:val="00D1140C"/>
    <w:rsid w:val="00D2315A"/>
    <w:rsid w:val="00D302DE"/>
    <w:rsid w:val="00D3346A"/>
    <w:rsid w:val="00D356F8"/>
    <w:rsid w:val="00D40D15"/>
    <w:rsid w:val="00D46B25"/>
    <w:rsid w:val="00D50FF0"/>
    <w:rsid w:val="00D646B1"/>
    <w:rsid w:val="00D66537"/>
    <w:rsid w:val="00D67494"/>
    <w:rsid w:val="00D773A6"/>
    <w:rsid w:val="00D870EF"/>
    <w:rsid w:val="00D92BBC"/>
    <w:rsid w:val="00D93D0D"/>
    <w:rsid w:val="00DA142D"/>
    <w:rsid w:val="00DA15CF"/>
    <w:rsid w:val="00DA589B"/>
    <w:rsid w:val="00DA62D2"/>
    <w:rsid w:val="00DA7FF0"/>
    <w:rsid w:val="00DB108E"/>
    <w:rsid w:val="00DB3FA2"/>
    <w:rsid w:val="00DC7A9D"/>
    <w:rsid w:val="00DD1729"/>
    <w:rsid w:val="00DD3B24"/>
    <w:rsid w:val="00DD77F0"/>
    <w:rsid w:val="00DD7C30"/>
    <w:rsid w:val="00DE3AB8"/>
    <w:rsid w:val="00DF39C1"/>
    <w:rsid w:val="00DF40E1"/>
    <w:rsid w:val="00DF4DBC"/>
    <w:rsid w:val="00E25912"/>
    <w:rsid w:val="00E30024"/>
    <w:rsid w:val="00E3244A"/>
    <w:rsid w:val="00E45C31"/>
    <w:rsid w:val="00E5122E"/>
    <w:rsid w:val="00E55989"/>
    <w:rsid w:val="00E5704B"/>
    <w:rsid w:val="00E61167"/>
    <w:rsid w:val="00E836A0"/>
    <w:rsid w:val="00E85295"/>
    <w:rsid w:val="00EA16A9"/>
    <w:rsid w:val="00EB1195"/>
    <w:rsid w:val="00EB4C88"/>
    <w:rsid w:val="00EB6372"/>
    <w:rsid w:val="00EC37E3"/>
    <w:rsid w:val="00EC5299"/>
    <w:rsid w:val="00ED3649"/>
    <w:rsid w:val="00EE0481"/>
    <w:rsid w:val="00EE5247"/>
    <w:rsid w:val="00EF1B6E"/>
    <w:rsid w:val="00F06F3B"/>
    <w:rsid w:val="00F13D85"/>
    <w:rsid w:val="00F25CC7"/>
    <w:rsid w:val="00F42EB9"/>
    <w:rsid w:val="00F523E6"/>
    <w:rsid w:val="00F5269E"/>
    <w:rsid w:val="00F5404A"/>
    <w:rsid w:val="00F5718C"/>
    <w:rsid w:val="00F609E1"/>
    <w:rsid w:val="00F61204"/>
    <w:rsid w:val="00F64AB1"/>
    <w:rsid w:val="00F8486E"/>
    <w:rsid w:val="00F8709D"/>
    <w:rsid w:val="00F94E17"/>
    <w:rsid w:val="00FA30C8"/>
    <w:rsid w:val="00FA4212"/>
    <w:rsid w:val="00FB4899"/>
    <w:rsid w:val="00FB4EB0"/>
    <w:rsid w:val="00FD03A9"/>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6027D"/>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76278C"/>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76278C"/>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cs="Arial"/>
      <w:b/>
      <w:bCs/>
      <w:color w:val="005EB8" w:themeColor="text2"/>
      <w:kern w:val="28"/>
      <w:sz w:val="28"/>
      <w:szCs w:val="24"/>
      <w:lang w:eastAsia="en-GB"/>
      <w14:ligatures w14:val="standardContextual"/>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UnresolvedMention">
    <w:name w:val="Unresolved Mention"/>
    <w:basedOn w:val="DefaultParagraphFont"/>
    <w:uiPriority w:val="99"/>
    <w:semiHidden/>
    <w:unhideWhenUsed/>
    <w:rsid w:val="00BC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3387">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4">
          <w:marLeft w:val="0"/>
          <w:marRight w:val="0"/>
          <w:marTop w:val="0"/>
          <w:marBottom w:val="0"/>
          <w:divBdr>
            <w:top w:val="none" w:sz="0" w:space="0" w:color="auto"/>
            <w:left w:val="none" w:sz="0" w:space="0" w:color="auto"/>
            <w:bottom w:val="none" w:sz="0" w:space="0" w:color="auto"/>
            <w:right w:val="none" w:sz="0" w:space="0" w:color="auto"/>
          </w:divBdr>
          <w:divsChild>
            <w:div w:id="1099835260">
              <w:marLeft w:val="0"/>
              <w:marRight w:val="0"/>
              <w:marTop w:val="0"/>
              <w:marBottom w:val="0"/>
              <w:divBdr>
                <w:top w:val="none" w:sz="0" w:space="0" w:color="auto"/>
                <w:left w:val="none" w:sz="0" w:space="0" w:color="auto"/>
                <w:bottom w:val="none" w:sz="0" w:space="0" w:color="auto"/>
                <w:right w:val="none" w:sz="0" w:space="0" w:color="auto"/>
              </w:divBdr>
              <w:divsChild>
                <w:div w:id="231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1825">
      <w:bodyDiv w:val="1"/>
      <w:marLeft w:val="0"/>
      <w:marRight w:val="0"/>
      <w:marTop w:val="0"/>
      <w:marBottom w:val="0"/>
      <w:divBdr>
        <w:top w:val="none" w:sz="0" w:space="0" w:color="auto"/>
        <w:left w:val="none" w:sz="0" w:space="0" w:color="auto"/>
        <w:bottom w:val="none" w:sz="0" w:space="0" w:color="auto"/>
        <w:right w:val="none" w:sz="0" w:space="0" w:color="auto"/>
      </w:divBdr>
      <w:divsChild>
        <w:div w:id="1928732623">
          <w:marLeft w:val="0"/>
          <w:marRight w:val="0"/>
          <w:marTop w:val="0"/>
          <w:marBottom w:val="0"/>
          <w:divBdr>
            <w:top w:val="none" w:sz="0" w:space="0" w:color="auto"/>
            <w:left w:val="none" w:sz="0" w:space="0" w:color="auto"/>
            <w:bottom w:val="none" w:sz="0" w:space="0" w:color="auto"/>
            <w:right w:val="none" w:sz="0" w:space="0" w:color="auto"/>
          </w:divBdr>
          <w:divsChild>
            <w:div w:id="920871068">
              <w:marLeft w:val="0"/>
              <w:marRight w:val="0"/>
              <w:marTop w:val="0"/>
              <w:marBottom w:val="0"/>
              <w:divBdr>
                <w:top w:val="none" w:sz="0" w:space="0" w:color="auto"/>
                <w:left w:val="none" w:sz="0" w:space="0" w:color="auto"/>
                <w:bottom w:val="none" w:sz="0" w:space="0" w:color="auto"/>
                <w:right w:val="none" w:sz="0" w:space="0" w:color="auto"/>
              </w:divBdr>
              <w:divsChild>
                <w:div w:id="13560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6458">
      <w:bodyDiv w:val="1"/>
      <w:marLeft w:val="0"/>
      <w:marRight w:val="0"/>
      <w:marTop w:val="0"/>
      <w:marBottom w:val="0"/>
      <w:divBdr>
        <w:top w:val="none" w:sz="0" w:space="0" w:color="auto"/>
        <w:left w:val="none" w:sz="0" w:space="0" w:color="auto"/>
        <w:bottom w:val="none" w:sz="0" w:space="0" w:color="auto"/>
        <w:right w:val="none" w:sz="0" w:space="0" w:color="auto"/>
      </w:divBdr>
      <w:divsChild>
        <w:div w:id="1253049554">
          <w:marLeft w:val="0"/>
          <w:marRight w:val="0"/>
          <w:marTop w:val="0"/>
          <w:marBottom w:val="0"/>
          <w:divBdr>
            <w:top w:val="none" w:sz="0" w:space="0" w:color="auto"/>
            <w:left w:val="none" w:sz="0" w:space="0" w:color="auto"/>
            <w:bottom w:val="none" w:sz="0" w:space="0" w:color="auto"/>
            <w:right w:val="none" w:sz="0" w:space="0" w:color="auto"/>
          </w:divBdr>
          <w:divsChild>
            <w:div w:id="1380590800">
              <w:marLeft w:val="0"/>
              <w:marRight w:val="0"/>
              <w:marTop w:val="0"/>
              <w:marBottom w:val="0"/>
              <w:divBdr>
                <w:top w:val="none" w:sz="0" w:space="0" w:color="auto"/>
                <w:left w:val="none" w:sz="0" w:space="0" w:color="auto"/>
                <w:bottom w:val="none" w:sz="0" w:space="0" w:color="auto"/>
                <w:right w:val="none" w:sz="0" w:space="0" w:color="auto"/>
              </w:divBdr>
              <w:divsChild>
                <w:div w:id="17002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eams.microsoft.com/l/meetup-join/19%3ameeting_Yzc5OThiYzQtZjRiZi00OGI3LTkzNDItOGZhMTlkNzdiM2Ey%40thread.v2/0?context=%7b%22Tid%22%3a%22ffa7912b-b097-4131-9c0f-d0e80755b2ab%22%2c%22Oid%22%3a%221605a3bc-d516-4e21-8cd2-1423ea387a51%22%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hs-my.sharepoint.com/:w:/r/personal/sium_ghebru2_nhs_net/Documents/TEF%20Folder/DEMEC%20Conference%20Report%202023.docx?d=w3500f799b810485189241aeb966c5a8c&amp;csf=1&amp;web=1&amp;e=OXBiJC"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my.sharepoint.com/:p:/r/personal/sium_ghebru2_nhs_net/Documents/Attachments/TEF%20meeting%2013March24.pptx?d=w87535c83a395490ebca9c1d55ae15f02&amp;csf=1&amp;web=1&amp;e=ufbVP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063BE7" w:rsidRDefault="00B20A1D">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063BE7"/>
    <w:rsid w:val="001000BE"/>
    <w:rsid w:val="00B2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11</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Yorkshire &amp; Humber Trainee Executive Forum (TEF) Minutes of Meeting</vt:lpstr>
    </vt:vector>
  </TitlesOfParts>
  <Company>Health &amp; Social Care Information Centre</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Executive Forum (TEF) Minutes of Meeting</dc:title>
  <dc:subject/>
  <dc:creator>Sium Ghebru</dc:creator>
  <cp:keywords/>
  <cp:lastModifiedBy>Sium Ghebru</cp:lastModifiedBy>
  <cp:revision>32</cp:revision>
  <cp:lastPrinted>2016-07-14T17:27:00Z</cp:lastPrinted>
  <dcterms:created xsi:type="dcterms:W3CDTF">2024-03-21T13:01:00Z</dcterms:created>
  <dcterms:modified xsi:type="dcterms:W3CDTF">2024-03-21T14:12:00Z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