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3B7B58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:rsidRPr="00597D91" w:rsidR="00EE0481" w:rsidP="00031FD0" w:rsidRDefault="003333BA" w14:paraId="1CBCE6AB" w14:textId="3A72B2E8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 xml:space="preserve">Yorkshire &amp; Humber Trainee </w:t>
          </w:r>
          <w:r w:rsidR="00326D28">
            <w:rPr>
              <w:color w:val="C00000"/>
              <w:sz w:val="48"/>
              <w:szCs w:val="20"/>
            </w:rPr>
            <w:t xml:space="preserve">Wider Forum </w:t>
          </w:r>
          <w:r w:rsidRPr="00597D91" w:rsidR="00DF39C1">
            <w:rPr>
              <w:color w:val="C00000"/>
              <w:sz w:val="48"/>
              <w:szCs w:val="20"/>
            </w:rPr>
            <w:t xml:space="preserve">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Pr="00B44869" w:rsidR="00B44869" w:rsidTr="0D6B5DE7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0D6B5DE7" w:rsidRDefault="00E61167" w14:paraId="3EC64BE0" w14:textId="4A7CB30D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3E871585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20/05/2025</w:t>
            </w:r>
          </w:p>
          <w:p w:rsidRPr="00B44869" w:rsidR="00DF39C1" w:rsidP="0D6B5DE7" w:rsidRDefault="00E61167" w14:paraId="708416F6" w14:textId="289CC3F4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3E871585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0915</w:t>
            </w:r>
            <w:r w:rsidRPr="0D6B5DE7" w:rsidR="11D66022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</w:t>
            </w:r>
            <w:r w:rsidRPr="0D6B5DE7" w:rsidR="15058787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-1215</w:t>
            </w:r>
          </w:p>
        </w:tc>
      </w:tr>
      <w:tr w:rsidRPr="00B44869" w:rsidR="00B44869" w:rsidTr="0D6B5DE7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Pr="00B44869" w:rsidR="00DF39C1" w:rsidP="0D6B5DE7" w:rsidRDefault="009071F1" w14:paraId="68330E84" w14:textId="20967E5D">
            <w:pPr>
              <w:pStyle w:val="Normal"/>
              <w:spacing w:after="0"/>
              <w:ind w:left="0" w:firstLine="0"/>
              <w:rPr>
                <w:rFonts w:eastAsia="Calibri"/>
                <w:b w:val="0"/>
                <w:bCs w:val="0"/>
                <w:color w:val="002F87"/>
              </w:rPr>
            </w:pPr>
            <w:r w:rsidRPr="0D6B5DE7" w:rsidR="009071F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Virtual: </w:t>
            </w:r>
            <w:r w:rsidRPr="0D6B5DE7" w:rsidR="00DF39C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MS Teams</w:t>
            </w:r>
          </w:p>
        </w:tc>
      </w:tr>
      <w:tr w:rsidRPr="00B44869" w:rsidR="00444868" w:rsidTr="0D6B5DE7" w14:paraId="224EED17" w14:textId="77777777">
        <w:trPr>
          <w:trHeight w:val="508"/>
        </w:trPr>
        <w:tc>
          <w:tcPr>
            <w:tcW w:w="2122" w:type="dxa"/>
            <w:vMerge w:val="restart"/>
            <w:tcMar/>
          </w:tcPr>
          <w:p w:rsidRPr="00597D91" w:rsidR="00444868" w:rsidP="00D40D15" w:rsidRDefault="00444868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7735" w:type="dxa"/>
            <w:gridSpan w:val="2"/>
            <w:tcMar/>
          </w:tcPr>
          <w:p w:rsidRPr="00597D91" w:rsidR="00444868" w:rsidP="00597D91" w:rsidRDefault="00444868" w14:paraId="3D41D9D7" w14:textId="69B9C377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TEF members:</w:t>
            </w:r>
          </w:p>
        </w:tc>
      </w:tr>
      <w:tr w:rsidRPr="00B44869" w:rsidR="00444868" w:rsidTr="0D6B5DE7" w14:paraId="408341ED" w14:textId="77777777">
        <w:trPr>
          <w:trHeight w:val="300"/>
        </w:trPr>
        <w:tc>
          <w:tcPr>
            <w:tcW w:w="2122" w:type="dxa"/>
            <w:vMerge/>
            <w:tcMar/>
          </w:tcPr>
          <w:p w:rsidRPr="00597D91" w:rsidR="00444868" w:rsidP="00D40D15" w:rsidRDefault="00444868" w14:paraId="4477A7D2" w14:textId="77777777">
            <w:pPr>
              <w:pStyle w:val="Heading3"/>
            </w:pPr>
          </w:p>
        </w:tc>
        <w:tc>
          <w:tcPr>
            <w:tcW w:w="7735" w:type="dxa"/>
            <w:gridSpan w:val="2"/>
            <w:tcMar/>
          </w:tcPr>
          <w:p w:rsidRPr="003501D3" w:rsidR="00444868" w:rsidP="0D6B5DE7" w:rsidRDefault="00444868" w14:paraId="0BE74E7E" w14:textId="71C716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Shrita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Lakhani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Chair </w:t>
            </w:r>
          </w:p>
          <w:p w:rsidRPr="003501D3" w:rsidR="00444868" w:rsidP="0D6B5DE7" w:rsidRDefault="00444868" w14:paraId="14857CDD" w14:textId="690481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Uchechika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Iroegbu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, Vice Chair </w:t>
            </w:r>
          </w:p>
          <w:p w:rsidR="1DE6DF92" w:rsidP="0D6B5DE7" w:rsidRDefault="1DE6DF92" w14:paraId="4FA58276" w14:textId="670C78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DE6DF92">
              <w:rPr>
                <w:rFonts w:eastAsia="Calibri"/>
                <w:b w:val="0"/>
                <w:bCs w:val="0"/>
                <w:color w:val="002F87"/>
              </w:rPr>
              <w:t xml:space="preserve">Katie Jarvis, </w:t>
            </w:r>
            <w:r w:rsidRPr="0D6B5DE7" w:rsidR="75661161">
              <w:rPr>
                <w:rFonts w:eastAsia="Calibri"/>
                <w:b w:val="0"/>
                <w:bCs w:val="0"/>
                <w:color w:val="002F87"/>
              </w:rPr>
              <w:t>Incoming</w:t>
            </w:r>
            <w:r w:rsidRPr="0D6B5DE7" w:rsidR="1DE6DF92">
              <w:rPr>
                <w:rFonts w:eastAsia="Calibri"/>
                <w:b w:val="0"/>
                <w:bCs w:val="0"/>
                <w:color w:val="002F87"/>
              </w:rPr>
              <w:t xml:space="preserve"> Chair</w:t>
            </w:r>
          </w:p>
          <w:p w:rsidRPr="003501D3" w:rsidR="00444868" w:rsidP="0D6B5DE7" w:rsidRDefault="00444868" w14:paraId="14A375AA" w14:textId="2E8A18F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Matthew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Betts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Secretary </w:t>
            </w:r>
          </w:p>
          <w:p w:rsidRPr="003501D3" w:rsidR="00444868" w:rsidP="0D6B5DE7" w:rsidRDefault="00444868" w14:paraId="10AAFD7C" w14:textId="39883A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Sindhu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Pavuluri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Wider Forum Lead </w:t>
            </w:r>
          </w:p>
          <w:p w:rsidRPr="003501D3" w:rsidR="00444868" w:rsidP="0D6B5DE7" w:rsidRDefault="00444868" w14:paraId="03791354" w14:textId="097CAC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Sophina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Mahmood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Employers Lead </w:t>
            </w:r>
          </w:p>
          <w:p w:rsidRPr="003501D3" w:rsidR="00444868" w:rsidP="0D6B5DE7" w:rsidRDefault="00444868" w14:paraId="601FAB54" w14:textId="79C678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Terrence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Isaacs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Quality Lead </w:t>
            </w:r>
          </w:p>
          <w:p w:rsidRPr="003501D3" w:rsidR="00444868" w:rsidP="0D6B5DE7" w:rsidRDefault="00444868" w14:paraId="7AAD5462" w14:textId="5F8996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Theresa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Ugalahi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, EDI Co-Lead </w:t>
            </w:r>
          </w:p>
          <w:p w:rsidRPr="003501D3" w:rsidR="00444868" w:rsidP="0D6B5DE7" w:rsidRDefault="00444868" w14:paraId="6AB430C4" w14:textId="658B6B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Zehra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Naqvi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EDI Co-Lead </w:t>
            </w:r>
          </w:p>
          <w:p w:rsidRPr="003501D3" w:rsidR="00444868" w:rsidP="0D6B5DE7" w:rsidRDefault="00444868" w14:paraId="02D3C779" w14:textId="6BCA57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Nkiruka Edward-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Alali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East Locality Lead </w:t>
            </w:r>
          </w:p>
          <w:p w:rsidRPr="003501D3" w:rsidR="00444868" w:rsidP="0D6B5DE7" w:rsidRDefault="00444868" w14:paraId="163CB4DE" w14:textId="35E007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Yamen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Jabr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South Locality Lead </w:t>
            </w:r>
          </w:p>
          <w:p w:rsidRPr="003501D3" w:rsidR="00444868" w:rsidP="0D6B5DE7" w:rsidRDefault="00444868" w14:paraId="060FA220" w14:textId="71390C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Matthew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Rose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West Locality Lead </w:t>
            </w:r>
          </w:p>
          <w:p w:rsidRPr="003501D3" w:rsidR="00444868" w:rsidP="0D6B5DE7" w:rsidRDefault="00444868" w14:paraId="4584D5F4" w14:textId="31D40F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Janaky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Nam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Communications &amp; Engagement Lead </w:t>
            </w:r>
          </w:p>
          <w:p w:rsidRPr="003501D3" w:rsidR="00444868" w:rsidP="0D6B5DE7" w:rsidRDefault="00444868" w14:paraId="75750D21" w14:textId="575F45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Juanita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Oriaku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, Wellbeing Lead </w:t>
            </w:r>
          </w:p>
          <w:p w:rsidRPr="003501D3" w:rsidR="00444868" w:rsidP="0D6B5DE7" w:rsidRDefault="00444868" w14:paraId="32770888" w14:textId="1A737A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Michelle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Horridge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LTFT Co-Lead </w:t>
            </w:r>
          </w:p>
          <w:p w:rsidRPr="003501D3" w:rsidR="00444868" w:rsidP="0D6B5DE7" w:rsidRDefault="00444868" w14:paraId="3D6E0359" w14:textId="46CD12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Katherine 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>Miller ,</w:t>
            </w:r>
            <w:r w:rsidRPr="0D6B5DE7" w:rsidR="14896122">
              <w:rPr>
                <w:rFonts w:eastAsia="Calibri"/>
                <w:b w:val="0"/>
                <w:bCs w:val="0"/>
                <w:color w:val="002F87"/>
              </w:rPr>
              <w:t xml:space="preserve"> LTFT Co-Lead</w:t>
            </w:r>
          </w:p>
        </w:tc>
      </w:tr>
      <w:tr w:rsidRPr="00B44869" w:rsidR="00444868" w:rsidTr="0D6B5DE7" w14:paraId="7ABE1143" w14:textId="77777777">
        <w:trPr>
          <w:trHeight w:val="472"/>
        </w:trPr>
        <w:tc>
          <w:tcPr>
            <w:tcW w:w="2122" w:type="dxa"/>
            <w:vMerge/>
            <w:tcMar/>
          </w:tcPr>
          <w:p w:rsidRPr="00597D91" w:rsidR="00444868" w:rsidP="00D40D15" w:rsidRDefault="00444868" w14:paraId="0684FDB6" w14:textId="77777777">
            <w:pPr>
              <w:pStyle w:val="Heading3"/>
            </w:pPr>
          </w:p>
        </w:tc>
        <w:tc>
          <w:tcPr>
            <w:tcW w:w="7735" w:type="dxa"/>
            <w:gridSpan w:val="2"/>
            <w:tcMar/>
          </w:tcPr>
          <w:p w:rsidRPr="00597D91" w:rsidR="00444868" w:rsidP="00597D91" w:rsidRDefault="00444868" w14:paraId="3705F613" w14:textId="6264009A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Wider Forum members:</w:t>
            </w:r>
          </w:p>
        </w:tc>
      </w:tr>
      <w:tr w:rsidRPr="00B44869" w:rsidR="00444868" w:rsidTr="0D6B5DE7" w14:paraId="04AB109B" w14:textId="77777777">
        <w:trPr>
          <w:trHeight w:val="1545"/>
        </w:trPr>
        <w:tc>
          <w:tcPr>
            <w:tcW w:w="2122" w:type="dxa"/>
            <w:vMerge/>
            <w:tcMar/>
          </w:tcPr>
          <w:p w:rsidRPr="00597D91" w:rsidR="00444868" w:rsidP="00D40D15" w:rsidRDefault="00444868" w14:paraId="68A939CA" w14:textId="77777777">
            <w:pPr>
              <w:pStyle w:val="Heading3"/>
            </w:pPr>
          </w:p>
        </w:tc>
        <w:tc>
          <w:tcPr>
            <w:tcW w:w="7735" w:type="dxa"/>
            <w:gridSpan w:val="2"/>
            <w:tcMar/>
          </w:tcPr>
          <w:p w:rsidRPr="00597D91" w:rsidR="00444868" w:rsidP="0D6B5DE7" w:rsidRDefault="00444868" w14:paraId="45D0F5D5" w14:textId="7768403F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Alyssa Loo</w:t>
            </w:r>
          </w:p>
          <w:p w:rsidRPr="00597D91" w:rsidR="00444868" w:rsidP="0D6B5DE7" w:rsidRDefault="00444868" w14:paraId="5B9B2D58" w14:textId="2C55D418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Kayleigh Lawrence</w:t>
            </w:r>
          </w:p>
          <w:p w:rsidRPr="00597D91" w:rsidR="00444868" w:rsidP="0D6B5DE7" w:rsidRDefault="00444868" w14:paraId="6E397699" w14:textId="0EB694BF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George Watkinson</w:t>
            </w:r>
          </w:p>
          <w:p w:rsidRPr="00597D91" w:rsidR="00444868" w:rsidP="0D6B5DE7" w:rsidRDefault="00444868" w14:paraId="305B8EFF" w14:textId="6BB25CE2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Alice Cockill</w:t>
            </w:r>
          </w:p>
          <w:p w:rsidRPr="00597D91" w:rsidR="00444868" w:rsidP="0D6B5DE7" w:rsidRDefault="00444868" w14:paraId="5F3BB9C4" w14:textId="336B5308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Michael Jones</w:t>
            </w:r>
          </w:p>
          <w:p w:rsidRPr="00597D91" w:rsidR="00444868" w:rsidP="0D6B5DE7" w:rsidRDefault="00444868" w14:paraId="3B1787C5" w14:textId="07D85257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Alex Abel</w:t>
            </w:r>
          </w:p>
          <w:p w:rsidRPr="00597D91" w:rsidR="00444868" w:rsidP="0D6B5DE7" w:rsidRDefault="00444868" w14:paraId="2CDE1E1A" w14:textId="2E5D4E25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Erin Whyte</w:t>
            </w:r>
          </w:p>
          <w:p w:rsidRPr="00597D91" w:rsidR="00444868" w:rsidP="0D6B5DE7" w:rsidRDefault="00444868" w14:paraId="4C264F9E" w14:textId="3F8104EE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Sulia Celebi</w:t>
            </w:r>
          </w:p>
          <w:p w:rsidRPr="00597D91" w:rsidR="00444868" w:rsidP="0D6B5DE7" w:rsidRDefault="00444868" w14:paraId="54A958DA" w14:textId="5F03148D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Clodagh Devine</w:t>
            </w:r>
          </w:p>
          <w:p w:rsidRPr="00597D91" w:rsidR="00444868" w:rsidP="0D6B5DE7" w:rsidRDefault="00444868" w14:paraId="7B1E7B25" w14:textId="385247A7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Thomas Mansell Regan</w:t>
            </w:r>
          </w:p>
          <w:p w:rsidRPr="00597D91" w:rsidR="00444868" w:rsidP="0D6B5DE7" w:rsidRDefault="00444868" w14:paraId="14DC4A69" w14:textId="0C7D7302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Courtney Johnson</w:t>
            </w:r>
          </w:p>
          <w:p w:rsidRPr="00597D91" w:rsidR="00444868" w:rsidP="0D6B5DE7" w:rsidRDefault="00444868" w14:paraId="684EF56F" w14:textId="5431B0B8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Nihit Gupta</w:t>
            </w:r>
          </w:p>
          <w:p w:rsidRPr="00597D91" w:rsidR="00444868" w:rsidP="0D6B5DE7" w:rsidRDefault="00444868" w14:paraId="0D3DDC94" w14:textId="505F62D7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Laura Graystone</w:t>
            </w:r>
          </w:p>
          <w:p w:rsidRPr="00597D91" w:rsidR="00444868" w:rsidP="0D6B5DE7" w:rsidRDefault="00444868" w14:paraId="7AFF871C" w14:textId="7805E32B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Osanmofe</w:t>
            </w: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 xml:space="preserve"> </w:t>
            </w: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Gbenebichie</w:t>
            </w:r>
          </w:p>
          <w:p w:rsidRPr="00597D91" w:rsidR="00444868" w:rsidP="0D6B5DE7" w:rsidRDefault="00444868" w14:paraId="7B8DB9E0" w14:textId="0888EDD3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Ajimni</w:t>
            </w: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 xml:space="preserve"> Maryam</w:t>
            </w:r>
          </w:p>
          <w:p w:rsidRPr="00597D91" w:rsidR="00444868" w:rsidP="0D6B5DE7" w:rsidRDefault="00444868" w14:paraId="3F677653" w14:textId="16409328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Rosie Fletcher</w:t>
            </w:r>
          </w:p>
          <w:p w:rsidRPr="00597D91" w:rsidR="00444868" w:rsidP="0D6B5DE7" w:rsidRDefault="00444868" w14:paraId="0F3D6900" w14:textId="5FFA0004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 xml:space="preserve">Hicham </w:t>
            </w: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Daadaa</w:t>
            </w:r>
          </w:p>
          <w:p w:rsidRPr="00597D91" w:rsidR="00444868" w:rsidP="0D6B5DE7" w:rsidRDefault="00444868" w14:paraId="6AD16A80" w14:textId="052DB52A">
            <w:pPr>
              <w:spacing w:after="0" w:line="240" w:lineRule="auto"/>
              <w:rPr>
                <w:rFonts w:eastAsia="Calibri"/>
                <w:b w:val="0"/>
                <w:bCs w:val="0"/>
                <w:color w:val="002F87" w:themeColor="accent1" w:themeTint="FF" w:themeShade="FF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Sullayman</w:t>
            </w: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 xml:space="preserve"> Juwayriya</w:t>
            </w:r>
          </w:p>
          <w:p w:rsidRPr="00597D91" w:rsidR="00444868" w:rsidP="0D6B5DE7" w:rsidRDefault="00444868" w14:paraId="3F1ADD5D" w14:textId="4593E893">
            <w:pPr>
              <w:spacing w:after="0" w:line="240" w:lineRule="auto"/>
              <w:rPr>
                <w:rFonts w:eastAsia="Calibri"/>
                <w:b w:val="0"/>
                <w:bCs w:val="0"/>
                <w:color w:val="003087" w:themeColor="accent1"/>
              </w:rPr>
            </w:pPr>
            <w:r w:rsidRPr="0D6B5DE7" w:rsidR="1A72DDE3">
              <w:rPr>
                <w:rFonts w:eastAsia="Calibri"/>
                <w:b w:val="0"/>
                <w:bCs w:val="0"/>
                <w:color w:val="002F87"/>
              </w:rPr>
              <w:t>David Young</w:t>
            </w:r>
          </w:p>
        </w:tc>
      </w:tr>
      <w:tr w:rsidRPr="00B44869" w:rsidR="00444868" w:rsidTr="0D6B5DE7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444868" w:rsidP="00D40D15" w:rsidRDefault="00444868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444868" w:rsidP="00597D91" w:rsidRDefault="00444868" w14:paraId="1DAD11F2" w14:textId="75D4F95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  <w:r>
              <w:rPr>
                <w:rFonts w:eastAsia="Calibri"/>
                <w:b/>
                <w:bCs/>
                <w:color w:val="003087" w:themeColor="accent1"/>
              </w:rPr>
              <w:t>/Invitees</w:t>
            </w:r>
          </w:p>
        </w:tc>
      </w:tr>
      <w:tr w:rsidRPr="00B44869" w:rsidR="00444868" w:rsidTr="0D6B5DE7" w14:paraId="34B7625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444868" w:rsidP="00D40D15" w:rsidRDefault="00444868" w14:paraId="2390FCEC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97D91" w:rsidR="00444868" w:rsidP="0D6B5DE7" w:rsidRDefault="00444868" w14:paraId="3CCE931E" w14:textId="7BC40520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  <w:r w:rsidRPr="0D6B5DE7" w:rsidR="00444868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>Name</w:t>
            </w:r>
          </w:p>
          <w:p w:rsidRPr="00597D91" w:rsidR="00444868" w:rsidP="0D6B5DE7" w:rsidRDefault="00444868" w14:paraId="590945E5" w14:textId="1D8FF040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</w:p>
          <w:p w:rsidRPr="00597D91" w:rsidR="00444868" w:rsidP="0D6B5DE7" w:rsidRDefault="00444868" w14:paraId="16D20449" w14:textId="36925545">
            <w:pPr>
              <w:pStyle w:val="Normal"/>
              <w:suppressLineNumbers w:val="0"/>
              <w:bidi w:val="0"/>
              <w:spacing w:after="0" w:line="240" w:lineRule="auto"/>
              <w:rPr>
                <w:rFonts w:eastAsia="Calibri"/>
                <w:b w:val="0"/>
                <w:bCs w:val="0"/>
                <w:color w:val="002F87"/>
              </w:rPr>
            </w:pPr>
            <w:r w:rsidRPr="0D6B5DE7" w:rsidR="24B1B51A">
              <w:rPr>
                <w:rFonts w:eastAsia="Calibri"/>
                <w:b w:val="0"/>
                <w:bCs w:val="0"/>
                <w:color w:val="002F87"/>
              </w:rPr>
              <w:t>Debbie Blake</w:t>
            </w:r>
          </w:p>
          <w:p w:rsidRPr="00597D91" w:rsidR="00444868" w:rsidP="0D6B5DE7" w:rsidRDefault="00444868" w14:paraId="5EC3AAF8" w14:textId="32C634A7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</w:p>
          <w:p w:rsidRPr="00597D91" w:rsidR="00444868" w:rsidP="0D6B5DE7" w:rsidRDefault="00444868" w14:paraId="5A3340A3" w14:textId="2D6418E6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</w:p>
          <w:p w:rsidRPr="00597D91" w:rsidR="00444868" w:rsidP="0D6B5DE7" w:rsidRDefault="00444868" w14:paraId="22FD5576" w14:textId="16378C3C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</w:p>
          <w:p w:rsidRPr="00597D91" w:rsidR="00444868" w:rsidP="0D6B5DE7" w:rsidRDefault="00444868" w14:paraId="0C43B737" w14:textId="4248F7F8">
            <w:pPr>
              <w:pStyle w:val="Normal"/>
              <w:suppressLineNumbers w:val="0"/>
              <w:bidi w:val="0"/>
              <w:spacing w:after="0" w:line="240" w:lineRule="auto"/>
              <w:rPr>
                <w:rFonts w:eastAsia="Calibri"/>
                <w:b w:val="0"/>
                <w:bCs w:val="0"/>
                <w:color w:val="002F87"/>
              </w:rPr>
            </w:pPr>
            <w:r w:rsidRPr="0D6B5DE7" w:rsidR="1D4FA894">
              <w:rPr>
                <w:rFonts w:eastAsia="Calibri"/>
                <w:b w:val="0"/>
                <w:bCs w:val="0"/>
                <w:color w:val="002F87"/>
              </w:rPr>
              <w:t>Raykal Sim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97D91" w:rsidR="00444868" w:rsidP="0D6B5DE7" w:rsidRDefault="00444868" w14:paraId="2C8D9C67" w14:textId="42418E38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  <w:r w:rsidRPr="0D6B5DE7" w:rsidR="00444868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>Role</w:t>
            </w:r>
          </w:p>
          <w:p w:rsidRPr="00597D91" w:rsidR="00444868" w:rsidP="0D6B5DE7" w:rsidRDefault="00444868" w14:paraId="6FC4F2A2" w14:textId="7D88A02E">
            <w:pPr>
              <w:spacing w:after="0" w:line="240" w:lineRule="auto"/>
              <w:rPr>
                <w:rFonts w:eastAsia="Calibri"/>
                <w:b w:val="1"/>
                <w:bCs w:val="1"/>
                <w:color w:val="003087" w:themeColor="accent1" w:themeTint="FF" w:themeShade="FF"/>
              </w:rPr>
            </w:pPr>
          </w:p>
          <w:p w:rsidRPr="00597D91" w:rsidR="00444868" w:rsidP="0D6B5DE7" w:rsidRDefault="00444868" w14:paraId="1A7DA8E5" w14:textId="4FF31C42">
            <w:pPr>
              <w:pStyle w:val="Normal"/>
              <w:suppressLineNumbers w:val="0"/>
              <w:bidi w:val="0"/>
              <w:spacing w:after="0" w:line="240" w:lineRule="auto"/>
              <w:rPr>
                <w:rFonts w:eastAsia="Calibri"/>
                <w:b w:val="0"/>
                <w:bCs w:val="0"/>
                <w:color w:val="002F87"/>
              </w:rPr>
            </w:pPr>
            <w:r w:rsidRPr="0D6B5DE7" w:rsidR="13D153B6">
              <w:rPr>
                <w:rFonts w:eastAsia="Calibri"/>
                <w:b w:val="0"/>
                <w:bCs w:val="0"/>
                <w:color w:val="002F87"/>
              </w:rPr>
              <w:t>Programme Support Manager and Senior Social Prescriber for NHSE and NHS Trust Trainees</w:t>
            </w:r>
          </w:p>
          <w:p w:rsidRPr="00597D91" w:rsidR="00444868" w:rsidP="0D6B5DE7" w:rsidRDefault="00444868" w14:paraId="7576BB10" w14:textId="4BC7D7DE">
            <w:pPr>
              <w:pStyle w:val="Normal"/>
              <w:suppressLineNumbers w:val="0"/>
              <w:bidi w:val="0"/>
              <w:spacing w:after="0" w:line="240" w:lineRule="auto"/>
              <w:rPr>
                <w:rFonts w:eastAsia="Calibri"/>
                <w:b w:val="0"/>
                <w:bCs w:val="0"/>
                <w:color w:val="002F87"/>
              </w:rPr>
            </w:pPr>
          </w:p>
          <w:p w:rsidRPr="00597D91" w:rsidR="00444868" w:rsidP="0D6B5DE7" w:rsidRDefault="00444868" w14:paraId="1CD8656A" w14:textId="01A0136B">
            <w:pPr>
              <w:pStyle w:val="Normal"/>
              <w:suppressLineNumbers w:val="0"/>
              <w:bidi w:val="0"/>
              <w:spacing w:after="0" w:line="240" w:lineRule="auto"/>
              <w:rPr>
                <w:rFonts w:eastAsia="Calibri"/>
                <w:b w:val="0"/>
                <w:bCs w:val="0"/>
                <w:color w:val="002F87"/>
              </w:rPr>
            </w:pPr>
            <w:r w:rsidRPr="0D6B5DE7" w:rsidR="26C5311A">
              <w:rPr>
                <w:rFonts w:eastAsia="Calibri"/>
                <w:b w:val="0"/>
                <w:bCs w:val="0"/>
                <w:color w:val="002F87"/>
              </w:rPr>
              <w:t>Deloitte National Medical Director’s Clinical Fellowship 2024-2025, West Yorkshire GP Trainee, FLP Alumini 2022-2023</w:t>
            </w:r>
          </w:p>
        </w:tc>
      </w:tr>
      <w:tr w:rsidRPr="00B44869" w:rsidR="00B44869" w:rsidTr="0D6B5DE7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Pr="00444868" w:rsidR="00DF39C1" w:rsidP="69D2B01D" w:rsidRDefault="00DF39C1" w14:paraId="593200F1" w14:textId="550B590C">
            <w:pPr>
              <w:spacing w:after="0"/>
              <w:rPr>
                <w:rFonts w:eastAsia="Calibri"/>
                <w:color w:val="003087" w:themeColor="accent1" w:themeTint="FF" w:themeShade="FF"/>
              </w:rPr>
            </w:pPr>
            <w:r w:rsidRPr="69D2B01D" w:rsidR="09A73C8F">
              <w:rPr>
                <w:rFonts w:eastAsia="Calibri"/>
                <w:color w:val="003087" w:themeColor="accent1" w:themeTint="FF" w:themeShade="FF"/>
              </w:rPr>
              <w:t xml:space="preserve">Yamen Jabr , South Locality Lead </w:t>
            </w:r>
          </w:p>
          <w:p w:rsidRPr="00444868" w:rsidR="00DF39C1" w:rsidP="69D2B01D" w:rsidRDefault="00DF39C1" w14:paraId="6C847D36" w14:textId="2CDA1275">
            <w:pPr>
              <w:pStyle w:val="Normal"/>
              <w:spacing w:after="0"/>
            </w:pPr>
            <w:r w:rsidRPr="69D2B01D" w:rsidR="09A73C8F">
              <w:rPr>
                <w:rFonts w:eastAsia="Calibri"/>
                <w:color w:val="003087" w:themeColor="accent1" w:themeTint="FF" w:themeShade="FF"/>
              </w:rPr>
              <w:t xml:space="preserve">Helen Buckley , Wider Forum Member </w:t>
            </w:r>
          </w:p>
          <w:p w:rsidRPr="00444868" w:rsidR="00DF39C1" w:rsidP="69D2B01D" w:rsidRDefault="00DF39C1" w14:paraId="7032AC6A" w14:textId="337E3876">
            <w:pPr>
              <w:pStyle w:val="Normal"/>
              <w:spacing w:after="0"/>
            </w:pPr>
            <w:r w:rsidRPr="69D2B01D" w:rsidR="09A73C8F">
              <w:rPr>
                <w:rFonts w:eastAsia="Calibri"/>
                <w:color w:val="003087" w:themeColor="accent1" w:themeTint="FF" w:themeShade="FF"/>
              </w:rPr>
              <w:t xml:space="preserve">Katherine Miller , LTFT Co-Lead </w:t>
            </w:r>
          </w:p>
          <w:p w:rsidRPr="00444868" w:rsidR="00DF39C1" w:rsidP="69D2B01D" w:rsidRDefault="00DF39C1" w14:paraId="0F72248A" w14:textId="371E895C">
            <w:pPr>
              <w:pStyle w:val="Normal"/>
              <w:spacing w:after="0"/>
            </w:pPr>
            <w:r w:rsidRPr="69D2B01D" w:rsidR="09A73C8F">
              <w:rPr>
                <w:rFonts w:eastAsia="Calibri"/>
                <w:color w:val="003087" w:themeColor="accent1" w:themeTint="FF" w:themeShade="FF"/>
              </w:rPr>
              <w:t xml:space="preserve">Zehra Naqvi , EDI Co-Lead </w:t>
            </w:r>
          </w:p>
          <w:p w:rsidRPr="00444868" w:rsidR="00DF39C1" w:rsidP="69D2B01D" w:rsidRDefault="00DF39C1" w14:paraId="6865DB02" w14:textId="7B3BA662">
            <w:pPr>
              <w:pStyle w:val="Normal"/>
              <w:spacing w:after="0"/>
            </w:pPr>
            <w:r w:rsidRPr="69D2B01D" w:rsidR="09A73C8F">
              <w:rPr>
                <w:rFonts w:eastAsia="Calibri"/>
                <w:color w:val="003087" w:themeColor="accent1" w:themeTint="FF" w:themeShade="FF"/>
              </w:rPr>
              <w:t xml:space="preserve">Akinwale Aguda , Wider Forum Member </w:t>
            </w:r>
          </w:p>
          <w:p w:rsidRPr="00444868" w:rsidR="00DF39C1" w:rsidP="69D2B01D" w:rsidRDefault="00DF39C1" w14:paraId="1CA094EF" w14:textId="3F9A77DD">
            <w:pPr>
              <w:pStyle w:val="Normal"/>
              <w:spacing w:after="0"/>
            </w:pPr>
            <w:r w:rsidRPr="52739589" w:rsidR="09A73C8F">
              <w:rPr>
                <w:rFonts w:eastAsia="Calibri"/>
                <w:color w:val="002F87"/>
              </w:rPr>
              <w:t xml:space="preserve">Sarah </w:t>
            </w:r>
            <w:r w:rsidRPr="52739589" w:rsidR="09A73C8F">
              <w:rPr>
                <w:rFonts w:eastAsia="Calibri"/>
                <w:color w:val="002F87"/>
              </w:rPr>
              <w:t>Peacock ,</w:t>
            </w:r>
            <w:r w:rsidRPr="52739589" w:rsidR="09A73C8F">
              <w:rPr>
                <w:rFonts w:eastAsia="Calibri"/>
                <w:color w:val="002F87"/>
              </w:rPr>
              <w:t xml:space="preserve"> Wider Forum Member</w:t>
            </w:r>
          </w:p>
          <w:p w:rsidRPr="00444868" w:rsidR="00DF39C1" w:rsidP="52739589" w:rsidRDefault="00DF39C1" w14:paraId="4297E97C" w14:textId="1FE30138">
            <w:pPr>
              <w:pStyle w:val="Normal"/>
              <w:spacing w:after="0"/>
              <w:rPr>
                <w:rFonts w:eastAsia="Calibri"/>
                <w:color w:val="002F87"/>
              </w:rPr>
            </w:pPr>
            <w:r w:rsidRPr="52739589" w:rsidR="5D076381">
              <w:rPr>
                <w:rFonts w:eastAsia="Calibri"/>
                <w:color w:val="002F87"/>
              </w:rPr>
              <w:t>Shwetabh</w:t>
            </w:r>
            <w:r w:rsidRPr="52739589" w:rsidR="5D076381">
              <w:rPr>
                <w:rFonts w:eastAsia="Calibri"/>
                <w:color w:val="002F87"/>
              </w:rPr>
              <w:t xml:space="preserve"> Singh, Wider Forum Member</w:t>
            </w:r>
          </w:p>
        </w:tc>
      </w:tr>
    </w:tbl>
    <w:p w:rsidRPr="00B44869" w:rsidR="00597D91" w:rsidP="0D6B5DE7" w:rsidRDefault="00597D91" w14:paraId="6441BF1A" w14:textId="45BA6AB8">
      <w:pPr>
        <w:pStyle w:val="Normal"/>
        <w:rPr>
          <w:color w:val="003087" w:themeColor="accent1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129"/>
        <w:gridCol w:w="8701"/>
      </w:tblGrid>
      <w:tr w:rsidRPr="00B44869" w:rsidR="00B44869" w:rsidTr="0D6B5DE7" w14:paraId="166731CD" w14:textId="77777777">
        <w:trPr>
          <w:trHeight w:val="300"/>
        </w:trPr>
        <w:tc>
          <w:tcPr>
            <w:tcW w:w="1129" w:type="dxa"/>
            <w:tcMar/>
          </w:tcPr>
          <w:p w:rsidRPr="00B44869" w:rsidR="00DF39C1" w:rsidP="00D40D15" w:rsidRDefault="00DF39C1" w14:paraId="08431DCD" w14:textId="77777777">
            <w:pPr>
              <w:pStyle w:val="Heading3"/>
            </w:pPr>
            <w:r w:rsidRPr="00B44869">
              <w:t>Item No.</w:t>
            </w:r>
          </w:p>
        </w:tc>
        <w:tc>
          <w:tcPr>
            <w:tcW w:w="8701" w:type="dxa"/>
            <w:tcMar/>
          </w:tcPr>
          <w:p w:rsidRPr="00B44869" w:rsidR="00DF39C1" w:rsidP="00D40D15" w:rsidRDefault="00DF39C1" w14:paraId="11DAEA9D" w14:textId="77777777">
            <w:pPr>
              <w:pStyle w:val="Heading3"/>
            </w:pPr>
            <w:r w:rsidRPr="00B44869">
              <w:t>Item</w:t>
            </w:r>
          </w:p>
        </w:tc>
      </w:tr>
      <w:tr w:rsidR="0D6B5DE7" w:rsidTr="0D6B5DE7" w14:paraId="341209A1">
        <w:trPr>
          <w:trHeight w:val="300"/>
        </w:trPr>
        <w:tc>
          <w:tcPr>
            <w:tcW w:w="1129" w:type="dxa"/>
            <w:tcMar/>
          </w:tcPr>
          <w:p w:rsidR="0D6B5DE7" w:rsidP="0D6B5DE7" w:rsidRDefault="0D6B5DE7" w14:paraId="2B588500" w14:textId="4D4E6ADA">
            <w:pPr>
              <w:pStyle w:val="Heading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8701" w:type="dxa"/>
            <w:tcMar/>
          </w:tcPr>
          <w:p w:rsidR="05EA4D41" w:rsidP="0D6B5DE7" w:rsidRDefault="05EA4D41" w14:paraId="32FF959B" w14:textId="6E80DA55">
            <w:pPr>
              <w:pStyle w:val="Normal"/>
              <w:rPr>
                <w:b w:val="1"/>
                <w:bCs w:val="1"/>
                <w:color w:val="425563" w:themeColor="accent6" w:themeTint="FF" w:themeShade="FF"/>
                <w:sz w:val="24"/>
                <w:szCs w:val="24"/>
              </w:rPr>
            </w:pPr>
            <w:r w:rsidRPr="0D6B5DE7" w:rsidR="05EA4D41">
              <w:rPr>
                <w:b w:val="1"/>
                <w:bCs w:val="1"/>
                <w:color w:val="002F87"/>
              </w:rPr>
              <w:t>Introductions</w:t>
            </w:r>
            <w:r w:rsidRPr="0D6B5DE7" w:rsidR="0456944F">
              <w:rPr>
                <w:b w:val="1"/>
                <w:bCs w:val="1"/>
                <w:color w:val="002F87"/>
              </w:rPr>
              <w:t xml:space="preserve"> </w:t>
            </w:r>
            <w:r w:rsidRPr="0D6B5DE7" w:rsidR="05EA4D41">
              <w:rPr>
                <w:b w:val="1"/>
                <w:bCs w:val="1"/>
                <w:color w:val="002F87"/>
              </w:rPr>
              <w:t>&amp; moment of joy from attendees</w:t>
            </w:r>
          </w:p>
          <w:p w:rsidR="05EA4D41" w:rsidP="0D6B5DE7" w:rsidRDefault="05EA4D41" w14:paraId="3F7A3DB5" w14:textId="6359C010">
            <w:pPr>
              <w:pStyle w:val="Normal"/>
              <w:ind w:left="0" w:firstLine="0"/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05EA4D41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Icebreaker wellbeing check</w:t>
            </w:r>
            <w:r w:rsidRPr="0D6B5DE7" w:rsidR="5FD8F42F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using emoji’s</w:t>
            </w:r>
            <w:r w:rsidRPr="0D6B5DE7" w:rsidR="05EA4D41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05EA4D41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(what emoji best describes how you are feeling now?)</w:t>
            </w:r>
          </w:p>
        </w:tc>
      </w:tr>
      <w:tr w:rsidRPr="00B44869" w:rsidR="00B44869" w:rsidTr="0D6B5DE7" w14:paraId="19CFF52A" w14:textId="77777777">
        <w:trPr>
          <w:trHeight w:val="415"/>
        </w:trPr>
        <w:tc>
          <w:tcPr>
            <w:tcW w:w="1129" w:type="dxa"/>
            <w:tcMar/>
          </w:tcPr>
          <w:p w:rsidRPr="00B44869" w:rsidR="00DF39C1" w:rsidP="0D6B5DE7" w:rsidRDefault="00DF39C1" w14:paraId="0FEE31C2" w14:textId="22A716BC">
            <w:pPr>
              <w:pStyle w:val="ListParagraph"/>
              <w:numPr>
                <w:ilvl w:val="0"/>
                <w:numId w:val="32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  <w:tcMar/>
          </w:tcPr>
          <w:p w:rsidR="3A2B05FA" w:rsidP="0D6B5DE7" w:rsidRDefault="3A2B05FA" w14:paraId="0927D284" w14:textId="276B8957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b w:val="1"/>
                <w:bCs w:val="1"/>
                <w:color w:val="002F87"/>
              </w:rPr>
            </w:pPr>
            <w:r w:rsidRPr="0D6B5DE7" w:rsidR="3A2B05FA">
              <w:rPr>
                <w:b w:val="1"/>
                <w:bCs w:val="1"/>
                <w:color w:val="002F87"/>
              </w:rPr>
              <w:t xml:space="preserve">Trainee Representative </w:t>
            </w:r>
            <w:r w:rsidRPr="0D6B5DE7" w:rsidR="3A2B05FA">
              <w:rPr>
                <w:b w:val="1"/>
                <w:bCs w:val="1"/>
                <w:color w:val="002F87"/>
              </w:rPr>
              <w:t xml:space="preserve">Forum </w:t>
            </w:r>
            <w:r w:rsidRPr="0D6B5DE7" w:rsidR="3A2B05FA">
              <w:rPr>
                <w:b w:val="0"/>
                <w:bCs w:val="0"/>
                <w:color w:val="002F87"/>
              </w:rPr>
              <w:t xml:space="preserve"> ‘</w:t>
            </w:r>
            <w:r w:rsidRPr="0D6B5DE7" w:rsidR="3A2B05FA">
              <w:rPr>
                <w:b w:val="0"/>
                <w:bCs w:val="0"/>
                <w:color w:val="002F87"/>
              </w:rPr>
              <w:t>Blue Sky Thinking Element’</w:t>
            </w:r>
          </w:p>
          <w:p w:rsidRPr="00B44869" w:rsidR="00DF39C1" w:rsidP="0D6B5DE7" w:rsidRDefault="009071F1" w14:paraId="012FAA37" w14:textId="3BA1EDD4">
            <w:pPr>
              <w:pStyle w:val="ListParagraph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b w:val="0"/>
                <w:bCs w:val="0"/>
                <w:color w:val="425563" w:themeColor="accent6" w:themeTint="FF" w:themeShade="FF"/>
                <w:sz w:val="22"/>
                <w:szCs w:val="22"/>
              </w:rPr>
            </w:pPr>
            <w:r w:rsidRPr="0D6B5DE7" w:rsidR="62B1FB2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Plea to those involved in </w:t>
            </w:r>
            <w:r w:rsidRPr="0D6B5DE7" w:rsidR="32BB3AA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writing/</w:t>
            </w:r>
            <w:r w:rsidRPr="0D6B5DE7" w:rsidR="67A8A36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managing</w:t>
            </w:r>
            <w:r w:rsidRPr="0D6B5DE7" w:rsidR="32BB3AA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62B1FB2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hospital rotas to remember that GP registrars in hospital are entitled to time for self-directed learning</w:t>
            </w:r>
            <w:r w:rsidRPr="0D6B5DE7" w:rsidR="63816B44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(4hr per week)</w:t>
            </w:r>
            <w:r w:rsidRPr="0D6B5DE7" w:rsidR="62B1FB2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7E77802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This is based on </w:t>
            </w:r>
            <w:r w:rsidRPr="0D6B5DE7" w:rsidR="656FFEA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RCGP</w:t>
            </w:r>
            <w:r w:rsidRPr="0D6B5DE7" w:rsidR="3784A20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guidance (also supported by BMA and COGPE</w:t>
            </w:r>
            <w:r w:rsidRPr="0D6B5DE7" w:rsidR="2477A8C9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D</w:t>
            </w:r>
            <w:r w:rsidRPr="0D6B5DE7" w:rsidR="7E692167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– click </w:t>
            </w:r>
            <w:hyperlink r:id="Rbb425c8913f44c94">
              <w:r w:rsidRPr="0D6B5DE7" w:rsidR="7E692167">
                <w:rPr>
                  <w:rStyle w:val="Hyperlink"/>
                  <w:rFonts w:ascii="Arial" w:hAnsi="Arial" w:eastAsia="Times New Roman" w:cs="Times New Roman"/>
                  <w:b w:val="0"/>
                  <w:bCs w:val="0"/>
                  <w:sz w:val="22"/>
                  <w:szCs w:val="22"/>
                  <w:lang w:eastAsia="en-US" w:bidi="ar-SA"/>
                </w:rPr>
                <w:t>here</w:t>
              </w:r>
            </w:hyperlink>
            <w:r w:rsidRPr="0D6B5DE7" w:rsidR="3784A20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) </w:t>
            </w:r>
          </w:p>
          <w:p w:rsidRPr="00B44869" w:rsidR="00DF39C1" w:rsidP="0D6B5DE7" w:rsidRDefault="009071F1" w14:paraId="69D047FF" w14:textId="4AE8E407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color w:val="002F87"/>
                <w:sz w:val="22"/>
                <w:szCs w:val="22"/>
              </w:rPr>
            </w:pPr>
            <w:r w:rsidRPr="0D6B5DE7" w:rsidR="67CEC2A1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Query from W</w:t>
            </w:r>
            <w:r w:rsidRPr="0D6B5DE7" w:rsidR="1ADF7DF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est Yorkshire Train</w:t>
            </w:r>
            <w:r w:rsidRPr="0D6B5DE7" w:rsidR="3F92369A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ee</w:t>
            </w:r>
            <w:r w:rsidRPr="0D6B5DE7" w:rsidR="1ADF7DF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Engagement Forum</w:t>
            </w:r>
            <w:r w:rsidRPr="0D6B5DE7" w:rsidR="1ADF7DF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– could topic ideas </w:t>
            </w:r>
            <w:r w:rsidRPr="0D6B5DE7" w:rsidR="271E1F22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for projects (aimed at developing trainees) </w:t>
            </w:r>
            <w:r w:rsidRPr="0D6B5DE7" w:rsidR="1ADF7DF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be brought to </w:t>
            </w:r>
            <w:r w:rsidRPr="0D6B5DE7" w:rsidR="2F86E66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wider </w:t>
            </w:r>
            <w:r w:rsidRPr="0D6B5DE7" w:rsidR="1ADF7DF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forum for guidance and thoughts?</w:t>
            </w:r>
            <w:r w:rsidRPr="0D6B5DE7" w:rsidR="667B7F9A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- Yes!</w:t>
            </w:r>
          </w:p>
          <w:p w:rsidRPr="00B44869" w:rsidR="00DF39C1" w:rsidP="0D6B5DE7" w:rsidRDefault="009071F1" w14:paraId="245C43C1" w14:textId="2D626EB8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color w:val="002F87"/>
                <w:sz w:val="22"/>
                <w:szCs w:val="22"/>
              </w:rPr>
            </w:pPr>
            <w:r w:rsidRPr="0D6B5DE7" w:rsidR="667B7F9A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SL and AL</w:t>
            </w:r>
            <w:r w:rsidRPr="0D6B5DE7" w:rsidR="2AA8034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request been</w:t>
            </w:r>
            <w:r w:rsidRPr="0D6B5DE7" w:rsidR="667B7F9A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reject</w:t>
            </w:r>
            <w:r w:rsidRPr="0D6B5DE7" w:rsidR="5C15F060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ed </w:t>
            </w:r>
            <w:r w:rsidRPr="0D6B5DE7" w:rsidR="7FB729E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at Scunthorpe (NLAG). </w:t>
            </w:r>
            <w:r w:rsidRPr="0D6B5DE7" w:rsidR="5C15F060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PGDiT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enquiring what they can do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Advised t</w:t>
            </w:r>
            <w:r w:rsidRPr="0D6B5DE7" w:rsidR="0EED9C4B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o 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follow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up with SL but 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essentially need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to 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determine</w:t>
            </w:r>
            <w:r w:rsidRPr="0D6B5DE7" w:rsidR="24341A9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if protocol has been followed. </w:t>
            </w:r>
            <w:r w:rsidRPr="0D6B5DE7" w:rsidR="37EC99B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 </w:t>
            </w:r>
          </w:p>
          <w:p w:rsidRPr="00B44869" w:rsidR="00DF39C1" w:rsidP="0D6B5DE7" w:rsidRDefault="009071F1" w14:paraId="72CC4B89" w14:textId="6A541B7A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color w:val="002F87"/>
                <w:sz w:val="22"/>
                <w:szCs w:val="22"/>
              </w:rPr>
            </w:pPr>
            <w:r w:rsidRPr="0D6B5DE7" w:rsidR="0B3DD4F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I</w:t>
            </w:r>
            <w:r w:rsidRPr="0D6B5DE7" w:rsidR="46A890F5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s</w:t>
            </w:r>
            <w:r w:rsidRPr="0D6B5DE7" w:rsidR="0B3DD4F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there a</w:t>
            </w:r>
            <w:r w:rsidRPr="0D6B5DE7" w:rsidR="67A195B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s</w:t>
            </w:r>
            <w:r w:rsidRPr="0D6B5DE7" w:rsidR="195DD3A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ummary/record of ongoing work that the </w:t>
            </w:r>
            <w:r w:rsidRPr="0D6B5DE7" w:rsidR="28E34969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Trainee Forum </w:t>
            </w:r>
            <w:r w:rsidRPr="0D6B5DE7" w:rsidR="195DD3A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is doing</w:t>
            </w:r>
            <w:r w:rsidRPr="0D6B5DE7" w:rsidR="481AA38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? Yes</w:t>
            </w:r>
            <w:r w:rsidRPr="0D6B5DE7" w:rsidR="70491608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- </w:t>
            </w:r>
            <w:r w:rsidRPr="0D6B5DE7" w:rsidR="481AA38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section is on the website but needs updating (SL and JN to address). </w:t>
            </w:r>
          </w:p>
          <w:p w:rsidRPr="00B44869" w:rsidR="00DF39C1" w:rsidP="0D6B5DE7" w:rsidRDefault="009071F1" w14:paraId="76F7C2AE" w14:textId="363B003B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</w:pPr>
            <w:r w:rsidRPr="0D6B5DE7" w:rsidR="195DD3A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Anaesthetics trainees</w:t>
            </w:r>
            <w:r w:rsidRPr="0D6B5DE7" w:rsidR="272261F7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in Barnsley: being asked to provide </w:t>
            </w:r>
            <w:r w:rsidRPr="0D6B5DE7" w:rsidR="195DD3A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on-call cover of ICU beyond 3/12 training blocks</w:t>
            </w:r>
            <w:r w:rsidRPr="0D6B5DE7" w:rsidR="7646DCC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5F542DC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A</w:t>
            </w:r>
            <w:r w:rsidRPr="0D6B5DE7" w:rsidR="5D548BE1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gain</w:t>
            </w:r>
            <w:r w:rsidRPr="0D6B5DE7" w:rsidR="5D548BE1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5D548BE1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a</w:t>
            </w:r>
            <w:r w:rsidRPr="0D6B5DE7" w:rsidR="5F542DC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dvised to </w:t>
            </w:r>
            <w:r w:rsidRPr="0D6B5DE7" w:rsidR="2F8F377B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contact</w:t>
            </w:r>
            <w:r w:rsidRPr="0D6B5DE7" w:rsidR="5F542DC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SL</w:t>
            </w:r>
            <w:r w:rsidRPr="0D6B5DE7" w:rsidR="1EE1DD9B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directly to follow up. </w:t>
            </w:r>
          </w:p>
          <w:p w:rsidRPr="00B44869" w:rsidR="00DF39C1" w:rsidP="0D6B5DE7" w:rsidRDefault="009071F1" w14:paraId="4A6818AB" w14:textId="0FEF9A1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</w:pPr>
            <w:r w:rsidRPr="0D6B5DE7" w:rsidR="195DD3A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Oncology trainees</w:t>
            </w:r>
            <w:r w:rsidRPr="0D6B5DE7" w:rsidR="5DF44962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5DF44962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required</w:t>
            </w:r>
            <w:r w:rsidRPr="0D6B5DE7" w:rsidR="5DF44962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to have placements at</w:t>
            </w:r>
            <w:r w:rsidRPr="0D6B5DE7" w:rsidR="195DD3A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satellite clinics</w:t>
            </w:r>
            <w:r w:rsidRPr="0D6B5DE7" w:rsidR="475057A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throughout the region. At Weston Park, Sheffield</w:t>
            </w:r>
            <w:r w:rsidRPr="0D6B5DE7" w:rsidR="22EE3F59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,</w:t>
            </w:r>
            <w:r w:rsidRPr="0D6B5DE7" w:rsidR="475057A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01DB3A2A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satellite</w:t>
            </w:r>
            <w:r w:rsidRPr="0D6B5DE7" w:rsidR="475057A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clinic i</w:t>
            </w:r>
            <w:r w:rsidRPr="0D6B5DE7" w:rsidR="742EEE09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s</w:t>
            </w:r>
            <w:r w:rsidRPr="0D6B5DE7" w:rsidR="475057A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in Hull. </w:t>
            </w:r>
            <w:r w:rsidRPr="0D6B5DE7" w:rsidR="2CF8A83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If </w:t>
            </w:r>
            <w:r w:rsidRPr="0D6B5DE7" w:rsidR="20C8938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oncology </w:t>
            </w:r>
            <w:r w:rsidRPr="0D6B5DE7" w:rsidR="20C8938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PGDiT</w:t>
            </w:r>
            <w:r w:rsidRPr="0D6B5DE7" w:rsidR="239AE07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s</w:t>
            </w:r>
            <w:r w:rsidRPr="0D6B5DE7" w:rsidR="20C8938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2CF8A83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take up accommodation</w:t>
            </w:r>
            <w:r w:rsidRPr="0D6B5DE7" w:rsidR="4AB8E562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in Hull</w:t>
            </w:r>
            <w:r w:rsidRPr="0D6B5DE7" w:rsidR="2CF8A83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, it </w:t>
            </w:r>
            <w:r w:rsidRPr="0D6B5DE7" w:rsidR="2519B449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is </w:t>
            </w:r>
            <w:r w:rsidRPr="0D6B5DE7" w:rsidR="26950F5C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not </w:t>
            </w:r>
            <w:r w:rsidRPr="0D6B5DE7" w:rsidR="2CF8A83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classed as travel expenses and instead </w:t>
            </w:r>
            <w:r w:rsidRPr="0D6B5DE7" w:rsidR="07D9E727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considered</w:t>
            </w:r>
            <w:r w:rsidRPr="0D6B5DE7" w:rsidR="69BEAA75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to</w:t>
            </w:r>
            <w:r w:rsidRPr="0D6B5DE7" w:rsidR="07D9E727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r</w:t>
            </w:r>
            <w:r w:rsidRPr="0D6B5DE7" w:rsidR="7A13C0F3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elocation</w:t>
            </w:r>
            <w:r w:rsidRPr="0D6B5DE7" w:rsidR="269418E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expenses, which should not be taxed</w:t>
            </w:r>
            <w:r w:rsidRPr="0D6B5DE7" w:rsidR="2B167BB2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. This is</w:t>
            </w:r>
            <w:r w:rsidRPr="0D6B5DE7" w:rsidR="269418E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per HEE (now NHSE) and governmental guidance. </w:t>
            </w:r>
            <w:r w:rsidRPr="0D6B5DE7" w:rsidR="095EA548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I</w:t>
            </w:r>
            <w:r w:rsidRPr="0D6B5DE7" w:rsidR="2B939F3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ncidence of </w:t>
            </w:r>
            <w:r w:rsidRPr="0D6B5DE7" w:rsidR="2B939F3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PGDiT</w:t>
            </w:r>
            <w:r w:rsidRPr="0D6B5DE7" w:rsidR="2B939F3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being taxed</w:t>
            </w:r>
            <w:r w:rsidRPr="0D6B5DE7" w:rsidR="0F477710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for relocation expenses</w:t>
            </w:r>
            <w:r w:rsidRPr="0D6B5DE7" w:rsidR="2B939F3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and </w:t>
            </w:r>
            <w:r w:rsidRPr="0D6B5DE7" w:rsidR="33E0EB15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as result worse off.</w:t>
            </w:r>
            <w:r w:rsidRPr="0D6B5DE7" w:rsidR="2B939F36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7F7F883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HEE and </w:t>
            </w:r>
            <w:r w:rsidRPr="0D6B5DE7" w:rsidR="404F5CF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governmental</w:t>
            </w:r>
            <w:r w:rsidRPr="0D6B5DE7" w:rsidR="7F7F883F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g</w:t>
            </w:r>
            <w:r w:rsidRPr="0D6B5DE7" w:rsidR="4CC27AF7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uidance</w:t>
            </w:r>
            <w:r w:rsidRPr="0D6B5DE7" w:rsidR="522A33FD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 circulated </w:t>
            </w:r>
            <w:r w:rsidRPr="0D6B5DE7" w:rsidR="100CD1F4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 xml:space="preserve">with advice to show to employer and HMRC. </w:t>
            </w:r>
          </w:p>
          <w:p w:rsidRPr="00B44869" w:rsidR="00DF39C1" w:rsidP="0D6B5DE7" w:rsidRDefault="009071F1" w14:paraId="01B69AD3" w14:textId="1496247D">
            <w:pPr>
              <w:pStyle w:val="Normal"/>
              <w:ind w:left="0" w:firstLine="0"/>
              <w:rPr>
                <w:b w:val="1"/>
                <w:bCs w:val="1"/>
                <w:color w:val="002F87"/>
                <w:sz w:val="22"/>
                <w:szCs w:val="22"/>
              </w:rPr>
            </w:pPr>
            <w:r w:rsidRPr="0D6B5DE7" w:rsidR="577B52A4">
              <w:rPr>
                <w:rFonts w:ascii="Arial" w:hAnsi="Arial" w:eastAsia="Times New Roman" w:cs="Times New Roman"/>
                <w:b w:val="1"/>
                <w:bCs w:val="1"/>
                <w:color w:val="002F87"/>
                <w:sz w:val="22"/>
                <w:szCs w:val="22"/>
                <w:lang w:eastAsia="en-US" w:bidi="ar-SA"/>
              </w:rPr>
              <w:t xml:space="preserve">Action: </w:t>
            </w:r>
          </w:p>
          <w:p w:rsidRPr="00B44869" w:rsidR="00DF39C1" w:rsidP="0D6B5DE7" w:rsidRDefault="009071F1" w14:paraId="3FF7A05D" w14:textId="37DD9B87">
            <w:pPr>
              <w:pStyle w:val="ListParagraph"/>
              <w:numPr>
                <w:ilvl w:val="0"/>
                <w:numId w:val="34"/>
              </w:numPr>
              <w:rPr>
                <w:b w:val="1"/>
                <w:bCs w:val="1"/>
                <w:color w:val="002F87"/>
                <w:sz w:val="22"/>
                <w:szCs w:val="22"/>
              </w:rPr>
            </w:pPr>
            <w:r w:rsidRPr="0D6B5DE7" w:rsidR="713691A0">
              <w:rPr>
                <w:rFonts w:ascii="Arial" w:hAnsi="Arial" w:eastAsia="Times New Roman" w:cs="Times New Roman"/>
                <w:b w:val="1"/>
                <w:bCs w:val="1"/>
                <w:color w:val="002F87"/>
                <w:sz w:val="22"/>
                <w:szCs w:val="22"/>
                <w:lang w:eastAsia="en-US" w:bidi="ar-SA"/>
              </w:rPr>
              <w:t xml:space="preserve">Update Trainee Forum webpage with </w:t>
            </w:r>
            <w:r w:rsidRPr="0D6B5DE7" w:rsidR="115C7E47">
              <w:rPr>
                <w:rFonts w:ascii="Arial" w:hAnsi="Arial" w:eastAsia="Times New Roman" w:cs="Times New Roman"/>
                <w:b w:val="1"/>
                <w:bCs w:val="1"/>
                <w:color w:val="002F87"/>
                <w:sz w:val="22"/>
                <w:szCs w:val="22"/>
                <w:lang w:eastAsia="en-US" w:bidi="ar-SA"/>
              </w:rPr>
              <w:t xml:space="preserve">the projects/work that the forum is currently doing. </w:t>
            </w:r>
          </w:p>
        </w:tc>
      </w:tr>
      <w:tr w:rsidRPr="00B44869" w:rsidR="0003641D" w:rsidTr="0D6B5DE7" w14:paraId="1B523662" w14:textId="77777777">
        <w:trPr>
          <w:trHeight w:val="415"/>
        </w:trPr>
        <w:tc>
          <w:tcPr>
            <w:tcW w:w="1129" w:type="dxa"/>
            <w:tcMar/>
          </w:tcPr>
          <w:p w:rsidRPr="00B44869" w:rsidR="0003641D" w:rsidP="0D6B5DE7" w:rsidRDefault="0003641D" w14:paraId="17B3521B" w14:textId="04B4DBCE">
            <w:pPr>
              <w:pStyle w:val="Normal"/>
              <w:rPr>
                <w:rFonts w:eastAsia="Calibri"/>
                <w:color w:val="003087" w:themeColor="accent1"/>
              </w:rPr>
            </w:pPr>
            <w:r w:rsidRPr="0D6B5DE7" w:rsidR="5AE5B906">
              <w:rPr>
                <w:rFonts w:eastAsia="Calibri"/>
                <w:color w:val="003087" w:themeColor="accent1" w:themeTint="FF" w:themeShade="FF"/>
              </w:rPr>
              <w:t xml:space="preserve">    </w:t>
            </w:r>
            <w:r w:rsidRPr="0D6B5DE7" w:rsidR="0D6B5DE7">
              <w:rPr>
                <w:rFonts w:eastAsia="Calibri"/>
                <w:color w:val="003087" w:themeColor="accent1" w:themeTint="FF" w:themeShade="FF"/>
              </w:rPr>
              <w:t xml:space="preserve">3. </w:t>
            </w:r>
          </w:p>
        </w:tc>
        <w:tc>
          <w:tcPr>
            <w:tcW w:w="8701" w:type="dxa"/>
            <w:tcMar/>
          </w:tcPr>
          <w:p w:rsidRPr="00B44869" w:rsidR="0003641D" w:rsidP="0D6B5DE7" w:rsidRDefault="0003641D" w14:paraId="309CD09F" w14:textId="2B431791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0D6B5DE7" w:rsidR="79E07419">
              <w:rPr>
                <w:b w:val="1"/>
                <w:bCs w:val="1"/>
                <w:color w:val="002F87"/>
              </w:rPr>
              <w:t>Feedback from Trainees Representative Forum</w:t>
            </w:r>
          </w:p>
          <w:p w:rsidRPr="00B44869" w:rsidR="0003641D" w:rsidP="0D6B5DE7" w:rsidRDefault="0003641D" w14:paraId="314EA3AA" w14:textId="6E4A1BE5">
            <w:pPr>
              <w:pStyle w:val="Normal"/>
              <w:ind w:left="0" w:firstLine="0"/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6B25DF9E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Ap</w:t>
            </w:r>
            <w:r w:rsidRPr="0D6B5DE7" w:rsidR="1022A51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ologies noted. Minutes from last meeting </w:t>
            </w:r>
            <w:r w:rsidRPr="0D6B5DE7" w:rsidR="1022A51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accepte</w:t>
            </w:r>
            <w:r w:rsidRPr="0D6B5DE7" w:rsidR="4C9A09F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d. </w:t>
            </w:r>
          </w:p>
          <w:p w:rsidRPr="00B44869" w:rsidR="0003641D" w:rsidP="0D6B5DE7" w:rsidRDefault="0003641D" w14:paraId="44BD61B4" w14:textId="1168837E">
            <w:pPr>
              <w:pStyle w:val="Normal"/>
              <w:ind w:left="0" w:firstLine="0"/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2CC9353A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C</w:t>
            </w:r>
            <w:r w:rsidRPr="0D6B5DE7" w:rsidR="4C9A09F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losed </w:t>
            </w:r>
            <w:r w:rsidRPr="0D6B5DE7" w:rsidR="2DCB054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actions </w:t>
            </w:r>
            <w:r w:rsidRPr="0D6B5DE7" w:rsidR="4C9A09F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(number in brackets relates to number from last meeting’s action log): </w:t>
            </w:r>
          </w:p>
          <w:p w:rsidRPr="00B44869" w:rsidR="0003641D" w:rsidP="0D6B5DE7" w:rsidRDefault="0003641D" w14:paraId="752904A1" w14:textId="2D199676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4C9A09F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(1) 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TU </w:t>
            </w:r>
            <w:r w:rsidRPr="0D6B5DE7" w:rsidR="5FCAF9C5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investigated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who new coordinator of psychiatric ICU is and report</w:t>
            </w:r>
            <w:r w:rsidRPr="0D6B5DE7" w:rsidR="30ADEB5B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ed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back to </w:t>
            </w:r>
            <w:r w:rsidRPr="0D6B5DE7" w:rsidR="3BDBFA0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relevant </w:t>
            </w:r>
            <w:r w:rsidRPr="0D6B5DE7" w:rsidR="3BDBFA0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PGDiT</w:t>
            </w:r>
          </w:p>
          <w:p w:rsidRPr="00B44869" w:rsidR="0003641D" w:rsidP="0D6B5DE7" w:rsidRDefault="0003641D" w14:paraId="7686F6E0" w14:textId="026F09AE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3BDBFA0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(2) </w:t>
            </w:r>
            <w:r w:rsidRPr="0D6B5DE7" w:rsidR="55EFC908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T</w:t>
            </w:r>
            <w:r w:rsidRPr="0D6B5DE7" w:rsidR="3DEFF886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he</w:t>
            </w:r>
            <w:r w:rsidRPr="0D6B5DE7" w:rsidR="00ED3728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00ED3728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r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eason for</w:t>
            </w:r>
            <w:r w:rsidRPr="0D6B5DE7" w:rsidR="177E59A5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the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c</w:t>
            </w:r>
            <w:r w:rsidRPr="0D6B5DE7" w:rsidR="5131B334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hange 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in eligibility criteria for </w:t>
            </w:r>
            <w:r w:rsidRPr="0D6B5DE7" w:rsidR="0B60010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Future Leaders Programme</w:t>
            </w:r>
            <w:r w:rsidRPr="0D6B5DE7" w:rsidR="7F888CE4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.</w:t>
            </w:r>
            <w:r w:rsidRPr="0D6B5DE7" w:rsidR="5E57C774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12E8FE79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1DA52618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SL was informed that change </w:t>
            </w:r>
            <w:r w:rsidRPr="0D6B5DE7" w:rsidR="2F09598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is</w:t>
            </w:r>
            <w:r w:rsidRPr="0D6B5DE7" w:rsidR="0B60010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to ensure </w:t>
            </w:r>
            <w:r w:rsidRPr="0D6B5DE7" w:rsidR="0B60010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PGDiTs</w:t>
            </w:r>
            <w:r w:rsidRPr="0D6B5DE7" w:rsidR="0B60010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have s</w:t>
            </w:r>
            <w:r w:rsidRPr="0D6B5DE7" w:rsidR="59EE20BB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ome </w:t>
            </w:r>
            <w:r w:rsidRPr="0D6B5DE7" w:rsidR="0B60010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experience of </w:t>
            </w:r>
            <w:r w:rsidRPr="0D6B5DE7" w:rsidR="6B7D6B1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healthcare leadership </w:t>
            </w:r>
            <w:r w:rsidRPr="0D6B5DE7" w:rsidR="33E9971D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before entering the programme, </w:t>
            </w:r>
            <w:r w:rsidRPr="0D6B5DE7" w:rsidR="2928953E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enabling </w:t>
            </w:r>
            <w:r w:rsidRPr="0D6B5DE7" w:rsidR="702492F2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them to contextualise the </w:t>
            </w:r>
            <w:r w:rsidRPr="0D6B5DE7" w:rsidR="70A13A3B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programme’s </w:t>
            </w:r>
            <w:r w:rsidRPr="0D6B5DE7" w:rsidR="702492F2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learnings </w:t>
            </w:r>
            <w:r w:rsidRPr="0D6B5DE7" w:rsidR="174B5DE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but also return to training in position to help deliver change. Guidance has not changed for GPSTs. </w:t>
            </w:r>
          </w:p>
          <w:p w:rsidRPr="00B44869" w:rsidR="0003641D" w:rsidP="0D6B5DE7" w:rsidRDefault="0003641D" w14:paraId="1D5EBBB7" w14:textId="2B5E463D">
            <w:pPr>
              <w:pStyle w:val="Normal"/>
              <w:ind w:left="0" w:firstLine="0"/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174B5DE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Ongoing action (</w:t>
            </w:r>
            <w:r w:rsidRPr="0D6B5DE7" w:rsidR="174B5DE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number in brackets relates to number from last meeting’s action </w:t>
            </w:r>
            <w:r w:rsidRPr="0D6B5DE7" w:rsidR="174B5DE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log</w:t>
            </w:r>
            <w:r w:rsidRPr="0D6B5DE7" w:rsidR="112E1EDD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): </w:t>
            </w:r>
          </w:p>
          <w:p w:rsidRPr="00B44869" w:rsidR="0003641D" w:rsidP="0D6B5DE7" w:rsidRDefault="0003641D" w14:paraId="55619306" w14:textId="67E65841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Calibri" w:cs="Times New Roman"/>
                <w:color w:val="002F87"/>
                <w:sz w:val="24"/>
                <w:szCs w:val="24"/>
                <w:lang w:eastAsia="en-US" w:bidi="ar-SA"/>
              </w:rPr>
            </w:pPr>
            <w:r w:rsidRPr="0D6B5DE7" w:rsidR="174B5DE3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(3) Still awaiting response as to what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17ED46D2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Deanery r</w:t>
            </w:r>
            <w:r w:rsidRPr="0D6B5DE7" w:rsidR="0303BB97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esources military trainees can access </w:t>
            </w:r>
            <w:r w:rsidRPr="0D6B5DE7" w:rsidR="7545278D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if they join Wider Forum</w:t>
            </w:r>
          </w:p>
        </w:tc>
      </w:tr>
      <w:tr w:rsidR="0D6B5DE7" w:rsidTr="0D6B5DE7" w14:paraId="3710A936">
        <w:trPr>
          <w:trHeight w:val="300"/>
        </w:trPr>
        <w:tc>
          <w:tcPr>
            <w:tcW w:w="1129" w:type="dxa"/>
            <w:tcMar/>
          </w:tcPr>
          <w:p w:rsidR="795CA0C9" w:rsidP="0D6B5DE7" w:rsidRDefault="795CA0C9" w14:paraId="1548FDDE" w14:textId="4CCB0108">
            <w:pPr>
              <w:pStyle w:val="Normal"/>
              <w:rPr>
                <w:rFonts w:eastAsia="Calibri"/>
                <w:color w:val="003087" w:themeColor="accent1" w:themeTint="FF" w:themeShade="FF"/>
              </w:rPr>
            </w:pPr>
            <w:r w:rsidRPr="0D6B5DE7" w:rsidR="795CA0C9">
              <w:rPr>
                <w:rFonts w:eastAsia="Calibri"/>
                <w:color w:val="003087" w:themeColor="accent1" w:themeTint="FF" w:themeShade="FF"/>
              </w:rPr>
              <w:t xml:space="preserve">     </w:t>
            </w:r>
            <w:r w:rsidRPr="0D6B5DE7" w:rsidR="0D6B5DE7">
              <w:rPr>
                <w:rFonts w:eastAsia="Calibri"/>
                <w:color w:val="003087" w:themeColor="accent1" w:themeTint="FF" w:themeShade="FF"/>
              </w:rPr>
              <w:t xml:space="preserve">4. </w:t>
            </w:r>
          </w:p>
        </w:tc>
        <w:tc>
          <w:tcPr>
            <w:tcW w:w="8701" w:type="dxa"/>
            <w:tcMar/>
          </w:tcPr>
          <w:p w:rsidR="1C75E383" w:rsidP="0D6B5DE7" w:rsidRDefault="1C75E383" w14:paraId="54A5824A" w14:textId="78A7A87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b w:val="1"/>
                <w:bCs w:val="1"/>
                <w:color w:val="002F87"/>
              </w:rPr>
            </w:pPr>
            <w:r w:rsidRPr="0D6B5DE7" w:rsidR="1C75E383">
              <w:rPr>
                <w:b w:val="1"/>
                <w:bCs w:val="1"/>
                <w:color w:val="002F87"/>
              </w:rPr>
              <w:t xml:space="preserve">Wider Forum </w:t>
            </w:r>
            <w:r w:rsidRPr="0D6B5DE7" w:rsidR="26F04B71">
              <w:rPr>
                <w:b w:val="1"/>
                <w:bCs w:val="1"/>
                <w:color w:val="002F87"/>
              </w:rPr>
              <w:t>Focus</w:t>
            </w:r>
          </w:p>
          <w:p w:rsidR="1A95AFDC" w:rsidP="0D6B5DE7" w:rsidRDefault="1A95AFDC" w14:paraId="4631F21D" w14:textId="2E184623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</w:pPr>
            <w:r w:rsidRPr="0D6B5DE7" w:rsidR="1A95AFD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If members wish to join WF WhatsApp group to contact Wider Forum Lead (Sindhu Pavuluri)</w:t>
            </w:r>
          </w:p>
          <w:p w:rsidR="1A95AFDC" w:rsidP="0D6B5DE7" w:rsidRDefault="1A95AFDC" w14:paraId="7409BF38" w14:textId="39990BAB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Calibri" w:cs="Times New Roman"/>
                <w:noProof w:val="0"/>
                <w:color w:val="002F87"/>
                <w:sz w:val="22"/>
                <w:szCs w:val="22"/>
                <w:lang w:val="en-GB" w:eastAsia="en-US" w:bidi="ar-SA"/>
              </w:rPr>
            </w:pPr>
            <w:r w:rsidRPr="0D6B5DE7" w:rsidR="1A95AFD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Reminder that </w:t>
            </w:r>
            <w:r w:rsidRPr="0D6B5DE7" w:rsidR="1A95AFD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call</w:t>
            </w:r>
            <w:r w:rsidRPr="0D6B5DE7" w:rsidR="1A95AFD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for evidence for Medical </w:t>
            </w:r>
            <w:r w:rsidRPr="0D6B5DE7" w:rsidR="1A95AFD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Training</w:t>
            </w:r>
            <w:r w:rsidRPr="0D6B5DE7" w:rsidR="1A95AFDC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 xml:space="preserve"> Review ends today </w:t>
            </w:r>
            <w:r w:rsidRPr="0D6B5DE7" w:rsidR="1A95AFDC">
              <w:rPr>
                <w:rFonts w:ascii="Arial" w:hAnsi="Arial" w:eastAsia="Calibri" w:cs="Times New Roman"/>
                <w:noProof w:val="0"/>
                <w:color w:val="1E6DFF" w:themeColor="accent1" w:themeTint="99" w:themeShade="FF"/>
                <w:sz w:val="22"/>
                <w:szCs w:val="22"/>
                <w:u w:val="single"/>
                <w:lang w:val="en-GB" w:eastAsia="en-US" w:bidi="ar-SA"/>
              </w:rPr>
              <w:t xml:space="preserve"> (</w:t>
            </w:r>
            <w:hyperlink r:id="Rcebd55d552164089">
              <w:r w:rsidRPr="0D6B5DE7" w:rsidR="1A95AFDC">
                <w:rPr>
                  <w:rFonts w:ascii="Arial" w:hAnsi="Arial" w:eastAsia="Calibri" w:cs="Times New Roman"/>
                  <w:noProof w:val="0"/>
                  <w:color w:val="1E6DFF" w:themeColor="accent1" w:themeTint="99" w:themeShade="FF"/>
                  <w:sz w:val="22"/>
                  <w:szCs w:val="22"/>
                  <w:u w:val="single"/>
                  <w:lang w:val="en-GB" w:eastAsia="en-US" w:bidi="ar-SA"/>
                </w:rPr>
                <w:t>https://www.engage.england.nhs.uk/survey/medical-education-programme-review/</w:t>
              </w:r>
            </w:hyperlink>
            <w:r w:rsidRPr="0D6B5DE7" w:rsidR="1A95AFDC">
              <w:rPr>
                <w:rFonts w:ascii="Arial" w:hAnsi="Arial" w:eastAsia="Calibri" w:cs="Times New Roman"/>
                <w:noProof w:val="0"/>
                <w:color w:val="1E6DFF" w:themeColor="accent1" w:themeTint="99" w:themeShade="FF"/>
                <w:sz w:val="22"/>
                <w:szCs w:val="22"/>
                <w:u w:val="single"/>
                <w:lang w:val="en-GB" w:eastAsia="en-US" w:bidi="ar-SA"/>
              </w:rPr>
              <w:t>)</w:t>
            </w:r>
            <w:r w:rsidRPr="0D6B5DE7" w:rsidR="1A95AFDC">
              <w:rPr>
                <w:rFonts w:ascii="Arial" w:hAnsi="Arial" w:eastAsia="Calibri" w:cs="Times New Roman"/>
                <w:noProof w:val="0"/>
                <w:color w:val="002F87"/>
                <w:sz w:val="22"/>
                <w:szCs w:val="22"/>
                <w:lang w:val="en-GB" w:eastAsia="en-US" w:bidi="ar-SA"/>
              </w:rPr>
              <w:t xml:space="preserve">. This is part of extensive programme of engagement and listening to ensure trainees, educators, </w:t>
            </w:r>
            <w:r w:rsidRPr="0D6B5DE7" w:rsidR="1A95AFDC">
              <w:rPr>
                <w:rFonts w:ascii="Arial" w:hAnsi="Arial" w:eastAsia="Calibri" w:cs="Times New Roman"/>
                <w:noProof w:val="0"/>
                <w:color w:val="002F87"/>
                <w:sz w:val="22"/>
                <w:szCs w:val="22"/>
                <w:lang w:val="en-GB" w:eastAsia="en-US" w:bidi="ar-SA"/>
              </w:rPr>
              <w:t>patients</w:t>
            </w:r>
            <w:r w:rsidRPr="0D6B5DE7" w:rsidR="1A95AFDC">
              <w:rPr>
                <w:rFonts w:ascii="Arial" w:hAnsi="Arial" w:eastAsia="Calibri" w:cs="Times New Roman"/>
                <w:noProof w:val="0"/>
                <w:color w:val="002F87"/>
                <w:sz w:val="22"/>
                <w:szCs w:val="22"/>
                <w:lang w:val="en-GB" w:eastAsia="en-US" w:bidi="ar-SA"/>
              </w:rPr>
              <w:t xml:space="preserve"> and NHS leaders have opportunity to shape future medical training in England. Report for phase 1 of the review expected late June/early July 2025</w:t>
            </w:r>
          </w:p>
          <w:p w:rsidR="0BA8813D" w:rsidP="0D6B5DE7" w:rsidRDefault="0BA8813D" w14:paraId="4C4CA9E0" w14:textId="38381E1E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2"/>
                <w:szCs w:val="22"/>
                <w:lang w:val="en-GB"/>
              </w:rPr>
            </w:pPr>
            <w:r w:rsidRPr="0D6B5DE7" w:rsidR="0BA8813D">
              <w:rPr>
                <w:rFonts w:ascii="Arial" w:hAnsi="Arial" w:eastAsia="Calibri" w:cs="Times New Roman"/>
                <w:noProof w:val="0"/>
                <w:color w:val="002F87"/>
                <w:sz w:val="22"/>
                <w:szCs w:val="22"/>
                <w:u w:val="single"/>
                <w:lang w:val="en-GB" w:eastAsia="en-US" w:bidi="ar-SA"/>
              </w:rPr>
              <w:t>Opportunity</w:t>
            </w:r>
            <w:r w:rsidRPr="0D6B5DE7" w:rsidR="0BA8813D">
              <w:rPr>
                <w:rFonts w:ascii="Arial" w:hAnsi="Arial" w:eastAsia="Calibri" w:cs="Times New Roman"/>
                <w:noProof w:val="0"/>
                <w:color w:val="002F87"/>
                <w:sz w:val="22"/>
                <w:szCs w:val="22"/>
                <w:u w:val="single"/>
                <w:lang w:val="en-GB" w:eastAsia="en-US" w:bidi="ar-SA"/>
              </w:rPr>
              <w:t xml:space="preserve">: </w:t>
            </w:r>
            <w:r w:rsidRPr="0D6B5DE7" w:rsidR="0BA881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‘</w:t>
            </w:r>
            <w:r w:rsidRPr="0D6B5DE7" w:rsidR="0BA881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Doctors for the NHS’ joined with ‘Journal of Royal Society of Medicine for a 2000 essay competition. Question: ‘How can medical education be improved for the benefit of the patient?’ Deadline 31/07/2025 and email with </w:t>
            </w:r>
            <w:r w:rsidRPr="0D6B5DE7" w:rsidR="51A03F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further</w:t>
            </w:r>
            <w:r w:rsidRPr="0D6B5DE7" w:rsidR="0BA881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details to be sent to all </w:t>
            </w:r>
            <w:r w:rsidRPr="0D6B5DE7" w:rsidR="3BE47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WF members</w:t>
            </w:r>
            <w:r w:rsidRPr="0D6B5DE7" w:rsidR="2626F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. </w:t>
            </w:r>
          </w:p>
          <w:p w:rsidR="51F1DD69" w:rsidP="0D6B5DE7" w:rsidRDefault="51F1DD69" w14:paraId="5D0873A6" w14:textId="78D91158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D6B5DE7" w:rsidR="51F1DD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Members encouraged to</w:t>
            </w:r>
            <w:r w:rsidRPr="0D6B5DE7" w:rsidR="496B97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D6B5DE7" w:rsidR="496B97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disseminate</w:t>
            </w:r>
            <w:r w:rsidRPr="0D6B5DE7" w:rsidR="496B97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D6B5DE7" w:rsidR="2458B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information about the WF and </w:t>
            </w:r>
            <w:r w:rsidRPr="0D6B5DE7" w:rsidR="2D8B59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executive forum t</w:t>
            </w:r>
            <w:r w:rsidRPr="0D6B5DE7" w:rsidR="2458B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o wider speciality cohorts!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Particularly: </w:t>
            </w:r>
          </w:p>
          <w:p w:rsidR="3FEF3BD4" w:rsidP="0D6B5DE7" w:rsidRDefault="3FEF3BD4" w14:paraId="49E8D5DB" w14:textId="0A95DE11">
            <w:pPr>
              <w:pStyle w:val="ListParagraph"/>
              <w:numPr>
                <w:ilvl w:val="1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u w:val="single"/>
                <w:lang w:eastAsia="en-US" w:bidi="ar-SA"/>
              </w:rPr>
              <w:t>Medical Specialities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u w:val="single"/>
                <w:lang w:eastAsia="en-US" w:bidi="ar-SA"/>
              </w:rPr>
              <w:t>: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Genetics,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Neurophysiology,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Gastro,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Genito-urinary,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Haematology,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Metabolic, Sports and Stroke Medicine,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Immunology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Respiratory Medicine</w:t>
            </w:r>
          </w:p>
          <w:p w:rsidR="3FEF3BD4" w:rsidP="0D6B5DE7" w:rsidRDefault="3FEF3BD4" w14:paraId="21942E9B" w14:textId="309A3EDA">
            <w:pPr>
              <w:pStyle w:val="ListParagraph"/>
              <w:numPr>
                <w:ilvl w:val="1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u w:val="single"/>
                <w:lang w:eastAsia="en-US" w:bidi="ar-SA"/>
              </w:rPr>
              <w:t>Surgical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u w:val="single"/>
                <w:lang w:eastAsia="en-US" w:bidi="ar-SA"/>
              </w:rPr>
              <w:t xml:space="preserve"> Specialities: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Core Surgical,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Cardiothoracic,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Neurosurgery,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Paediatric,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Plastic Surgery,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Urology,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Vascular Surgery</w:t>
            </w:r>
          </w:p>
          <w:p w:rsidR="3FEF3BD4" w:rsidP="0D6B5DE7" w:rsidRDefault="3FEF3BD4" w14:paraId="616E1FCD" w14:textId="0E66B699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Future Wider Forum Meetings: Wed 20th Aug 2025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9.15-12.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30 ,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Virtual followed by locality lead drop-in sessions.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Please 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get in touch with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any ideas for agenda items as beginning to pla</w:t>
            </w:r>
            <w:r w:rsidRPr="0D6B5DE7" w:rsidR="1C29F9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n for autumn and Spring WF meetings</w:t>
            </w:r>
            <w:r w:rsidRPr="0D6B5DE7" w:rsidR="3FEF3B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!</w:t>
            </w:r>
          </w:p>
        </w:tc>
      </w:tr>
      <w:tr w:rsidRPr="00B44869" w:rsidR="0003641D" w:rsidTr="0D6B5DE7" w14:paraId="5DDE58CB" w14:textId="77777777">
        <w:trPr>
          <w:trHeight w:val="415"/>
        </w:trPr>
        <w:tc>
          <w:tcPr>
            <w:tcW w:w="1129" w:type="dxa"/>
            <w:tcMar/>
          </w:tcPr>
          <w:p w:rsidRPr="00B44869" w:rsidR="0003641D" w:rsidP="0D6B5DE7" w:rsidRDefault="0003641D" w14:paraId="2E0937E1" w14:textId="5888232A">
            <w:pPr>
              <w:pStyle w:val="Normal"/>
              <w:ind w:left="0" w:firstLine="0"/>
              <w:rPr>
                <w:rFonts w:eastAsia="Calibri"/>
                <w:color w:val="003087" w:themeColor="accent1"/>
              </w:rPr>
            </w:pPr>
            <w:r w:rsidRPr="0D6B5DE7" w:rsidR="47619227">
              <w:rPr>
                <w:rFonts w:eastAsia="Calibri"/>
                <w:color w:val="003087" w:themeColor="accent1" w:themeTint="FF" w:themeShade="FF"/>
              </w:rPr>
              <w:t xml:space="preserve">    5. </w:t>
            </w:r>
          </w:p>
        </w:tc>
        <w:tc>
          <w:tcPr>
            <w:tcW w:w="8701" w:type="dxa"/>
            <w:tcMar/>
          </w:tcPr>
          <w:p w:rsidR="00215627" w:rsidP="0D6B5DE7" w:rsidRDefault="00215627" w14:paraId="3698026B" w14:textId="48871EC3">
            <w:pPr>
              <w:pStyle w:val="Normal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120D3D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So</w:t>
            </w:r>
            <w:r w:rsidRPr="0D6B5DE7" w:rsidR="476192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cial Prescribing</w:t>
            </w:r>
            <w:r w:rsidRPr="0D6B5DE7" w:rsidR="36ED8E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- What is it?</w:t>
            </w:r>
          </w:p>
          <w:p w:rsidR="00215627" w:rsidP="0D6B5DE7" w:rsidRDefault="00215627" w14:paraId="72C2E1D8" w14:textId="05078B19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0C1F89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G</w:t>
            </w:r>
            <w:r w:rsidRPr="0D6B5DE7" w:rsidR="1F5339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uest Speaker: Debbie Blake. Discussed </w:t>
            </w:r>
            <w:r w:rsidRPr="0D6B5DE7" w:rsidR="255008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t</w:t>
            </w:r>
            <w:r w:rsidRPr="0D6B5DE7" w:rsidR="1F5339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hat </w:t>
            </w:r>
            <w:r w:rsidRPr="0D6B5DE7" w:rsidR="72E411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is support aimed at</w:t>
            </w:r>
            <w:r w:rsidRPr="0D6B5DE7" w:rsidR="1F5339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45D39F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h</w:t>
            </w:r>
            <w:r w:rsidRPr="0D6B5DE7" w:rsidR="17838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elp</w:t>
            </w:r>
            <w:r w:rsidRPr="0D6B5DE7" w:rsidR="06CE4E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ing </w:t>
            </w:r>
            <w:r w:rsidRPr="0D6B5DE7" w:rsidR="17838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IMG </w:t>
            </w:r>
            <w:r w:rsidRPr="0D6B5DE7" w:rsidR="7E57B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t</w:t>
            </w:r>
            <w:r w:rsidRPr="0D6B5DE7" w:rsidR="17838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ransition </w:t>
            </w:r>
            <w:r w:rsidRPr="0D6B5DE7" w:rsidR="6A42E5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into i</w:t>
            </w:r>
            <w:r w:rsidRPr="0D6B5DE7" w:rsidR="17838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n the UK </w:t>
            </w:r>
            <w:r w:rsidRPr="0D6B5DE7" w:rsidR="4C7DC1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and </w:t>
            </w:r>
            <w:r w:rsidRPr="0D6B5DE7" w:rsidR="78AF76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working in the </w:t>
            </w:r>
            <w:r w:rsidRPr="0D6B5DE7" w:rsidR="4C7DC1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NHS. </w:t>
            </w:r>
            <w:r w:rsidRPr="0D6B5DE7" w:rsidR="253A4F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Information</w:t>
            </w:r>
            <w:r w:rsidRPr="0D6B5DE7" w:rsidR="4C7DC1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253A4F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on </w:t>
            </w:r>
            <w:r w:rsidRPr="0D6B5DE7" w:rsidR="1F5339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how </w:t>
            </w:r>
            <w:r w:rsidRPr="0D6B5DE7" w:rsidR="5A0590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to access </w:t>
            </w:r>
            <w:r w:rsidRPr="0D6B5DE7" w:rsidR="560ADE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service</w:t>
            </w:r>
            <w:r w:rsidRPr="0D6B5DE7" w:rsidR="5A0590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(including self-referral</w:t>
            </w:r>
            <w:r w:rsidRPr="0D6B5DE7" w:rsidR="5B1C68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5B1C68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option</w:t>
            </w:r>
            <w:r w:rsidRPr="0D6B5DE7" w:rsidR="5A0590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) and testimonials from those who had used the service. </w:t>
            </w:r>
            <w:r w:rsidRPr="0D6B5DE7" w:rsidR="65502D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Group wide discussion on </w:t>
            </w:r>
            <w:r w:rsidRPr="0D6B5DE7" w:rsidR="35543E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how word about the service can be further spread. </w:t>
            </w:r>
          </w:p>
          <w:p w:rsidR="00215627" w:rsidP="0D6B5DE7" w:rsidRDefault="00215627" w14:paraId="32B17B92" w14:textId="092C9EF8">
            <w:pPr>
              <w:pStyle w:val="Normal"/>
              <w:ind w:left="0" w:firstLine="0"/>
              <w:rPr>
                <w:color w:val="1E6DFF" w:themeColor="accent1" w:themeTint="99" w:themeShade="FF"/>
                <w:sz w:val="22"/>
                <w:szCs w:val="22"/>
              </w:rPr>
            </w:pPr>
            <w:hyperlink r:id="Ra6379efbb1aa4a56">
              <w:r w:rsidRPr="0D6B5DE7" w:rsidR="0C1F8955">
                <w:rPr>
                  <w:rStyle w:val="Hyperlink"/>
                  <w:color w:val="1E6DFF" w:themeColor="accent1" w:themeTint="99" w:themeShade="FF"/>
                  <w:sz w:val="22"/>
                  <w:szCs w:val="22"/>
                </w:rPr>
                <w:t>https://www.yorksandhumberdeanery.nhs.uk/learner_support/support-international-medical-graduates/social-prescribing-imgs</w:t>
              </w:r>
            </w:hyperlink>
          </w:p>
        </w:tc>
      </w:tr>
      <w:tr w:rsidR="0D6B5DE7" w:rsidTr="0D6B5DE7" w14:paraId="71CD2F76">
        <w:trPr>
          <w:trHeight w:val="300"/>
        </w:trPr>
        <w:tc>
          <w:tcPr>
            <w:tcW w:w="1129" w:type="dxa"/>
            <w:tcMar/>
          </w:tcPr>
          <w:p w:rsidR="35D545ED" w:rsidP="0D6B5DE7" w:rsidRDefault="35D545ED" w14:paraId="1F806E76" w14:textId="23306CBE">
            <w:pPr>
              <w:pStyle w:val="Normal"/>
              <w:ind w:left="0" w:firstLine="0"/>
              <w:rPr>
                <w:rFonts w:eastAsia="Calibri"/>
                <w:color w:val="003087" w:themeColor="accent1" w:themeTint="FF" w:themeShade="FF"/>
              </w:rPr>
            </w:pPr>
            <w:r w:rsidRPr="0D6B5DE7" w:rsidR="35D545ED">
              <w:rPr>
                <w:rFonts w:eastAsia="Calibri"/>
                <w:color w:val="003087" w:themeColor="accent1" w:themeTint="FF" w:themeShade="FF"/>
              </w:rPr>
              <w:t xml:space="preserve">    6. </w:t>
            </w:r>
          </w:p>
        </w:tc>
        <w:tc>
          <w:tcPr>
            <w:tcW w:w="8701" w:type="dxa"/>
            <w:tcMar/>
          </w:tcPr>
          <w:p w:rsidR="47CB0BBB" w:rsidP="0D6B5DE7" w:rsidRDefault="47CB0BBB" w14:paraId="6D544A07" w14:textId="0A23572E">
            <w:pPr>
              <w:pStyle w:val="Normal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47CB0B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IM</w:t>
            </w:r>
            <w:r w:rsidRPr="0D6B5DE7" w:rsidR="35D545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G handbook </w:t>
            </w:r>
          </w:p>
          <w:p w:rsidR="35D545ED" w:rsidP="0D6B5DE7" w:rsidRDefault="35D545ED" w14:paraId="3324AB3C" w14:textId="5A855679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  <w:lang w:eastAsia="en-US" w:bidi="ar-SA"/>
              </w:rPr>
            </w:pPr>
            <w:r w:rsidRPr="0D6B5DE7" w:rsidR="35D545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Another tool to help support IMG transition into UK and working in NHS. </w:t>
            </w:r>
            <w:r w:rsidRPr="0D6B5DE7" w:rsidR="6AF3D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Freely available on website, under professional support</w:t>
            </w:r>
          </w:p>
          <w:p w:rsidR="35D545ED" w:rsidP="0D6B5DE7" w:rsidRDefault="35D545ED" w14:paraId="47C6F2E2" w14:textId="79A845F5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  <w:lang w:eastAsia="en-US" w:bidi="ar-SA"/>
              </w:rPr>
            </w:pPr>
            <w:r w:rsidRPr="0D6B5DE7" w:rsidR="35D545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Handbook annually updated by </w:t>
            </w:r>
            <w:r w:rsidRPr="0D6B5DE7" w:rsidR="35D545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EDI CO-leads</w:t>
            </w:r>
            <w:r w:rsidRPr="0D6B5DE7" w:rsidR="280B54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on executive committee. </w:t>
            </w:r>
            <w:r w:rsidRPr="0D6B5DE7" w:rsidR="660C1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Presented today and copy to be </w:t>
            </w:r>
            <w:r w:rsidRPr="0D6B5DE7" w:rsidR="7A87A6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sent to </w:t>
            </w:r>
            <w:r w:rsidRPr="0D6B5DE7" w:rsidR="660C1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WF members</w:t>
            </w:r>
            <w:r w:rsidRPr="0D6B5DE7" w:rsidR="57F9E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hip</w:t>
            </w:r>
            <w:r w:rsidRPr="0D6B5DE7" w:rsidR="660C1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6AA37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See p51 for information on social prescribing!</w:t>
            </w:r>
          </w:p>
          <w:p w:rsidR="6AA37D80" w:rsidP="0D6B5DE7" w:rsidRDefault="6AA37D80" w14:paraId="2CAD6FD8" w14:textId="1654D708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  <w:lang w:eastAsia="en-US" w:bidi="ar-SA"/>
              </w:rPr>
            </w:pPr>
            <w:r w:rsidRPr="0D6B5DE7" w:rsidR="6AA37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Requesting feedback/comments. Deadline: 03/06/2025 --&gt; reply to trainee forum shared email address. NB. All edits to IMG handboo</w:t>
            </w:r>
            <w:r w:rsidRPr="0D6B5DE7" w:rsidR="6AA37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k </w:t>
            </w:r>
            <w:r w:rsidRPr="0D6B5DE7" w:rsidR="6AA37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have </w:t>
            </w:r>
            <w:r w:rsidRPr="0D6B5DE7" w:rsidR="6AA37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to</w:t>
            </w:r>
            <w:r w:rsidRPr="0D6B5DE7" w:rsidR="6AA37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go through the deputy dean, prior to publication</w:t>
            </w:r>
          </w:p>
        </w:tc>
      </w:tr>
      <w:tr w:rsidR="0D6B5DE7" w:rsidTr="0D6B5DE7" w14:paraId="3E1DF8DD">
        <w:trPr>
          <w:trHeight w:val="300"/>
        </w:trPr>
        <w:tc>
          <w:tcPr>
            <w:tcW w:w="1129" w:type="dxa"/>
            <w:tcMar/>
          </w:tcPr>
          <w:p w:rsidR="11AACA07" w:rsidP="0D6B5DE7" w:rsidRDefault="11AACA07" w14:paraId="57AFC473" w14:textId="6E393B7C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0D6B5DE7" w:rsidR="11AACA07">
              <w:rPr>
                <w:rFonts w:eastAsia="Calibri"/>
                <w:color w:val="003087" w:themeColor="accent1" w:themeTint="FF" w:themeShade="FF"/>
              </w:rPr>
              <w:t xml:space="preserve">    7. </w:t>
            </w:r>
          </w:p>
        </w:tc>
        <w:tc>
          <w:tcPr>
            <w:tcW w:w="8701" w:type="dxa"/>
            <w:tcMar/>
          </w:tcPr>
          <w:p w:rsidR="11AACA07" w:rsidP="0D6B5DE7" w:rsidRDefault="11AACA07" w14:paraId="7889640C" w14:textId="4C5B00FD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11AACA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Insights from </w:t>
            </w:r>
            <w:r w:rsidRPr="0D6B5DE7" w:rsidR="59808A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Future Leaders </w:t>
            </w:r>
            <w:r w:rsidRPr="0D6B5DE7" w:rsidR="388EA5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Alumina and Clinical Fellow on the Faculty of Medic</w:t>
            </w:r>
            <w:r w:rsidRPr="0D6B5DE7" w:rsidR="0F6BA3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ine and Leadership</w:t>
            </w:r>
            <w:r w:rsidRPr="0D6B5DE7" w:rsidR="388EA5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 </w:t>
            </w:r>
            <w:r w:rsidRPr="0D6B5DE7" w:rsidR="0F6BA3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Management Programme</w:t>
            </w:r>
            <w:r w:rsidRPr="0D6B5DE7" w:rsidR="388EA5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 </w:t>
            </w:r>
          </w:p>
          <w:p w:rsidR="59808AD8" w:rsidP="0D6B5DE7" w:rsidRDefault="59808AD8" w14:paraId="1CB5D691" w14:textId="0F7C435D">
            <w:pPr>
              <w:pStyle w:val="ListParagraph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Q</w:t>
            </w:r>
            <w:r w:rsidRPr="0D6B5DE7" w:rsidR="0DCE75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uestion</w:t>
            </w:r>
            <w:r w:rsidRPr="0D6B5DE7" w:rsidR="64F03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and </w:t>
            </w:r>
            <w:r w:rsidRPr="0D6B5DE7" w:rsidR="290801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answer</w:t>
            </w:r>
            <w:r w:rsidRPr="0D6B5DE7" w:rsidR="64F03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format</w:t>
            </w:r>
            <w:r w:rsidRPr="0D6B5DE7" w:rsidR="1AFFC1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with discussion</w:t>
            </w:r>
            <w:r w:rsidRPr="0D6B5DE7" w:rsidR="64F03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32AF5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Topics included</w:t>
            </w:r>
            <w:r w:rsidRPr="0D6B5DE7" w:rsidR="64F03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: </w:t>
            </w:r>
          </w:p>
          <w:p w:rsidR="64F03E63" w:rsidP="0D6B5DE7" w:rsidRDefault="64F03E63" w14:paraId="6AF359FB" w14:textId="65DF414B">
            <w:pPr>
              <w:pStyle w:val="ListParagraph"/>
              <w:numPr>
                <w:ilvl w:val="1"/>
                <w:numId w:val="26"/>
              </w:numPr>
              <w:suppressLineNumbers w:val="0"/>
              <w:bidi w:val="0"/>
              <w:spacing w:before="0" w:beforeAutospacing="off" w:after="180" w:afterAutospacing="off" w:line="264" w:lineRule="auto"/>
              <w:ind w:left="144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64F03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With </w:t>
            </w: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restrictions in funding, </w:t>
            </w: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resources</w:t>
            </w: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and personnel.  How</w:t>
            </w:r>
            <w:r w:rsidRPr="0D6B5DE7" w:rsidR="15885E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can we as </w:t>
            </w:r>
            <w:r w:rsidRPr="0D6B5DE7" w:rsidR="15885E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PGDiT</w:t>
            </w: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5E9C63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obtain </w:t>
            </w:r>
            <w:r w:rsidRPr="0D6B5DE7" w:rsidR="4165D1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leadership</w:t>
            </w:r>
            <w:r w:rsidRPr="0D6B5DE7" w:rsidR="5E9C63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opportunities? Answer included </w:t>
            </w:r>
            <w:r w:rsidRPr="0D6B5DE7" w:rsidR="407144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being clear on what your goals and </w:t>
            </w:r>
            <w:r w:rsidRPr="0D6B5DE7" w:rsidR="407144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and</w:t>
            </w:r>
            <w:r w:rsidRPr="0D6B5DE7" w:rsidR="407144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then </w:t>
            </w:r>
            <w:r w:rsidRPr="0D6B5DE7" w:rsidR="6B4903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making time in training to </w:t>
            </w:r>
            <w:r w:rsidRPr="0D6B5DE7" w:rsidR="16BEED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deliver on them. I.e. prioritise them. </w:t>
            </w:r>
          </w:p>
          <w:p w:rsidR="59808AD8" w:rsidP="0D6B5DE7" w:rsidRDefault="59808AD8" w14:paraId="7034DB99" w14:textId="74DC39D3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What are the key differences and</w:t>
            </w:r>
            <w:r w:rsidRPr="0D6B5DE7" w:rsidR="3A3A82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/</w:t>
            </w:r>
            <w:r w:rsidRPr="0D6B5DE7" w:rsidR="59808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or reflections from working in the private and public sectors?</w:t>
            </w:r>
            <w:r w:rsidRPr="0D6B5DE7" w:rsidR="6A7340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In private sector tend to work longer hours and the </w:t>
            </w:r>
            <w:r w:rsidRPr="0D6B5DE7" w:rsidR="7FEC97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perceived higher pressure to 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achieve </w:t>
            </w:r>
            <w:r w:rsidRPr="0D6B5DE7" w:rsidR="6A7340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due to lessened job security. </w:t>
            </w:r>
            <w:r w:rsidRPr="0D6B5DE7" w:rsidR="065B1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In both sectors, 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delivering change takes time. </w:t>
            </w:r>
          </w:p>
        </w:tc>
      </w:tr>
      <w:tr w:rsidR="0D6B5DE7" w:rsidTr="0D6B5DE7" w14:paraId="1642ADDA">
        <w:trPr>
          <w:trHeight w:val="300"/>
        </w:trPr>
        <w:tc>
          <w:tcPr>
            <w:tcW w:w="1129" w:type="dxa"/>
            <w:tcMar/>
          </w:tcPr>
          <w:p w:rsidR="3B9AC403" w:rsidP="0D6B5DE7" w:rsidRDefault="3B9AC403" w14:paraId="2D03DA10" w14:textId="694708E6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0D6B5DE7" w:rsidR="3B9AC403">
              <w:rPr>
                <w:rFonts w:eastAsia="Calibri"/>
                <w:color w:val="003087" w:themeColor="accent1" w:themeTint="FF" w:themeShade="FF"/>
              </w:rPr>
              <w:t xml:space="preserve">    9. </w:t>
            </w:r>
          </w:p>
        </w:tc>
        <w:tc>
          <w:tcPr>
            <w:tcW w:w="8701" w:type="dxa"/>
            <w:tcMar/>
          </w:tcPr>
          <w:p w:rsidR="3B9AC403" w:rsidP="0D6B5DE7" w:rsidRDefault="3B9AC403" w14:paraId="4EE4B971" w14:textId="2BC7AFB6">
            <w:pPr>
              <w:pStyle w:val="Normal"/>
              <w:spacing w:line="264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3B9AC4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Updates from Chair</w:t>
            </w:r>
          </w:p>
          <w:p w:rsidR="3B9AC403" w:rsidP="0D6B5DE7" w:rsidRDefault="3B9AC403" w14:paraId="22AC16EE" w14:textId="6BC97511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TEF recruitment</w:t>
            </w:r>
            <w:r w:rsidRPr="0D6B5DE7" w:rsidR="03510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</w:p>
          <w:p w:rsidR="612A7313" w:rsidP="0D6B5DE7" w:rsidRDefault="612A7313" w14:paraId="0243F3B9" w14:textId="2A1DF500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612A7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Thank you to all those who applied in </w:t>
            </w:r>
            <w:r w:rsidRPr="0D6B5DE7" w:rsidR="126A66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the TEF </w:t>
            </w:r>
            <w:r w:rsidRPr="0D6B5DE7" w:rsidR="612A7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Spring </w:t>
            </w:r>
            <w:r w:rsidRPr="0D6B5DE7" w:rsidR="15C4B0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</w:t>
            </w:r>
            <w:r w:rsidRPr="0D6B5DE7" w:rsidR="612A7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ecruitment</w:t>
            </w:r>
            <w:r w:rsidRPr="0D6B5DE7" w:rsidR="273CE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round</w:t>
            </w:r>
            <w:r w:rsidRPr="0D6B5DE7" w:rsidR="612A7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2BC1A6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It was extremely competitive round with over 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30 applications</w:t>
            </w:r>
            <w:r w:rsidRPr="0D6B5DE7" w:rsidR="1B417D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r w:rsidRPr="0D6B5DE7" w:rsidR="19D34B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</w:p>
          <w:p w:rsidR="3B9AC403" w:rsidP="0D6B5DE7" w:rsidRDefault="3B9AC403" w14:paraId="5BF91B25" w14:textId="5861E54A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Further </w:t>
            </w:r>
            <w:r w:rsidRPr="0D6B5DE7" w:rsidR="2D88E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round of 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recruitment in August 2025</w:t>
            </w:r>
            <w:r w:rsidRPr="0D6B5DE7" w:rsidR="489D1E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with at least 2 positions (Wider Forum Lead; Communication and </w:t>
            </w:r>
            <w:r w:rsidRPr="0D6B5DE7" w:rsidR="489D1E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Engagament</w:t>
            </w:r>
            <w:r w:rsidRPr="0D6B5DE7" w:rsidR="489D1E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lead)</w:t>
            </w:r>
          </w:p>
          <w:p w:rsidR="489D1E38" w:rsidP="0D6B5DE7" w:rsidRDefault="489D1E38" w14:paraId="462CE137" w14:textId="36CB1C23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489D1E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Update o</w:t>
            </w:r>
            <w:r w:rsidRPr="0D6B5DE7" w:rsidR="376CBD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n</w:t>
            </w:r>
            <w:r w:rsidRPr="0D6B5DE7" w:rsidR="489D1E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projects Training Forum has been working on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:</w:t>
            </w:r>
          </w:p>
          <w:p w:rsidR="61585F09" w:rsidP="0D6B5DE7" w:rsidRDefault="61585F09" w14:paraId="185A1C93" w14:textId="56A723A4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61585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Ongoing: </w:t>
            </w:r>
          </w:p>
          <w:p w:rsidR="61585F09" w:rsidP="0D6B5DE7" w:rsidRDefault="61585F09" w14:paraId="2B822846" w14:textId="43F961F5">
            <w:pPr>
              <w:pStyle w:val="ListParagraph"/>
              <w:numPr>
                <w:ilvl w:val="2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  <w:lang w:eastAsia="en-US" w:bidi="ar-SA"/>
              </w:rPr>
            </w:pPr>
            <w:r w:rsidRPr="0D6B5DE7" w:rsidR="61585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Working with Deanery and employers to address the issues arisen from the s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urvey</w:t>
            </w:r>
            <w:r w:rsidRPr="0D6B5DE7" w:rsidR="00C31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on LTFT training experiences. </w:t>
            </w:r>
          </w:p>
          <w:p w:rsidR="00C313D9" w:rsidP="0D6B5DE7" w:rsidRDefault="00C313D9" w14:paraId="610A1545" w14:textId="1A70ED5B">
            <w:pPr>
              <w:pStyle w:val="ListParagraph"/>
              <w:numPr>
                <w:ilvl w:val="2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00C31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Developing principles to help support employers deliver SDT. Presented to Dean and currently ongoing revisions prior to discussing with employers. </w:t>
            </w:r>
          </w:p>
          <w:p w:rsidR="00C313D9" w:rsidP="0D6B5DE7" w:rsidRDefault="00C313D9" w14:paraId="74CB8175" w14:textId="3F276B6F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00C31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Closed: </w:t>
            </w:r>
          </w:p>
          <w:p w:rsidR="00C313D9" w:rsidP="0D6B5DE7" w:rsidRDefault="00C313D9" w14:paraId="0474BCDF" w14:textId="0203E8F3">
            <w:pPr>
              <w:pStyle w:val="ListParagraph"/>
              <w:numPr>
                <w:ilvl w:val="2"/>
                <w:numId w:val="2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D6B5DE7" w:rsidR="00C31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Webpage guiding </w:t>
            </w:r>
            <w:r w:rsidRPr="0D6B5DE7" w:rsidR="00C31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PGDiT</w:t>
            </w:r>
            <w:r w:rsidRPr="0D6B5DE7" w:rsidR="00C31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on how to </w:t>
            </w:r>
            <w:r w:rsidRPr="0D6B5DE7" w:rsidR="56306A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escalat</w:t>
            </w:r>
            <w:r w:rsidRPr="0D6B5DE7" w:rsidR="331525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D6B5DE7" w:rsidR="3B9AC4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concerns</w:t>
            </w:r>
            <w:r w:rsidRPr="0D6B5DE7" w:rsidR="5D9FED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  <w:hyperlink r:id="R6f8bbf1c59d84715">
              <w:r w:rsidRPr="0D6B5DE7" w:rsidR="648156B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color w:val="1E6DFF" w:themeColor="accent1" w:themeTint="99" w:themeShade="FF"/>
                  <w:sz w:val="22"/>
                  <w:szCs w:val="22"/>
                  <w:lang w:eastAsia="en-US" w:bidi="ar-SA"/>
                </w:rPr>
                <w:t>https://yorksandhumberdeanery.nhs.uk/escalating-concerns</w:t>
              </w:r>
            </w:hyperlink>
            <w:r w:rsidRPr="0D6B5DE7" w:rsidR="64815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1E6DFF" w:themeColor="accent1" w:themeTint="99" w:themeShade="FF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A51D15" w:rsidRDefault="00A51D15" w14:paraId="7DD7C660" w14:textId="77777777">
      <w:pPr>
        <w:spacing w:after="0" w:line="240" w:lineRule="auto"/>
        <w:textboxTightWrap w:val="none"/>
        <w:rPr>
          <w:color w:val="003087" w:themeColor="accent1"/>
        </w:rPr>
      </w:pPr>
      <w:r>
        <w:rPr>
          <w:color w:val="003087" w:themeColor="accent1"/>
        </w:rPr>
        <w:br w:type="page"/>
      </w:r>
    </w:p>
    <w:p w:rsidRPr="00B44869" w:rsidR="00DF40E1" w:rsidP="0019462E" w:rsidRDefault="00DF40E1" w14:paraId="2C066301" w14:textId="77777777">
      <w:pPr>
        <w:rPr>
          <w:color w:val="003087" w:themeColor="accent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Pr="00B44869" w:rsidR="00B44869" w:rsidTr="0D6B5DE7" w14:paraId="5848118A" w14:textId="77777777">
        <w:tc>
          <w:tcPr>
            <w:tcW w:w="9854" w:type="dxa"/>
            <w:gridSpan w:val="3"/>
            <w:tcMar/>
          </w:tcPr>
          <w:p w:rsidRPr="00D40D15" w:rsidR="00B44869" w:rsidP="00D40D15" w:rsidRDefault="00B44869" w14:paraId="6CC4E312" w14:textId="31CBB863">
            <w:pPr>
              <w:pStyle w:val="Heading3"/>
            </w:pPr>
            <w:r w:rsidRPr="00D40D15">
              <w:t>Action Log</w:t>
            </w:r>
          </w:p>
        </w:tc>
      </w:tr>
      <w:tr w:rsidRPr="00B44869" w:rsidR="00B44869" w:rsidTr="0D6B5DE7" w14:paraId="45DA18A1" w14:textId="77777777">
        <w:tc>
          <w:tcPr>
            <w:tcW w:w="846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  <w:tcMar/>
          </w:tcPr>
          <w:p w:rsidRPr="00B44869" w:rsidR="00DF40E1" w:rsidRDefault="00B44869" w14:paraId="2538FE5F" w14:textId="53A9C678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Action</w:t>
            </w:r>
          </w:p>
        </w:tc>
        <w:tc>
          <w:tcPr>
            <w:tcW w:w="3285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Pr="00B44869" w:rsidR="00B44869" w:rsidTr="0D6B5DE7" w14:paraId="1E7D6438" w14:textId="77777777">
        <w:tc>
          <w:tcPr>
            <w:tcW w:w="846" w:type="dxa"/>
            <w:tcMar/>
          </w:tcPr>
          <w:p w:rsidRPr="00A51D15" w:rsidR="00DF40E1" w:rsidP="0D6B5DE7" w:rsidRDefault="00B44869" w14:paraId="5AEFB71F" w14:textId="405266C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boxTightWrap w:val="none"/>
              <w:rPr>
                <w:b w:val="1"/>
                <w:bCs w:val="1"/>
                <w:color w:val="003087" w:themeColor="accent1"/>
              </w:rPr>
            </w:pPr>
          </w:p>
        </w:tc>
        <w:tc>
          <w:tcPr>
            <w:tcW w:w="5723" w:type="dxa"/>
            <w:tcMar/>
          </w:tcPr>
          <w:p w:rsidRPr="00D40D15" w:rsidR="00DF40E1" w:rsidP="0D6B5DE7" w:rsidRDefault="00215627" w14:paraId="395109E9" w14:textId="109D3035">
            <w:pPr>
              <w:pStyle w:val="Normal"/>
              <w:spacing w:after="0" w:line="240" w:lineRule="auto"/>
              <w:ind w:left="0" w:firstLine="0"/>
              <w:textboxTightWrap w:val="none"/>
              <w:rPr>
                <w:b w:val="0"/>
                <w:bCs w:val="0"/>
                <w:color w:val="002F87"/>
                <w:sz w:val="22"/>
                <w:szCs w:val="22"/>
              </w:rPr>
            </w:pPr>
            <w:r w:rsidRPr="0D6B5DE7" w:rsidR="68B73F4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Update Trainee Forum webpage with the projects/work that the forum is currently doing.</w:t>
            </w:r>
          </w:p>
        </w:tc>
        <w:tc>
          <w:tcPr>
            <w:tcW w:w="3285" w:type="dxa"/>
            <w:tcMar/>
          </w:tcPr>
          <w:p w:rsidRPr="00D40D15" w:rsidR="00DF40E1" w:rsidP="0D6B5DE7" w:rsidRDefault="00215627" w14:paraId="74F60DD4" w14:textId="03789077">
            <w:pPr>
              <w:spacing w:after="0" w:line="240" w:lineRule="auto"/>
              <w:textboxTightWrap w:val="none"/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</w:pPr>
            <w:r w:rsidRPr="0D6B5DE7" w:rsidR="68B73F4E">
              <w:rPr>
                <w:rFonts w:ascii="Arial" w:hAnsi="Arial" w:eastAsia="Times New Roman" w:cs="Times New Roman"/>
                <w:b w:val="0"/>
                <w:bCs w:val="0"/>
                <w:color w:val="002F87"/>
                <w:sz w:val="22"/>
                <w:szCs w:val="22"/>
                <w:lang w:eastAsia="en-US" w:bidi="ar-SA"/>
              </w:rPr>
              <w:t>SL /JN</w:t>
            </w:r>
          </w:p>
        </w:tc>
      </w:tr>
      <w:tr w:rsidRPr="00B44869" w:rsidR="00B44869" w:rsidTr="0D6B5DE7" w14:paraId="5C222FC1" w14:textId="77777777">
        <w:tc>
          <w:tcPr>
            <w:tcW w:w="846" w:type="dxa"/>
            <w:tcMar/>
          </w:tcPr>
          <w:p w:rsidRPr="00B44869" w:rsidR="00B44869" w:rsidP="0D6B5DE7" w:rsidRDefault="00B44869" w14:paraId="63F524EE" w14:textId="48F8B3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boxTightWrap w:val="none"/>
              <w:rPr>
                <w:color w:val="003087" w:themeColor="accent1"/>
              </w:rPr>
            </w:pPr>
          </w:p>
        </w:tc>
        <w:tc>
          <w:tcPr>
            <w:tcW w:w="5723" w:type="dxa"/>
            <w:tcMar/>
          </w:tcPr>
          <w:p w:rsidRPr="00B44869" w:rsidR="00B44869" w:rsidP="0D6B5DE7" w:rsidRDefault="00B44869" w14:paraId="4E96B838" w14:textId="55EAF271">
            <w:pPr>
              <w:pStyle w:val="ListParagraph"/>
              <w:spacing w:after="0" w:line="240" w:lineRule="auto"/>
              <w:ind w:firstLine="0"/>
              <w:textboxTightWrap w:val="none"/>
              <w:rPr>
                <w:rFonts w:ascii="Arial" w:hAnsi="Arial" w:eastAsia="Calibri" w:cs="Times New Roman"/>
                <w:color w:val="002F87"/>
                <w:sz w:val="24"/>
                <w:szCs w:val="24"/>
                <w:lang w:eastAsia="en-US" w:bidi="ar-SA"/>
              </w:rPr>
            </w:pPr>
            <w:r w:rsidRPr="0D6B5DE7" w:rsidR="68B73F4E">
              <w:rPr>
                <w:rFonts w:ascii="Arial" w:hAnsi="Arial" w:eastAsia="Calibri" w:cs="Times New Roman"/>
                <w:color w:val="002F87"/>
                <w:sz w:val="22"/>
                <w:szCs w:val="22"/>
                <w:lang w:eastAsia="en-US" w:bidi="ar-SA"/>
              </w:rPr>
              <w:t>Awaiting response from PG Dean on what Deanery resources military trainees can access if they join Wider Forum</w:t>
            </w:r>
          </w:p>
        </w:tc>
        <w:tc>
          <w:tcPr>
            <w:tcW w:w="3285" w:type="dxa"/>
            <w:tcMar/>
          </w:tcPr>
          <w:p w:rsidRPr="00B44869" w:rsidR="00B44869" w:rsidRDefault="00B44869" w14:paraId="07261C8E" w14:textId="3F82AD9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 w:rsidRPr="0D6B5DE7" w:rsidR="68B73F4E">
              <w:rPr>
                <w:color w:val="003087" w:themeColor="accent1" w:themeTint="FF" w:themeShade="FF"/>
              </w:rPr>
              <w:t>SL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Pr="00B44869" w:rsidR="00B44869" w:rsidTr="0D6B5DE7" w14:paraId="7D395C0F" w14:textId="77777777">
        <w:trPr>
          <w:trHeight w:val="415"/>
        </w:trPr>
        <w:tc>
          <w:tcPr>
            <w:tcW w:w="1492" w:type="pct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3508" w:type="pct"/>
            <w:tcMar/>
          </w:tcPr>
          <w:p w:rsidRPr="00D40D15" w:rsidR="00B44869" w:rsidP="0D6B5DE7" w:rsidRDefault="00215627" w14:paraId="02D33F8B" w14:textId="69DF8A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0F31B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20.08.2025</w:t>
            </w:r>
          </w:p>
        </w:tc>
      </w:tr>
      <w:tr w:rsidRPr="00B44869" w:rsidR="00B44869" w:rsidTr="0D6B5DE7" w14:paraId="6E39FA68" w14:textId="77777777">
        <w:tc>
          <w:tcPr>
            <w:tcW w:w="1492" w:type="pct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3508" w:type="pct"/>
            <w:tcMar/>
          </w:tcPr>
          <w:p w:rsidRPr="00D40D15" w:rsidR="00B44869" w:rsidP="0D6B5DE7" w:rsidRDefault="00215627" w14:paraId="7FEE2623" w14:textId="576B86E0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3185A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M</w:t>
            </w:r>
            <w:r w:rsidRPr="0D6B5DE7" w:rsidR="7A8EF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att</w:t>
            </w:r>
            <w:r w:rsidRPr="0D6B5DE7" w:rsidR="7A8EF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 Betts</w:t>
            </w:r>
          </w:p>
        </w:tc>
      </w:tr>
      <w:tr w:rsidRPr="00B44869" w:rsidR="00B44869" w:rsidTr="0D6B5DE7" w14:paraId="527991FA" w14:textId="77777777">
        <w:tc>
          <w:tcPr>
            <w:tcW w:w="1492" w:type="pct"/>
            <w:tcMar/>
          </w:tcPr>
          <w:p w:rsidRPr="00A51D15" w:rsidR="00B44869" w:rsidP="00D40D15" w:rsidRDefault="00B44869" w14:paraId="414864FD" w14:textId="5C93EE94">
            <w:pPr>
              <w:pStyle w:val="Heading5"/>
              <w:framePr w:hSpace="0" w:wrap="auto" w:hAnchor="text" w:vAnchor="margin" w:yAlign="inline"/>
            </w:pPr>
            <w:r w:rsidR="5CA35E9E">
              <w:rPr/>
              <w:t>Confirme</w:t>
            </w:r>
            <w:r w:rsidR="43EF1456">
              <w:rPr/>
              <w:t>d</w:t>
            </w:r>
            <w:r w:rsidR="5CA35E9E">
              <w:rPr/>
              <w:t xml:space="preserve"> by</w:t>
            </w:r>
          </w:p>
        </w:tc>
        <w:tc>
          <w:tcPr>
            <w:tcW w:w="3508" w:type="pct"/>
            <w:tcMar/>
          </w:tcPr>
          <w:p w:rsidRPr="00D40D15" w:rsidR="00B44869" w:rsidP="0D6B5DE7" w:rsidRDefault="00215627" w14:paraId="11570578" w14:textId="38DDFC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0D6B5DE7" w:rsidR="7B5B1C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 xml:space="preserve">S Lakhani </w:t>
            </w:r>
          </w:p>
        </w:tc>
      </w:tr>
    </w:tbl>
    <w:p w:rsidRPr="00B44869" w:rsidR="00DF39C1" w:rsidP="00597D91" w:rsidRDefault="00DF39C1" w14:paraId="004BDDC9" w14:textId="5072B4A8">
      <w:pPr>
        <w:spacing w:after="0" w:line="240" w:lineRule="auto"/>
        <w:textboxTightWrap w:val="none"/>
        <w:rPr>
          <w:color w:val="003087" w:themeColor="accent1"/>
        </w:rPr>
      </w:pPr>
    </w:p>
    <w:p w:rsidRPr="00B44869" w:rsidR="00DF39C1" w:rsidP="0019462E" w:rsidRDefault="00DF39C1" w14:paraId="674986B3" w14:textId="77777777">
      <w:pPr>
        <w:rPr>
          <w:color w:val="003087" w:themeColor="accent1"/>
        </w:rPr>
      </w:pPr>
    </w:p>
    <w:sectPr w:rsidRPr="00B44869" w:rsidR="00DF39C1" w:rsidSect="003B7B58">
      <w:footerReference w:type="default" r:id="rId14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B58" w:rsidP="000C24AF" w:rsidRDefault="003B7B58" w14:paraId="79C3D1E5" w14:textId="77777777">
      <w:pPr>
        <w:spacing w:after="0"/>
      </w:pPr>
      <w:r>
        <w:separator/>
      </w:r>
    </w:p>
  </w:endnote>
  <w:endnote w:type="continuationSeparator" w:id="0">
    <w:p w:rsidR="003B7B58" w:rsidP="000C24AF" w:rsidRDefault="003B7B58" w14:paraId="18E65968" w14:textId="77777777">
      <w:pPr>
        <w:spacing w:after="0"/>
      </w:pPr>
      <w:r>
        <w:continuationSeparator/>
      </w:r>
    </w:p>
  </w:endnote>
  <w:endnote w:type="continuationNotice" w:id="1">
    <w:p w:rsidR="003B7B58" w:rsidRDefault="003B7B58" w14:paraId="2B7EF3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B58" w:rsidP="000C24AF" w:rsidRDefault="003B7B58" w14:paraId="22B1B818" w14:textId="77777777">
      <w:pPr>
        <w:spacing w:after="0"/>
      </w:pPr>
      <w:r>
        <w:separator/>
      </w:r>
    </w:p>
  </w:footnote>
  <w:footnote w:type="continuationSeparator" w:id="0">
    <w:p w:rsidR="003B7B58" w:rsidP="000C24AF" w:rsidRDefault="003B7B58" w14:paraId="17475137" w14:textId="77777777">
      <w:pPr>
        <w:spacing w:after="0"/>
      </w:pPr>
      <w:r>
        <w:continuationSeparator/>
      </w:r>
    </w:p>
  </w:footnote>
  <w:footnote w:type="continuationNotice" w:id="1">
    <w:p w:rsidR="003B7B58" w:rsidRDefault="003B7B58" w14:paraId="6D481D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sdtfl w16du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5">
    <w:nsid w:val="7f663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65f18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33ae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816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eb08f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ffc8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82ca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e91c5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4c12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ad3b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4fe9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caf7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26D28"/>
    <w:rsid w:val="003333BA"/>
    <w:rsid w:val="0033715E"/>
    <w:rsid w:val="0034439B"/>
    <w:rsid w:val="003444C7"/>
    <w:rsid w:val="0034560E"/>
    <w:rsid w:val="003501D3"/>
    <w:rsid w:val="0035386A"/>
    <w:rsid w:val="0035464A"/>
    <w:rsid w:val="0037334B"/>
    <w:rsid w:val="00384FA1"/>
    <w:rsid w:val="003A4B22"/>
    <w:rsid w:val="003B2686"/>
    <w:rsid w:val="003B6BB4"/>
    <w:rsid w:val="003B7B58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44868"/>
    <w:rsid w:val="00455A3F"/>
    <w:rsid w:val="00472D3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818E3"/>
    <w:rsid w:val="00897829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1E17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75B7E"/>
    <w:rsid w:val="00A812B3"/>
    <w:rsid w:val="00A86F12"/>
    <w:rsid w:val="00AB324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13D9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40D15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45C31"/>
    <w:rsid w:val="00E5122E"/>
    <w:rsid w:val="00E5704B"/>
    <w:rsid w:val="00E61167"/>
    <w:rsid w:val="00E85295"/>
    <w:rsid w:val="00EA16A9"/>
    <w:rsid w:val="00EB1195"/>
    <w:rsid w:val="00EB4C88"/>
    <w:rsid w:val="00EB6372"/>
    <w:rsid w:val="00EC37E3"/>
    <w:rsid w:val="00EC5299"/>
    <w:rsid w:val="00ED3649"/>
    <w:rsid w:val="00ED3728"/>
    <w:rsid w:val="00EE0481"/>
    <w:rsid w:val="00EE738A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0100D5F3"/>
    <w:rsid w:val="01072F85"/>
    <w:rsid w:val="01C17E1C"/>
    <w:rsid w:val="01DB3A2A"/>
    <w:rsid w:val="025EE5EF"/>
    <w:rsid w:val="02E0FEDB"/>
    <w:rsid w:val="0303BB97"/>
    <w:rsid w:val="035107C9"/>
    <w:rsid w:val="03A4C560"/>
    <w:rsid w:val="03A4C560"/>
    <w:rsid w:val="03C3A882"/>
    <w:rsid w:val="0456944F"/>
    <w:rsid w:val="050773DD"/>
    <w:rsid w:val="0591D4D7"/>
    <w:rsid w:val="05C62752"/>
    <w:rsid w:val="05EA4D41"/>
    <w:rsid w:val="05F70790"/>
    <w:rsid w:val="05FCBAE7"/>
    <w:rsid w:val="063FB726"/>
    <w:rsid w:val="065B10E7"/>
    <w:rsid w:val="06C40531"/>
    <w:rsid w:val="06CE4ED8"/>
    <w:rsid w:val="07313870"/>
    <w:rsid w:val="07D9E727"/>
    <w:rsid w:val="0811AF1D"/>
    <w:rsid w:val="0865470F"/>
    <w:rsid w:val="095EA548"/>
    <w:rsid w:val="09A73C8F"/>
    <w:rsid w:val="0A118919"/>
    <w:rsid w:val="0A14FA07"/>
    <w:rsid w:val="0AA49188"/>
    <w:rsid w:val="0AF469A6"/>
    <w:rsid w:val="0AF469A6"/>
    <w:rsid w:val="0B335CD6"/>
    <w:rsid w:val="0B3DD4FE"/>
    <w:rsid w:val="0B4F7093"/>
    <w:rsid w:val="0B5DEF65"/>
    <w:rsid w:val="0B600107"/>
    <w:rsid w:val="0B7E4922"/>
    <w:rsid w:val="0B83A740"/>
    <w:rsid w:val="0BA8813D"/>
    <w:rsid w:val="0C1F8955"/>
    <w:rsid w:val="0C8388A5"/>
    <w:rsid w:val="0C8654D0"/>
    <w:rsid w:val="0CCB829E"/>
    <w:rsid w:val="0CCB829E"/>
    <w:rsid w:val="0CD76DE5"/>
    <w:rsid w:val="0CE14361"/>
    <w:rsid w:val="0D4137DD"/>
    <w:rsid w:val="0D6B5DE7"/>
    <w:rsid w:val="0DCE753C"/>
    <w:rsid w:val="0EED9C4B"/>
    <w:rsid w:val="0F31B9DC"/>
    <w:rsid w:val="0F477710"/>
    <w:rsid w:val="0F6BA32A"/>
    <w:rsid w:val="0F73237B"/>
    <w:rsid w:val="0FBB409C"/>
    <w:rsid w:val="0FBB409C"/>
    <w:rsid w:val="100CD1F4"/>
    <w:rsid w:val="1022A513"/>
    <w:rsid w:val="1123CF3F"/>
    <w:rsid w:val="112E1EDD"/>
    <w:rsid w:val="115C7E47"/>
    <w:rsid w:val="11AACA07"/>
    <w:rsid w:val="11D66022"/>
    <w:rsid w:val="120D3DE4"/>
    <w:rsid w:val="126A66F2"/>
    <w:rsid w:val="12C72D06"/>
    <w:rsid w:val="12CA63D9"/>
    <w:rsid w:val="12E23223"/>
    <w:rsid w:val="12E23223"/>
    <w:rsid w:val="12E8FE79"/>
    <w:rsid w:val="132B754C"/>
    <w:rsid w:val="1345B102"/>
    <w:rsid w:val="134DC94B"/>
    <w:rsid w:val="13D153B6"/>
    <w:rsid w:val="13F7AEB3"/>
    <w:rsid w:val="14260CC5"/>
    <w:rsid w:val="146B0D3F"/>
    <w:rsid w:val="14896122"/>
    <w:rsid w:val="15058787"/>
    <w:rsid w:val="154D42E2"/>
    <w:rsid w:val="15885E0D"/>
    <w:rsid w:val="15C4B0EF"/>
    <w:rsid w:val="16A09DA1"/>
    <w:rsid w:val="16BEEDAF"/>
    <w:rsid w:val="16C05704"/>
    <w:rsid w:val="17418ED9"/>
    <w:rsid w:val="174B5DE3"/>
    <w:rsid w:val="177E59A5"/>
    <w:rsid w:val="17838503"/>
    <w:rsid w:val="17E059CB"/>
    <w:rsid w:val="17ED46D2"/>
    <w:rsid w:val="18783EE6"/>
    <w:rsid w:val="19120FB6"/>
    <w:rsid w:val="19120FB6"/>
    <w:rsid w:val="195AB0AF"/>
    <w:rsid w:val="195DD3A3"/>
    <w:rsid w:val="19A7140D"/>
    <w:rsid w:val="19D34B13"/>
    <w:rsid w:val="1A72DDE3"/>
    <w:rsid w:val="1A9243F0"/>
    <w:rsid w:val="1A95AFDC"/>
    <w:rsid w:val="1AA654BD"/>
    <w:rsid w:val="1AB05A85"/>
    <w:rsid w:val="1ADF7DFD"/>
    <w:rsid w:val="1AFFC194"/>
    <w:rsid w:val="1B1A2B74"/>
    <w:rsid w:val="1B417D0E"/>
    <w:rsid w:val="1C29F988"/>
    <w:rsid w:val="1C66CF61"/>
    <w:rsid w:val="1C75E383"/>
    <w:rsid w:val="1C9E9DA1"/>
    <w:rsid w:val="1D4FA894"/>
    <w:rsid w:val="1DA52618"/>
    <w:rsid w:val="1DE6DF92"/>
    <w:rsid w:val="1EE1DD9B"/>
    <w:rsid w:val="1F53397B"/>
    <w:rsid w:val="1F94AEA5"/>
    <w:rsid w:val="208D1A45"/>
    <w:rsid w:val="20C8938E"/>
    <w:rsid w:val="212420A1"/>
    <w:rsid w:val="22050117"/>
    <w:rsid w:val="22050117"/>
    <w:rsid w:val="224C352A"/>
    <w:rsid w:val="22C1A00D"/>
    <w:rsid w:val="22EE3F59"/>
    <w:rsid w:val="230401C1"/>
    <w:rsid w:val="2315571A"/>
    <w:rsid w:val="2315571A"/>
    <w:rsid w:val="239AE076"/>
    <w:rsid w:val="2407C877"/>
    <w:rsid w:val="24341A9F"/>
    <w:rsid w:val="2451B4C3"/>
    <w:rsid w:val="2458B6E0"/>
    <w:rsid w:val="2477A8C9"/>
    <w:rsid w:val="24B1B51A"/>
    <w:rsid w:val="24EEFB0D"/>
    <w:rsid w:val="25134C3F"/>
    <w:rsid w:val="25134C3F"/>
    <w:rsid w:val="2519B449"/>
    <w:rsid w:val="253A4F13"/>
    <w:rsid w:val="25500860"/>
    <w:rsid w:val="255CBADA"/>
    <w:rsid w:val="25CFE9D0"/>
    <w:rsid w:val="2603D28A"/>
    <w:rsid w:val="2626FCE7"/>
    <w:rsid w:val="269418ED"/>
    <w:rsid w:val="26950F5C"/>
    <w:rsid w:val="26C5311A"/>
    <w:rsid w:val="26F04B71"/>
    <w:rsid w:val="271E1F22"/>
    <w:rsid w:val="272261F7"/>
    <w:rsid w:val="273CEDD5"/>
    <w:rsid w:val="27AAA47B"/>
    <w:rsid w:val="27C98B28"/>
    <w:rsid w:val="280B5436"/>
    <w:rsid w:val="28383DAC"/>
    <w:rsid w:val="28E34969"/>
    <w:rsid w:val="29080100"/>
    <w:rsid w:val="2928953E"/>
    <w:rsid w:val="2991A172"/>
    <w:rsid w:val="29973FF4"/>
    <w:rsid w:val="29B2D48F"/>
    <w:rsid w:val="29DB21EC"/>
    <w:rsid w:val="29DD1D64"/>
    <w:rsid w:val="2A593F99"/>
    <w:rsid w:val="2AA80343"/>
    <w:rsid w:val="2B167BB2"/>
    <w:rsid w:val="2B939F36"/>
    <w:rsid w:val="2BA5A34D"/>
    <w:rsid w:val="2BB4CEBB"/>
    <w:rsid w:val="2BC1A67D"/>
    <w:rsid w:val="2C35B93B"/>
    <w:rsid w:val="2C6D0DF4"/>
    <w:rsid w:val="2C905BD6"/>
    <w:rsid w:val="2C905BD6"/>
    <w:rsid w:val="2CA5692D"/>
    <w:rsid w:val="2CC1920C"/>
    <w:rsid w:val="2CC37067"/>
    <w:rsid w:val="2CC9353A"/>
    <w:rsid w:val="2CF1D0C2"/>
    <w:rsid w:val="2CF8A83F"/>
    <w:rsid w:val="2D573DC8"/>
    <w:rsid w:val="2D573DC8"/>
    <w:rsid w:val="2D88EA7A"/>
    <w:rsid w:val="2D8B59E8"/>
    <w:rsid w:val="2DAC7C31"/>
    <w:rsid w:val="2DCB0543"/>
    <w:rsid w:val="2DE6E2E4"/>
    <w:rsid w:val="2DF6530F"/>
    <w:rsid w:val="2E4B8B18"/>
    <w:rsid w:val="2EFE2F22"/>
    <w:rsid w:val="2F09598C"/>
    <w:rsid w:val="2F390A45"/>
    <w:rsid w:val="2F86E66C"/>
    <w:rsid w:val="2F8F377B"/>
    <w:rsid w:val="30ADEB5B"/>
    <w:rsid w:val="3185A31A"/>
    <w:rsid w:val="3190A88C"/>
    <w:rsid w:val="3222D261"/>
    <w:rsid w:val="32AF5742"/>
    <w:rsid w:val="32BB3AAE"/>
    <w:rsid w:val="32E8AE43"/>
    <w:rsid w:val="3314F02A"/>
    <w:rsid w:val="331525D3"/>
    <w:rsid w:val="336DFA20"/>
    <w:rsid w:val="33823317"/>
    <w:rsid w:val="33E0EB15"/>
    <w:rsid w:val="33E9971D"/>
    <w:rsid w:val="33F2CA54"/>
    <w:rsid w:val="34545C66"/>
    <w:rsid w:val="34545C66"/>
    <w:rsid w:val="34E8369A"/>
    <w:rsid w:val="354D888F"/>
    <w:rsid w:val="35543E07"/>
    <w:rsid w:val="357A2966"/>
    <w:rsid w:val="35D545ED"/>
    <w:rsid w:val="35F88720"/>
    <w:rsid w:val="362631AA"/>
    <w:rsid w:val="36ED8E9B"/>
    <w:rsid w:val="3701A9A5"/>
    <w:rsid w:val="376CBD00"/>
    <w:rsid w:val="3784A203"/>
    <w:rsid w:val="37EC99BC"/>
    <w:rsid w:val="3812949F"/>
    <w:rsid w:val="3818479E"/>
    <w:rsid w:val="3885BF11"/>
    <w:rsid w:val="388EA539"/>
    <w:rsid w:val="38D79B07"/>
    <w:rsid w:val="392B5943"/>
    <w:rsid w:val="39B6CF40"/>
    <w:rsid w:val="39D833AF"/>
    <w:rsid w:val="3A0DB0FF"/>
    <w:rsid w:val="3A21ACB9"/>
    <w:rsid w:val="3A21ACB9"/>
    <w:rsid w:val="3A2B05FA"/>
    <w:rsid w:val="3A3A8225"/>
    <w:rsid w:val="3A8874AD"/>
    <w:rsid w:val="3B2F0BA0"/>
    <w:rsid w:val="3B500F96"/>
    <w:rsid w:val="3B518192"/>
    <w:rsid w:val="3B9AC403"/>
    <w:rsid w:val="3BDBFA03"/>
    <w:rsid w:val="3BE47645"/>
    <w:rsid w:val="3C49EC40"/>
    <w:rsid w:val="3C49EC40"/>
    <w:rsid w:val="3C4B4BC6"/>
    <w:rsid w:val="3CC0BB83"/>
    <w:rsid w:val="3CC0BB83"/>
    <w:rsid w:val="3DEFF886"/>
    <w:rsid w:val="3E1A53E0"/>
    <w:rsid w:val="3E56D4CC"/>
    <w:rsid w:val="3E6C4626"/>
    <w:rsid w:val="3E72A520"/>
    <w:rsid w:val="3E871585"/>
    <w:rsid w:val="3F12E2C9"/>
    <w:rsid w:val="3F92369A"/>
    <w:rsid w:val="3FAD828E"/>
    <w:rsid w:val="3FDDC1A6"/>
    <w:rsid w:val="3FEF3BD4"/>
    <w:rsid w:val="404F5CFE"/>
    <w:rsid w:val="407144C5"/>
    <w:rsid w:val="408C05C8"/>
    <w:rsid w:val="4165D160"/>
    <w:rsid w:val="4192B288"/>
    <w:rsid w:val="4301D235"/>
    <w:rsid w:val="4323F7E1"/>
    <w:rsid w:val="437A000F"/>
    <w:rsid w:val="437A000F"/>
    <w:rsid w:val="43EF1456"/>
    <w:rsid w:val="441A781D"/>
    <w:rsid w:val="441A781D"/>
    <w:rsid w:val="44727CE3"/>
    <w:rsid w:val="44791160"/>
    <w:rsid w:val="44A5F6CD"/>
    <w:rsid w:val="458933CD"/>
    <w:rsid w:val="45B54C77"/>
    <w:rsid w:val="45D39FA3"/>
    <w:rsid w:val="4617DA33"/>
    <w:rsid w:val="46A890F5"/>
    <w:rsid w:val="46C24D6E"/>
    <w:rsid w:val="4704DB33"/>
    <w:rsid w:val="475057A6"/>
    <w:rsid w:val="47619227"/>
    <w:rsid w:val="47659567"/>
    <w:rsid w:val="479B1221"/>
    <w:rsid w:val="47CB0BBB"/>
    <w:rsid w:val="47E51D74"/>
    <w:rsid w:val="47E51D74"/>
    <w:rsid w:val="4803BC22"/>
    <w:rsid w:val="481AA386"/>
    <w:rsid w:val="489D1E38"/>
    <w:rsid w:val="4906D0B4"/>
    <w:rsid w:val="490CAA4E"/>
    <w:rsid w:val="496B97CF"/>
    <w:rsid w:val="49C2EF79"/>
    <w:rsid w:val="4A55D7F4"/>
    <w:rsid w:val="4A55D7F4"/>
    <w:rsid w:val="4AB8E562"/>
    <w:rsid w:val="4B3B0989"/>
    <w:rsid w:val="4BBBA74A"/>
    <w:rsid w:val="4C7DC110"/>
    <w:rsid w:val="4C9A09F7"/>
    <w:rsid w:val="4CC27AF7"/>
    <w:rsid w:val="4E150251"/>
    <w:rsid w:val="4E3C4448"/>
    <w:rsid w:val="4E3DB04B"/>
    <w:rsid w:val="4E3DB04B"/>
    <w:rsid w:val="4EB0BACC"/>
    <w:rsid w:val="4ED0BF66"/>
    <w:rsid w:val="4EE0ED60"/>
    <w:rsid w:val="4EEC7BC1"/>
    <w:rsid w:val="4F068C83"/>
    <w:rsid w:val="4F68B91F"/>
    <w:rsid w:val="4FB85E9B"/>
    <w:rsid w:val="50C499EA"/>
    <w:rsid w:val="50C90CC5"/>
    <w:rsid w:val="50F66AA3"/>
    <w:rsid w:val="5131B334"/>
    <w:rsid w:val="51A03FA8"/>
    <w:rsid w:val="51F1DD69"/>
    <w:rsid w:val="522A33FD"/>
    <w:rsid w:val="525452A5"/>
    <w:rsid w:val="52739589"/>
    <w:rsid w:val="52B0297B"/>
    <w:rsid w:val="53045B3D"/>
    <w:rsid w:val="530BB880"/>
    <w:rsid w:val="54F70D9F"/>
    <w:rsid w:val="5508981E"/>
    <w:rsid w:val="5596C302"/>
    <w:rsid w:val="559AB0A3"/>
    <w:rsid w:val="55D8FDDF"/>
    <w:rsid w:val="55EFC908"/>
    <w:rsid w:val="560ADEF0"/>
    <w:rsid w:val="56306A71"/>
    <w:rsid w:val="56C935E7"/>
    <w:rsid w:val="570F4935"/>
    <w:rsid w:val="574B7CB8"/>
    <w:rsid w:val="577B52A4"/>
    <w:rsid w:val="577B8F31"/>
    <w:rsid w:val="57F7A10A"/>
    <w:rsid w:val="57F9ED3C"/>
    <w:rsid w:val="58F81DD2"/>
    <w:rsid w:val="59808AD8"/>
    <w:rsid w:val="599CCA73"/>
    <w:rsid w:val="59DF6C16"/>
    <w:rsid w:val="59EE20BB"/>
    <w:rsid w:val="5A059021"/>
    <w:rsid w:val="5A4BE7C1"/>
    <w:rsid w:val="5A814893"/>
    <w:rsid w:val="5A9113DD"/>
    <w:rsid w:val="5A9113DD"/>
    <w:rsid w:val="5AE5B906"/>
    <w:rsid w:val="5B1C68E5"/>
    <w:rsid w:val="5C15F060"/>
    <w:rsid w:val="5C95DA22"/>
    <w:rsid w:val="5C95DA22"/>
    <w:rsid w:val="5C9AB95E"/>
    <w:rsid w:val="5CA35E9E"/>
    <w:rsid w:val="5D076381"/>
    <w:rsid w:val="5D548BE1"/>
    <w:rsid w:val="5D9FED83"/>
    <w:rsid w:val="5DF44962"/>
    <w:rsid w:val="5DFD257E"/>
    <w:rsid w:val="5E3F8E2A"/>
    <w:rsid w:val="5E57C774"/>
    <w:rsid w:val="5E891C99"/>
    <w:rsid w:val="5E9C6352"/>
    <w:rsid w:val="5F355144"/>
    <w:rsid w:val="5F4CDD97"/>
    <w:rsid w:val="5F542DCF"/>
    <w:rsid w:val="5F75CE23"/>
    <w:rsid w:val="5FAF63C8"/>
    <w:rsid w:val="5FCAF9C5"/>
    <w:rsid w:val="5FD8F42F"/>
    <w:rsid w:val="60B1117E"/>
    <w:rsid w:val="60E73EA8"/>
    <w:rsid w:val="610D618C"/>
    <w:rsid w:val="612A7313"/>
    <w:rsid w:val="61585F09"/>
    <w:rsid w:val="62458853"/>
    <w:rsid w:val="62B1FB2C"/>
    <w:rsid w:val="62D5055E"/>
    <w:rsid w:val="63138374"/>
    <w:rsid w:val="633D5B64"/>
    <w:rsid w:val="6343139B"/>
    <w:rsid w:val="63564B48"/>
    <w:rsid w:val="63816B44"/>
    <w:rsid w:val="63949D63"/>
    <w:rsid w:val="643D47A0"/>
    <w:rsid w:val="64514604"/>
    <w:rsid w:val="648156B2"/>
    <w:rsid w:val="648C5E5F"/>
    <w:rsid w:val="64F03E63"/>
    <w:rsid w:val="65502D08"/>
    <w:rsid w:val="656FFEAE"/>
    <w:rsid w:val="6595A187"/>
    <w:rsid w:val="65BBD2F3"/>
    <w:rsid w:val="660C1D25"/>
    <w:rsid w:val="664FC585"/>
    <w:rsid w:val="667B7F9A"/>
    <w:rsid w:val="66A18179"/>
    <w:rsid w:val="66C7840E"/>
    <w:rsid w:val="6751DC08"/>
    <w:rsid w:val="67A195B3"/>
    <w:rsid w:val="67A8A36C"/>
    <w:rsid w:val="67CEC2A1"/>
    <w:rsid w:val="67DEB10B"/>
    <w:rsid w:val="68B73F4E"/>
    <w:rsid w:val="68D2FAB5"/>
    <w:rsid w:val="6935A393"/>
    <w:rsid w:val="6973854F"/>
    <w:rsid w:val="6973854F"/>
    <w:rsid w:val="69BEAA75"/>
    <w:rsid w:val="69D2B01D"/>
    <w:rsid w:val="6A164E7D"/>
    <w:rsid w:val="6A42E52B"/>
    <w:rsid w:val="6A73407E"/>
    <w:rsid w:val="6AA37D80"/>
    <w:rsid w:val="6AC400A1"/>
    <w:rsid w:val="6AF3DB9A"/>
    <w:rsid w:val="6B25DF9E"/>
    <w:rsid w:val="6B490395"/>
    <w:rsid w:val="6B7D6B1C"/>
    <w:rsid w:val="6BD3228E"/>
    <w:rsid w:val="6BFCAAA1"/>
    <w:rsid w:val="6C3BD53D"/>
    <w:rsid w:val="6CD95F91"/>
    <w:rsid w:val="6CF9FFCC"/>
    <w:rsid w:val="6D597B08"/>
    <w:rsid w:val="6D79DEE4"/>
    <w:rsid w:val="6D79DEE4"/>
    <w:rsid w:val="6DCCE527"/>
    <w:rsid w:val="6E4D918E"/>
    <w:rsid w:val="6E79F7FD"/>
    <w:rsid w:val="6F45783E"/>
    <w:rsid w:val="6F6D456B"/>
    <w:rsid w:val="702492F2"/>
    <w:rsid w:val="70491608"/>
    <w:rsid w:val="70A13A3B"/>
    <w:rsid w:val="70BA44A2"/>
    <w:rsid w:val="711E8D3D"/>
    <w:rsid w:val="713691A0"/>
    <w:rsid w:val="719A7354"/>
    <w:rsid w:val="71BE06EE"/>
    <w:rsid w:val="71DB7A6F"/>
    <w:rsid w:val="724D261D"/>
    <w:rsid w:val="725723A6"/>
    <w:rsid w:val="72655FE4"/>
    <w:rsid w:val="72E4117F"/>
    <w:rsid w:val="7372B4FA"/>
    <w:rsid w:val="73A06D4A"/>
    <w:rsid w:val="73AABC22"/>
    <w:rsid w:val="73B2B908"/>
    <w:rsid w:val="742EEE09"/>
    <w:rsid w:val="7545278D"/>
    <w:rsid w:val="75661161"/>
    <w:rsid w:val="75762C2D"/>
    <w:rsid w:val="75A4A05D"/>
    <w:rsid w:val="75DBB9FC"/>
    <w:rsid w:val="7646DCC6"/>
    <w:rsid w:val="76DA78B0"/>
    <w:rsid w:val="76ECF949"/>
    <w:rsid w:val="777E7CD5"/>
    <w:rsid w:val="77A3D26B"/>
    <w:rsid w:val="77EE967A"/>
    <w:rsid w:val="78329167"/>
    <w:rsid w:val="783D218F"/>
    <w:rsid w:val="78AF76D1"/>
    <w:rsid w:val="7940BB16"/>
    <w:rsid w:val="794A07B5"/>
    <w:rsid w:val="795CA0C9"/>
    <w:rsid w:val="79ABD19A"/>
    <w:rsid w:val="79ABD19A"/>
    <w:rsid w:val="79E07419"/>
    <w:rsid w:val="79F7B1D4"/>
    <w:rsid w:val="7A13C0F3"/>
    <w:rsid w:val="7A621630"/>
    <w:rsid w:val="7A6E93CD"/>
    <w:rsid w:val="7A87A663"/>
    <w:rsid w:val="7A8EF3AF"/>
    <w:rsid w:val="7AFA68D0"/>
    <w:rsid w:val="7B41ABAB"/>
    <w:rsid w:val="7B54D2F0"/>
    <w:rsid w:val="7B5B1C86"/>
    <w:rsid w:val="7C3656DD"/>
    <w:rsid w:val="7E57BCBE"/>
    <w:rsid w:val="7E692167"/>
    <w:rsid w:val="7E778026"/>
    <w:rsid w:val="7F629A27"/>
    <w:rsid w:val="7F7F883F"/>
    <w:rsid w:val="7F866959"/>
    <w:rsid w:val="7F888CE4"/>
    <w:rsid w:val="7FAE121F"/>
    <w:rsid w:val="7FB729EE"/>
    <w:rsid w:val="7FE5637F"/>
    <w:rsid w:val="7FEC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bma.org.uk/media/sy2lwt5f/bma-cogped-guide-to-the-training-week.pdf" TargetMode="External" Id="Rbb425c8913f44c94" /><Relationship Type="http://schemas.openxmlformats.org/officeDocument/2006/relationships/hyperlink" Target="https://www.engage.england.nhs.uk/survey/medical-education-programme-review/" TargetMode="External" Id="Rcebd55d552164089" /><Relationship Type="http://schemas.openxmlformats.org/officeDocument/2006/relationships/hyperlink" Target="https://www.yorksandhumberdeanery.nhs.uk/learner_support/support-international-medical-graduates/social-prescribing-imgs" TargetMode="External" Id="Ra6379efbb1aa4a56" /><Relationship Type="http://schemas.openxmlformats.org/officeDocument/2006/relationships/hyperlink" Target="https://yorksandhumberdeanery.nhs.uk/escalating-concerns" TargetMode="External" Id="R6f8bbf1c59d84715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8818E3" w:rsidRDefault="008818E3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8"/>
    <w:rsid w:val="008818E3"/>
    <w:rsid w:val="00990098"/>
    <w:rsid w:val="00E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Wider Forum  Minutes of Meeting</dc:title>
  <dc:subject/>
  <dc:creator>Sium Ghebru</dc:creator>
  <keywords/>
  <lastModifiedBy>LAKHANI, Shrita (NHS ENGLAND)</lastModifiedBy>
  <revision>8</revision>
  <lastPrinted>2016-07-14T17:27:00.0000000Z</lastPrinted>
  <dcterms:created xsi:type="dcterms:W3CDTF">2025-05-20T08:03:00.0000000Z</dcterms:created>
  <dcterms:modified xsi:type="dcterms:W3CDTF">2025-06-07T12:42:55.6261465Z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