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B04AA" w14:textId="77777777" w:rsidR="00933394" w:rsidRDefault="00933394" w:rsidP="00DA527C"/>
    <w:p w14:paraId="4FCEBBC2" w14:textId="77777777" w:rsidR="00933394" w:rsidRDefault="00933394" w:rsidP="00DA527C"/>
    <w:p w14:paraId="65E9B099" w14:textId="48E25512" w:rsidR="000E1581" w:rsidRPr="0037083C" w:rsidRDefault="00294FDF" w:rsidP="00294FDF">
      <w:pPr>
        <w:jc w:val="center"/>
        <w:rPr>
          <w:sz w:val="22"/>
          <w:szCs w:val="22"/>
        </w:rPr>
      </w:pPr>
      <w:r>
        <w:rPr>
          <w:sz w:val="22"/>
          <w:szCs w:val="22"/>
        </w:rPr>
        <w:t xml:space="preserve">Draft for consideration at the </w:t>
      </w:r>
      <w:r w:rsidR="000E1581">
        <w:rPr>
          <w:sz w:val="22"/>
          <w:szCs w:val="22"/>
        </w:rPr>
        <w:t>HEE Study Leave Working Group – September 2020</w:t>
      </w:r>
    </w:p>
    <w:p w14:paraId="4905DEB0" w14:textId="77777777" w:rsidR="00933394" w:rsidRDefault="00933394" w:rsidP="00DA527C"/>
    <w:p w14:paraId="013CDE48" w14:textId="2E415405" w:rsidR="00933394" w:rsidRPr="00933394" w:rsidRDefault="00A87A4B" w:rsidP="00933394">
      <w:pPr>
        <w:pStyle w:val="Heading1"/>
      </w:pPr>
      <w:r>
        <w:t>HEE National Study Leave Appeal Process</w:t>
      </w:r>
    </w:p>
    <w:p w14:paraId="7ACEE54E" w14:textId="77777777" w:rsidR="00933394" w:rsidRDefault="00933394" w:rsidP="00933394"/>
    <w:p w14:paraId="6E3FD9EE" w14:textId="300B7FBC" w:rsidR="00933394" w:rsidRDefault="0037083C" w:rsidP="00933394">
      <w:pPr>
        <w:pStyle w:val="Heading3"/>
      </w:pPr>
      <w:r>
        <w:t>Background</w:t>
      </w:r>
    </w:p>
    <w:p w14:paraId="04DFC35D" w14:textId="5644B0A7" w:rsidR="00A87A4B" w:rsidRDefault="00A87A4B" w:rsidP="00A87A4B">
      <w:pPr>
        <w:pStyle w:val="Default"/>
        <w:rPr>
          <w:sz w:val="22"/>
          <w:szCs w:val="22"/>
        </w:rPr>
      </w:pPr>
      <w:r w:rsidRPr="00A87A4B">
        <w:rPr>
          <w:sz w:val="22"/>
          <w:szCs w:val="22"/>
        </w:rPr>
        <w:t xml:space="preserve">This document outlines the </w:t>
      </w:r>
      <w:r>
        <w:rPr>
          <w:sz w:val="22"/>
          <w:szCs w:val="22"/>
        </w:rPr>
        <w:t xml:space="preserve">national </w:t>
      </w:r>
      <w:r w:rsidR="008B61CC">
        <w:rPr>
          <w:sz w:val="22"/>
          <w:szCs w:val="22"/>
        </w:rPr>
        <w:t>s</w:t>
      </w:r>
      <w:r w:rsidR="0094288F">
        <w:rPr>
          <w:sz w:val="22"/>
          <w:szCs w:val="22"/>
        </w:rPr>
        <w:t xml:space="preserve">tudy </w:t>
      </w:r>
      <w:r w:rsidR="008B61CC">
        <w:rPr>
          <w:sz w:val="22"/>
          <w:szCs w:val="22"/>
        </w:rPr>
        <w:t>l</w:t>
      </w:r>
      <w:r w:rsidR="0094288F">
        <w:rPr>
          <w:sz w:val="22"/>
          <w:szCs w:val="22"/>
        </w:rPr>
        <w:t xml:space="preserve">eave </w:t>
      </w:r>
      <w:r w:rsidRPr="00A87A4B">
        <w:rPr>
          <w:sz w:val="22"/>
          <w:szCs w:val="22"/>
        </w:rPr>
        <w:t xml:space="preserve">appeals process </w:t>
      </w:r>
      <w:r w:rsidR="0099320D">
        <w:rPr>
          <w:sz w:val="22"/>
          <w:szCs w:val="22"/>
        </w:rPr>
        <w:t xml:space="preserve">that </w:t>
      </w:r>
      <w:r w:rsidR="003E2281">
        <w:rPr>
          <w:sz w:val="22"/>
          <w:szCs w:val="22"/>
        </w:rPr>
        <w:t>should be used for all doctors and dentists in training within Health Education England (</w:t>
      </w:r>
      <w:r w:rsidRPr="00A87A4B">
        <w:rPr>
          <w:sz w:val="22"/>
          <w:szCs w:val="22"/>
        </w:rPr>
        <w:t>HEE</w:t>
      </w:r>
      <w:r w:rsidR="003E2281">
        <w:rPr>
          <w:sz w:val="22"/>
          <w:szCs w:val="22"/>
        </w:rPr>
        <w:t>)</w:t>
      </w:r>
      <w:r>
        <w:rPr>
          <w:sz w:val="22"/>
          <w:szCs w:val="22"/>
        </w:rPr>
        <w:t>.</w:t>
      </w:r>
    </w:p>
    <w:p w14:paraId="4DE42EBD" w14:textId="77777777" w:rsidR="00397E86" w:rsidRPr="00A87A4B" w:rsidRDefault="00397E86" w:rsidP="00A87A4B">
      <w:pPr>
        <w:pStyle w:val="Default"/>
        <w:rPr>
          <w:sz w:val="22"/>
          <w:szCs w:val="22"/>
        </w:rPr>
      </w:pPr>
    </w:p>
    <w:p w14:paraId="17567518" w14:textId="70623467" w:rsidR="00A87A4B" w:rsidRDefault="00A87A4B" w:rsidP="00A87A4B">
      <w:pPr>
        <w:pStyle w:val="Default"/>
        <w:rPr>
          <w:sz w:val="22"/>
          <w:szCs w:val="22"/>
        </w:rPr>
      </w:pPr>
      <w:r w:rsidRPr="00A87A4B">
        <w:rPr>
          <w:sz w:val="22"/>
          <w:szCs w:val="22"/>
        </w:rPr>
        <w:t>The Post Graduate Dean</w:t>
      </w:r>
      <w:r>
        <w:rPr>
          <w:sz w:val="22"/>
          <w:szCs w:val="22"/>
        </w:rPr>
        <w:t xml:space="preserve"> in each </w:t>
      </w:r>
      <w:r w:rsidR="001620C4">
        <w:rPr>
          <w:sz w:val="22"/>
          <w:szCs w:val="22"/>
        </w:rPr>
        <w:t xml:space="preserve">HEE </w:t>
      </w:r>
      <w:r>
        <w:rPr>
          <w:sz w:val="22"/>
          <w:szCs w:val="22"/>
        </w:rPr>
        <w:t>local office</w:t>
      </w:r>
      <w:r w:rsidRPr="00A87A4B">
        <w:rPr>
          <w:sz w:val="22"/>
          <w:szCs w:val="22"/>
        </w:rPr>
        <w:t xml:space="preserve"> is responsible </w:t>
      </w:r>
      <w:r w:rsidR="001620C4">
        <w:rPr>
          <w:sz w:val="22"/>
          <w:szCs w:val="22"/>
        </w:rPr>
        <w:t>for</w:t>
      </w:r>
      <w:r w:rsidRPr="00A87A4B">
        <w:rPr>
          <w:sz w:val="22"/>
          <w:szCs w:val="22"/>
        </w:rPr>
        <w:t xml:space="preserve"> ensur</w:t>
      </w:r>
      <w:r w:rsidR="001620C4">
        <w:rPr>
          <w:sz w:val="22"/>
          <w:szCs w:val="22"/>
        </w:rPr>
        <w:t>ing</w:t>
      </w:r>
      <w:r w:rsidRPr="00A87A4B">
        <w:rPr>
          <w:sz w:val="22"/>
          <w:szCs w:val="22"/>
        </w:rPr>
        <w:t xml:space="preserve"> that the study leave budget and the rules regarding its use are implemented in a fair and transparent way</w:t>
      </w:r>
      <w:r w:rsidR="00B80DEF">
        <w:rPr>
          <w:sz w:val="22"/>
          <w:szCs w:val="22"/>
        </w:rPr>
        <w:t xml:space="preserve"> in line with the </w:t>
      </w:r>
      <w:r w:rsidR="00F802D8">
        <w:rPr>
          <w:sz w:val="22"/>
          <w:szCs w:val="22"/>
        </w:rPr>
        <w:t xml:space="preserve">national study leave principles: </w:t>
      </w:r>
      <w:hyperlink r:id="rId7" w:history="1">
        <w:r w:rsidR="004F40F3" w:rsidRPr="008F77F8">
          <w:rPr>
            <w:rStyle w:val="Hyperlink"/>
            <w:sz w:val="22"/>
            <w:szCs w:val="22"/>
          </w:rPr>
          <w:t>https://www.hee.nhs.uk/sites/default/files/documents/Study%20leave%20guidance%20overview.pdf</w:t>
        </w:r>
      </w:hyperlink>
      <w:r w:rsidR="004F40F3">
        <w:rPr>
          <w:sz w:val="22"/>
          <w:szCs w:val="22"/>
        </w:rPr>
        <w:t xml:space="preserve"> </w:t>
      </w:r>
    </w:p>
    <w:p w14:paraId="25413C78" w14:textId="77777777" w:rsidR="00F802D8" w:rsidRPr="00A87A4B" w:rsidRDefault="00F802D8" w:rsidP="00A87A4B">
      <w:pPr>
        <w:pStyle w:val="Default"/>
        <w:rPr>
          <w:sz w:val="22"/>
          <w:szCs w:val="22"/>
        </w:rPr>
      </w:pPr>
    </w:p>
    <w:p w14:paraId="6AD6D6EF" w14:textId="3B4EEA0E" w:rsidR="00A87A4B" w:rsidRPr="00A87A4B" w:rsidRDefault="00A87A4B" w:rsidP="00A87A4B">
      <w:pPr>
        <w:pStyle w:val="Default"/>
        <w:rPr>
          <w:sz w:val="22"/>
          <w:szCs w:val="22"/>
        </w:rPr>
      </w:pPr>
      <w:r w:rsidRPr="00A87A4B">
        <w:rPr>
          <w:sz w:val="22"/>
          <w:szCs w:val="22"/>
        </w:rPr>
        <w:t xml:space="preserve">The </w:t>
      </w:r>
      <w:r w:rsidR="003D68D8">
        <w:rPr>
          <w:sz w:val="22"/>
          <w:szCs w:val="22"/>
        </w:rPr>
        <w:t xml:space="preserve">study leave </w:t>
      </w:r>
      <w:r w:rsidRPr="00A87A4B">
        <w:rPr>
          <w:sz w:val="22"/>
          <w:szCs w:val="22"/>
        </w:rPr>
        <w:t xml:space="preserve">process provides a mechanism by which trainees can appeal against a decision where they have evidence that the process that led to the decision was not followed correctly; or that there appeared to be bias, resulting in unfair treatment; or that new information has been made available that was not known at the time of the original decision and may have influenced the outcome. </w:t>
      </w:r>
    </w:p>
    <w:p w14:paraId="7085FD02" w14:textId="77777777" w:rsidR="00213876" w:rsidRDefault="00213876" w:rsidP="00A87A4B">
      <w:pPr>
        <w:pStyle w:val="Default"/>
        <w:rPr>
          <w:sz w:val="22"/>
          <w:szCs w:val="22"/>
        </w:rPr>
      </w:pPr>
    </w:p>
    <w:p w14:paraId="4F007806" w14:textId="38174A31" w:rsidR="00A87A4B" w:rsidRPr="00A87A4B" w:rsidRDefault="00A87A4B" w:rsidP="00A87A4B">
      <w:pPr>
        <w:pStyle w:val="Default"/>
        <w:rPr>
          <w:sz w:val="22"/>
          <w:szCs w:val="22"/>
        </w:rPr>
      </w:pPr>
      <w:r w:rsidRPr="00A87A4B">
        <w:rPr>
          <w:sz w:val="22"/>
          <w:szCs w:val="22"/>
        </w:rPr>
        <w:t xml:space="preserve">Appeals will be reviewed by a senior member of the Health Education </w:t>
      </w:r>
      <w:r>
        <w:rPr>
          <w:sz w:val="22"/>
          <w:szCs w:val="22"/>
        </w:rPr>
        <w:t>England local t</w:t>
      </w:r>
      <w:r w:rsidRPr="00A87A4B">
        <w:rPr>
          <w:sz w:val="22"/>
          <w:szCs w:val="22"/>
        </w:rPr>
        <w:t xml:space="preserve">eam and the relevant Deputy Post Graduate Dean (acting on behalf of the Post Graduate Dean). </w:t>
      </w:r>
    </w:p>
    <w:p w14:paraId="6AC2BB87" w14:textId="77777777" w:rsidR="00933394" w:rsidRPr="001F0FE1" w:rsidRDefault="00933394" w:rsidP="00933394"/>
    <w:p w14:paraId="4BA12467" w14:textId="7A750DD5" w:rsidR="00933394" w:rsidRDefault="008545D7" w:rsidP="00933394">
      <w:pPr>
        <w:rPr>
          <w:b/>
          <w:bCs/>
        </w:rPr>
      </w:pPr>
      <w:r w:rsidRPr="008545D7">
        <w:rPr>
          <w:b/>
          <w:bCs/>
        </w:rPr>
        <w:t xml:space="preserve">Principles </w:t>
      </w:r>
    </w:p>
    <w:p w14:paraId="77A0A81A" w14:textId="77777777" w:rsidR="008545D7" w:rsidRPr="008545D7" w:rsidRDefault="008545D7" w:rsidP="00933394">
      <w:pPr>
        <w:rPr>
          <w:b/>
          <w:bCs/>
        </w:rPr>
      </w:pPr>
    </w:p>
    <w:p w14:paraId="42CFDD82" w14:textId="1E527014" w:rsidR="008545D7" w:rsidRPr="008545D7" w:rsidRDefault="008545D7" w:rsidP="008545D7">
      <w:pPr>
        <w:rPr>
          <w:sz w:val="22"/>
          <w:szCs w:val="22"/>
        </w:rPr>
      </w:pPr>
      <w:r w:rsidRPr="008545D7">
        <w:rPr>
          <w:sz w:val="22"/>
          <w:szCs w:val="22"/>
        </w:rPr>
        <w:t xml:space="preserve">If a doctor </w:t>
      </w:r>
      <w:r w:rsidR="001860CC">
        <w:rPr>
          <w:sz w:val="22"/>
          <w:szCs w:val="22"/>
        </w:rPr>
        <w:t xml:space="preserve">or dentist </w:t>
      </w:r>
      <w:r w:rsidRPr="008545D7">
        <w:rPr>
          <w:sz w:val="22"/>
          <w:szCs w:val="22"/>
        </w:rPr>
        <w:t>in training disagrees with a decision about study leave</w:t>
      </w:r>
      <w:r w:rsidR="00E471D3">
        <w:rPr>
          <w:sz w:val="22"/>
          <w:szCs w:val="22"/>
        </w:rPr>
        <w:t xml:space="preserve"> </w:t>
      </w:r>
      <w:r w:rsidRPr="008545D7">
        <w:rPr>
          <w:sz w:val="22"/>
          <w:szCs w:val="22"/>
        </w:rPr>
        <w:t>made by the</w:t>
      </w:r>
      <w:r w:rsidR="000B1A25">
        <w:rPr>
          <w:sz w:val="22"/>
          <w:szCs w:val="22"/>
        </w:rPr>
        <w:t>ir supervising clinician</w:t>
      </w:r>
      <w:r w:rsidR="009F7566">
        <w:rPr>
          <w:sz w:val="22"/>
          <w:szCs w:val="22"/>
        </w:rPr>
        <w:t xml:space="preserve">, </w:t>
      </w:r>
      <w:r w:rsidRPr="008545D7">
        <w:rPr>
          <w:sz w:val="22"/>
          <w:szCs w:val="22"/>
        </w:rPr>
        <w:t xml:space="preserve">they should in the first instance contact the relevant authoriser that refused the application </w:t>
      </w:r>
      <w:r w:rsidR="00A44108">
        <w:rPr>
          <w:sz w:val="22"/>
          <w:szCs w:val="22"/>
        </w:rPr>
        <w:t>to</w:t>
      </w:r>
      <w:r w:rsidRPr="008545D7">
        <w:rPr>
          <w:sz w:val="22"/>
          <w:szCs w:val="22"/>
        </w:rPr>
        <w:t xml:space="preserve"> request an explanation / review. </w:t>
      </w:r>
    </w:p>
    <w:p w14:paraId="5008173C" w14:textId="77777777" w:rsidR="00397E86" w:rsidRDefault="00397E86" w:rsidP="008545D7">
      <w:pPr>
        <w:pStyle w:val="Default"/>
        <w:rPr>
          <w:sz w:val="22"/>
          <w:szCs w:val="22"/>
        </w:rPr>
      </w:pPr>
    </w:p>
    <w:p w14:paraId="3B73F861" w14:textId="7F481E96" w:rsidR="00C94562" w:rsidRDefault="008545D7" w:rsidP="008545D7">
      <w:pPr>
        <w:pStyle w:val="Default"/>
        <w:rPr>
          <w:color w:val="FF0000"/>
          <w:sz w:val="22"/>
          <w:szCs w:val="22"/>
        </w:rPr>
      </w:pPr>
      <w:r w:rsidRPr="008545D7">
        <w:rPr>
          <w:sz w:val="22"/>
          <w:szCs w:val="22"/>
        </w:rPr>
        <w:t xml:space="preserve">If a doctor </w:t>
      </w:r>
      <w:r w:rsidR="00A44108">
        <w:rPr>
          <w:sz w:val="22"/>
          <w:szCs w:val="22"/>
        </w:rPr>
        <w:t xml:space="preserve">or dentist </w:t>
      </w:r>
      <w:r w:rsidRPr="008545D7">
        <w:rPr>
          <w:sz w:val="22"/>
          <w:szCs w:val="22"/>
        </w:rPr>
        <w:t xml:space="preserve">in training remains of the opinion that the wrong decision has been made, they can appeal against the decision by writing to the Postgraduate Dean or their nominated deputy. Appeals should be made in writing </w:t>
      </w:r>
      <w:r w:rsidR="00D17B03">
        <w:rPr>
          <w:sz w:val="22"/>
          <w:szCs w:val="22"/>
        </w:rPr>
        <w:t>via email</w:t>
      </w:r>
      <w:r w:rsidRPr="008545D7">
        <w:rPr>
          <w:color w:val="FF0000"/>
          <w:sz w:val="22"/>
          <w:szCs w:val="22"/>
        </w:rPr>
        <w:t xml:space="preserve"> </w:t>
      </w:r>
      <w:r w:rsidRPr="008545D7">
        <w:rPr>
          <w:sz w:val="22"/>
          <w:szCs w:val="22"/>
        </w:rPr>
        <w:t xml:space="preserve">clearly stating the reasons for the </w:t>
      </w:r>
      <w:r w:rsidR="00397E86" w:rsidRPr="008545D7">
        <w:rPr>
          <w:sz w:val="22"/>
          <w:szCs w:val="22"/>
        </w:rPr>
        <w:t>appeal</w:t>
      </w:r>
      <w:r w:rsidR="00922C4A">
        <w:rPr>
          <w:sz w:val="22"/>
          <w:szCs w:val="22"/>
        </w:rPr>
        <w:t xml:space="preserve"> </w:t>
      </w:r>
      <w:r w:rsidRPr="008545D7">
        <w:rPr>
          <w:sz w:val="22"/>
          <w:szCs w:val="22"/>
        </w:rPr>
        <w:t xml:space="preserve">and submitting any new evidence that may support the appeal process. </w:t>
      </w:r>
      <w:r w:rsidRPr="008545D7">
        <w:rPr>
          <w:color w:val="FF0000"/>
          <w:sz w:val="22"/>
          <w:szCs w:val="22"/>
        </w:rPr>
        <w:t xml:space="preserve"> </w:t>
      </w:r>
    </w:p>
    <w:p w14:paraId="594D7AC3" w14:textId="77777777" w:rsidR="00C94562" w:rsidRDefault="00C94562" w:rsidP="008545D7">
      <w:pPr>
        <w:pStyle w:val="Default"/>
        <w:rPr>
          <w:color w:val="FF0000"/>
          <w:sz w:val="22"/>
          <w:szCs w:val="22"/>
        </w:rPr>
      </w:pPr>
    </w:p>
    <w:p w14:paraId="53E93D57" w14:textId="3E6EFEF0" w:rsidR="008545D7" w:rsidRPr="008545D7" w:rsidRDefault="008545D7" w:rsidP="008545D7">
      <w:pPr>
        <w:pStyle w:val="Default"/>
        <w:rPr>
          <w:sz w:val="22"/>
          <w:szCs w:val="22"/>
        </w:rPr>
      </w:pPr>
      <w:r w:rsidRPr="008545D7">
        <w:rPr>
          <w:sz w:val="22"/>
          <w:szCs w:val="22"/>
        </w:rPr>
        <w:t xml:space="preserve">Appeals should be </w:t>
      </w:r>
      <w:r w:rsidRPr="00C94562">
        <w:rPr>
          <w:color w:val="auto"/>
          <w:sz w:val="22"/>
          <w:szCs w:val="22"/>
        </w:rPr>
        <w:t xml:space="preserve">submitted within four weeks of </w:t>
      </w:r>
      <w:r w:rsidRPr="008545D7">
        <w:rPr>
          <w:sz w:val="22"/>
          <w:szCs w:val="22"/>
        </w:rPr>
        <w:t>the original decision to refuse study leave</w:t>
      </w:r>
      <w:r w:rsidR="00ED2E86">
        <w:rPr>
          <w:sz w:val="22"/>
          <w:szCs w:val="22"/>
        </w:rPr>
        <w:t>;</w:t>
      </w:r>
      <w:r w:rsidRPr="008545D7">
        <w:rPr>
          <w:sz w:val="22"/>
          <w:szCs w:val="22"/>
        </w:rPr>
        <w:t xml:space="preserve"> failure to do so will mean your appeal will not be processed</w:t>
      </w:r>
      <w:r w:rsidR="00397E86">
        <w:rPr>
          <w:sz w:val="22"/>
          <w:szCs w:val="22"/>
        </w:rPr>
        <w:t xml:space="preserve">. </w:t>
      </w:r>
      <w:r w:rsidRPr="008545D7">
        <w:rPr>
          <w:sz w:val="22"/>
          <w:szCs w:val="22"/>
        </w:rPr>
        <w:t xml:space="preserve"> Appeals will </w:t>
      </w:r>
      <w:r w:rsidR="00922C4A">
        <w:rPr>
          <w:sz w:val="22"/>
          <w:szCs w:val="22"/>
        </w:rPr>
        <w:t xml:space="preserve">then </w:t>
      </w:r>
      <w:r w:rsidRPr="008545D7">
        <w:rPr>
          <w:sz w:val="22"/>
          <w:szCs w:val="22"/>
        </w:rPr>
        <w:t xml:space="preserve">be considered by </w:t>
      </w:r>
      <w:r w:rsidR="00C977A6">
        <w:rPr>
          <w:sz w:val="22"/>
          <w:szCs w:val="22"/>
        </w:rPr>
        <w:t xml:space="preserve">a </w:t>
      </w:r>
      <w:r w:rsidR="00FD7F5A">
        <w:rPr>
          <w:sz w:val="22"/>
          <w:szCs w:val="22"/>
        </w:rPr>
        <w:t xml:space="preserve">panel convened within the local office that will </w:t>
      </w:r>
      <w:r w:rsidRPr="008545D7">
        <w:rPr>
          <w:sz w:val="22"/>
          <w:szCs w:val="22"/>
        </w:rPr>
        <w:t xml:space="preserve">include </w:t>
      </w:r>
      <w:r w:rsidR="00397E86">
        <w:rPr>
          <w:sz w:val="22"/>
          <w:szCs w:val="22"/>
        </w:rPr>
        <w:t>a senior member of the PGMDE team,</w:t>
      </w:r>
      <w:r w:rsidRPr="008545D7">
        <w:rPr>
          <w:sz w:val="22"/>
          <w:szCs w:val="22"/>
        </w:rPr>
        <w:t xml:space="preserve"> </w:t>
      </w:r>
      <w:r w:rsidR="00CF16C6">
        <w:rPr>
          <w:sz w:val="22"/>
          <w:szCs w:val="22"/>
        </w:rPr>
        <w:t>a trainee</w:t>
      </w:r>
      <w:r w:rsidRPr="008545D7">
        <w:rPr>
          <w:sz w:val="22"/>
          <w:szCs w:val="22"/>
        </w:rPr>
        <w:t xml:space="preserve"> representative and the Postgraduate Dean or nominee. The decision of the study leave </w:t>
      </w:r>
      <w:r w:rsidR="00CF16C6">
        <w:rPr>
          <w:sz w:val="22"/>
          <w:szCs w:val="22"/>
        </w:rPr>
        <w:t>panel</w:t>
      </w:r>
      <w:r w:rsidRPr="008545D7">
        <w:rPr>
          <w:sz w:val="22"/>
          <w:szCs w:val="22"/>
        </w:rPr>
        <w:t xml:space="preserve"> is final.</w:t>
      </w:r>
    </w:p>
    <w:p w14:paraId="1979FAB6" w14:textId="44CB4274" w:rsidR="008545D7" w:rsidRDefault="008545D7" w:rsidP="0037083C">
      <w:pPr>
        <w:pStyle w:val="Default"/>
        <w:rPr>
          <w:sz w:val="22"/>
          <w:szCs w:val="22"/>
        </w:rPr>
      </w:pPr>
    </w:p>
    <w:p w14:paraId="08B5EB74" w14:textId="77777777" w:rsidR="00A4063F" w:rsidRDefault="00CF16C6" w:rsidP="00397E86">
      <w:pPr>
        <w:pStyle w:val="Default"/>
        <w:rPr>
          <w:sz w:val="22"/>
          <w:szCs w:val="22"/>
        </w:rPr>
      </w:pPr>
      <w:r>
        <w:rPr>
          <w:sz w:val="22"/>
          <w:szCs w:val="22"/>
        </w:rPr>
        <w:t>The doct</w:t>
      </w:r>
      <w:r w:rsidR="00AA73BA">
        <w:rPr>
          <w:sz w:val="22"/>
          <w:szCs w:val="22"/>
        </w:rPr>
        <w:t>or or dentist in training</w:t>
      </w:r>
      <w:r w:rsidR="00397E86" w:rsidRPr="0037083C">
        <w:rPr>
          <w:sz w:val="22"/>
          <w:szCs w:val="22"/>
        </w:rPr>
        <w:t xml:space="preserve"> will receive a response to their appeal </w:t>
      </w:r>
      <w:r w:rsidR="00D01EBC">
        <w:rPr>
          <w:sz w:val="22"/>
          <w:szCs w:val="22"/>
        </w:rPr>
        <w:t xml:space="preserve">via email </w:t>
      </w:r>
      <w:r w:rsidR="00397E86" w:rsidRPr="0037083C">
        <w:rPr>
          <w:sz w:val="22"/>
          <w:szCs w:val="22"/>
        </w:rPr>
        <w:t xml:space="preserve">within </w:t>
      </w:r>
      <w:r w:rsidR="002F31FC">
        <w:rPr>
          <w:sz w:val="22"/>
          <w:szCs w:val="22"/>
        </w:rPr>
        <w:t>2</w:t>
      </w:r>
      <w:r w:rsidR="00397E86" w:rsidRPr="0037083C">
        <w:rPr>
          <w:sz w:val="22"/>
          <w:szCs w:val="22"/>
        </w:rPr>
        <w:t>0 working days of submission</w:t>
      </w:r>
      <w:r w:rsidR="00972EB2" w:rsidRPr="00972EB2">
        <w:rPr>
          <w:sz w:val="22"/>
          <w:szCs w:val="22"/>
        </w:rPr>
        <w:t xml:space="preserve"> </w:t>
      </w:r>
      <w:r w:rsidR="00D01EBC">
        <w:rPr>
          <w:sz w:val="22"/>
          <w:szCs w:val="22"/>
        </w:rPr>
        <w:t>with</w:t>
      </w:r>
      <w:r w:rsidR="00972EB2" w:rsidRPr="0037083C">
        <w:rPr>
          <w:sz w:val="22"/>
          <w:szCs w:val="22"/>
        </w:rPr>
        <w:t xml:space="preserve"> the result of the appeal outlining the reasons for the decision reached.</w:t>
      </w:r>
      <w:r w:rsidR="00397E86" w:rsidRPr="0037083C">
        <w:rPr>
          <w:sz w:val="22"/>
          <w:szCs w:val="22"/>
        </w:rPr>
        <w:t xml:space="preserve"> </w:t>
      </w:r>
    </w:p>
    <w:p w14:paraId="6695E24B" w14:textId="77777777" w:rsidR="00A4063F" w:rsidRDefault="00A4063F" w:rsidP="00397E86">
      <w:pPr>
        <w:pStyle w:val="Default"/>
        <w:rPr>
          <w:sz w:val="22"/>
          <w:szCs w:val="22"/>
        </w:rPr>
      </w:pPr>
    </w:p>
    <w:p w14:paraId="37B04A51" w14:textId="776132F5" w:rsidR="00397E86" w:rsidRDefault="00397E86" w:rsidP="00397E86">
      <w:pPr>
        <w:pStyle w:val="Default"/>
        <w:rPr>
          <w:sz w:val="22"/>
          <w:szCs w:val="22"/>
        </w:rPr>
      </w:pPr>
      <w:r w:rsidRPr="0037083C">
        <w:rPr>
          <w:sz w:val="22"/>
          <w:szCs w:val="22"/>
        </w:rPr>
        <w:t>HE</w:t>
      </w:r>
      <w:r>
        <w:rPr>
          <w:sz w:val="22"/>
          <w:szCs w:val="22"/>
        </w:rPr>
        <w:t>E</w:t>
      </w:r>
      <w:r w:rsidRPr="0037083C">
        <w:rPr>
          <w:sz w:val="22"/>
          <w:szCs w:val="22"/>
        </w:rPr>
        <w:t xml:space="preserve"> reserve the right to refer appeals back to the Trust or Employing Authority where it is deemed within their remit to resolve. HE</w:t>
      </w:r>
      <w:r>
        <w:rPr>
          <w:sz w:val="22"/>
          <w:szCs w:val="22"/>
        </w:rPr>
        <w:t>E</w:t>
      </w:r>
      <w:r w:rsidRPr="0037083C">
        <w:rPr>
          <w:sz w:val="22"/>
          <w:szCs w:val="22"/>
        </w:rPr>
        <w:t xml:space="preserve"> reserve the right not to </w:t>
      </w:r>
      <w:proofErr w:type="gramStart"/>
      <w:r w:rsidRPr="0037083C">
        <w:rPr>
          <w:sz w:val="22"/>
          <w:szCs w:val="22"/>
        </w:rPr>
        <w:t>enter into</w:t>
      </w:r>
      <w:proofErr w:type="gramEnd"/>
      <w:r w:rsidRPr="0037083C">
        <w:rPr>
          <w:sz w:val="22"/>
          <w:szCs w:val="22"/>
        </w:rPr>
        <w:t xml:space="preserve"> further appeals thereafter where the </w:t>
      </w:r>
      <w:r w:rsidR="00972EB2">
        <w:rPr>
          <w:sz w:val="22"/>
          <w:szCs w:val="22"/>
        </w:rPr>
        <w:t>supervising clinician/</w:t>
      </w:r>
      <w:r w:rsidRPr="0037083C">
        <w:rPr>
          <w:sz w:val="22"/>
          <w:szCs w:val="22"/>
        </w:rPr>
        <w:t>Trust</w:t>
      </w:r>
      <w:r w:rsidR="00972EB2">
        <w:rPr>
          <w:sz w:val="22"/>
          <w:szCs w:val="22"/>
        </w:rPr>
        <w:t>/</w:t>
      </w:r>
      <w:r w:rsidRPr="0037083C">
        <w:rPr>
          <w:sz w:val="22"/>
          <w:szCs w:val="22"/>
        </w:rPr>
        <w:t xml:space="preserve">Employing Authority have applied the guidance for study leave in the correct way. </w:t>
      </w:r>
    </w:p>
    <w:p w14:paraId="66ECCEB2" w14:textId="77777777" w:rsidR="00A4063F" w:rsidRDefault="00A4063F" w:rsidP="00397E86">
      <w:pPr>
        <w:pStyle w:val="Default"/>
        <w:rPr>
          <w:sz w:val="22"/>
          <w:szCs w:val="22"/>
        </w:rPr>
      </w:pPr>
    </w:p>
    <w:p w14:paraId="71C59C28" w14:textId="426BABF2" w:rsidR="00397E86" w:rsidRPr="0037083C" w:rsidRDefault="00397E86" w:rsidP="00397E86">
      <w:pPr>
        <w:pStyle w:val="Default"/>
        <w:rPr>
          <w:sz w:val="22"/>
          <w:szCs w:val="22"/>
        </w:rPr>
      </w:pPr>
      <w:r w:rsidRPr="0037083C">
        <w:rPr>
          <w:sz w:val="22"/>
          <w:szCs w:val="22"/>
        </w:rPr>
        <w:t xml:space="preserve">The decision resulting from this appeals process is final and there will be no further right of appeal. </w:t>
      </w:r>
    </w:p>
    <w:p w14:paraId="64814122" w14:textId="4504A6D6" w:rsidR="00397E86" w:rsidRPr="0037083C" w:rsidRDefault="00397E86" w:rsidP="00397E86">
      <w:pPr>
        <w:pStyle w:val="Default"/>
        <w:rPr>
          <w:sz w:val="22"/>
          <w:szCs w:val="22"/>
        </w:rPr>
      </w:pPr>
    </w:p>
    <w:p w14:paraId="44C141AB" w14:textId="568FC4E4" w:rsidR="00397E86" w:rsidRDefault="00397E86" w:rsidP="0037083C">
      <w:pPr>
        <w:pStyle w:val="Default"/>
        <w:rPr>
          <w:sz w:val="22"/>
          <w:szCs w:val="22"/>
        </w:rPr>
      </w:pPr>
    </w:p>
    <w:p w14:paraId="7DFEA07B" w14:textId="77777777" w:rsidR="008545D7" w:rsidRDefault="008545D7" w:rsidP="0037083C">
      <w:pPr>
        <w:pStyle w:val="Default"/>
        <w:rPr>
          <w:sz w:val="22"/>
          <w:szCs w:val="22"/>
        </w:rPr>
      </w:pPr>
    </w:p>
    <w:p w14:paraId="665E8A37" w14:textId="77777777" w:rsidR="008545D7" w:rsidRDefault="008545D7" w:rsidP="0037083C">
      <w:pPr>
        <w:pStyle w:val="Default"/>
        <w:rPr>
          <w:sz w:val="22"/>
          <w:szCs w:val="22"/>
        </w:rPr>
      </w:pPr>
    </w:p>
    <w:sectPr w:rsidR="008545D7" w:rsidSect="00933394">
      <w:headerReference w:type="even" r:id="rId8"/>
      <w:headerReference w:type="default" r:id="rId9"/>
      <w:footerReference w:type="even" r:id="rId10"/>
      <w:footerReference w:type="default" r:id="rId11"/>
      <w:headerReference w:type="first" r:id="rId12"/>
      <w:footerReference w:type="first" r:id="rId13"/>
      <w:type w:val="continuous"/>
      <w:pgSz w:w="11900" w:h="1684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91C31" w14:textId="77777777" w:rsidR="00A87A4B" w:rsidRDefault="00A87A4B" w:rsidP="00AC72FD">
      <w:r>
        <w:separator/>
      </w:r>
    </w:p>
  </w:endnote>
  <w:endnote w:type="continuationSeparator" w:id="0">
    <w:p w14:paraId="574DC885" w14:textId="77777777" w:rsidR="00A87A4B" w:rsidRDefault="00A87A4B"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BA923"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748173"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79AE" w14:textId="77777777"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933394">
      <w:rPr>
        <w:rStyle w:val="PageNumber"/>
        <w:noProof/>
        <w:color w:val="7F7F7F" w:themeColor="text1" w:themeTint="80"/>
      </w:rPr>
      <w:t>2</w:t>
    </w:r>
    <w:r w:rsidRPr="0091039C">
      <w:rPr>
        <w:rStyle w:val="PageNumber"/>
        <w:color w:val="7F7F7F" w:themeColor="text1" w:themeTint="80"/>
      </w:rPr>
      <w:fldChar w:fldCharType="end"/>
    </w:r>
  </w:p>
  <w:p w14:paraId="0D14E9EC"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B1447" w14:textId="77777777" w:rsidR="00397E86" w:rsidRDefault="0039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0D716" w14:textId="77777777" w:rsidR="00A87A4B" w:rsidRDefault="00A87A4B" w:rsidP="00AC72FD">
      <w:r>
        <w:separator/>
      </w:r>
    </w:p>
  </w:footnote>
  <w:footnote w:type="continuationSeparator" w:id="0">
    <w:p w14:paraId="51865CAB" w14:textId="77777777" w:rsidR="00A87A4B" w:rsidRDefault="00A87A4B"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019F1" w14:textId="723AC3A3" w:rsidR="00397E86" w:rsidRDefault="008022DC">
    <w:pPr>
      <w:pStyle w:val="Header"/>
    </w:pPr>
    <w:r>
      <w:rPr>
        <w:noProof/>
      </w:rPr>
      <w:pict w14:anchorId="23544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55829" o:spid="_x0000_s2050" type="#_x0000_t136" style="position:absolute;margin-left:0;margin-top:0;width:513.5pt;height:205.4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8247" w14:textId="6A06AF7D" w:rsidR="00ED2809" w:rsidRPr="00AC72FD" w:rsidRDefault="008022DC" w:rsidP="002D6889">
    <w:pPr>
      <w:pStyle w:val="Heading2"/>
      <w:spacing w:after="400"/>
      <w:jc w:val="right"/>
    </w:pPr>
    <w:r>
      <w:rPr>
        <w:noProof/>
      </w:rPr>
      <w:pict w14:anchorId="2194F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55830" o:spid="_x0000_s2051" type="#_x0000_t136" style="position:absolute;left:0;text-align:left;margin-left:0;margin-top:0;width:513.5pt;height:205.4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D2809">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109A" w14:textId="1329F160" w:rsidR="00ED2809" w:rsidRDefault="008022DC">
    <w:pPr>
      <w:pStyle w:val="Header"/>
    </w:pPr>
    <w:r>
      <w:rPr>
        <w:noProof/>
      </w:rPr>
      <w:pict w14:anchorId="74E1B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55828" o:spid="_x0000_s2049" type="#_x0000_t136" style="position:absolute;margin-left:0;margin-top:0;width:513.5pt;height:205.4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ED2809">
      <w:rPr>
        <w:noProof/>
        <w:lang w:eastAsia="en-GB"/>
      </w:rPr>
      <w:drawing>
        <wp:anchor distT="0" distB="0" distL="114300" distR="114300" simplePos="0" relativeHeight="251659264" behindDoc="0" locked="0" layoutInCell="1" allowOverlap="0" wp14:anchorId="50070BFF" wp14:editId="39641C37">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4B"/>
    <w:rsid w:val="000B1A25"/>
    <w:rsid w:val="000E1581"/>
    <w:rsid w:val="001620C4"/>
    <w:rsid w:val="00184133"/>
    <w:rsid w:val="001860CC"/>
    <w:rsid w:val="001D4F3A"/>
    <w:rsid w:val="00213876"/>
    <w:rsid w:val="0025038D"/>
    <w:rsid w:val="00294FDF"/>
    <w:rsid w:val="002D6889"/>
    <w:rsid w:val="002E49BA"/>
    <w:rsid w:val="002F31FC"/>
    <w:rsid w:val="0037083C"/>
    <w:rsid w:val="00397E86"/>
    <w:rsid w:val="003D68D8"/>
    <w:rsid w:val="003E2281"/>
    <w:rsid w:val="004F40F3"/>
    <w:rsid w:val="005B06AE"/>
    <w:rsid w:val="007F2CB8"/>
    <w:rsid w:val="008022DC"/>
    <w:rsid w:val="008159AA"/>
    <w:rsid w:val="00832F64"/>
    <w:rsid w:val="008545D7"/>
    <w:rsid w:val="00861C74"/>
    <w:rsid w:val="008B61CC"/>
    <w:rsid w:val="00906015"/>
    <w:rsid w:val="0091039C"/>
    <w:rsid w:val="00922C4A"/>
    <w:rsid w:val="00933394"/>
    <w:rsid w:val="0094288F"/>
    <w:rsid w:val="00972EB2"/>
    <w:rsid w:val="0099320D"/>
    <w:rsid w:val="009B7DA7"/>
    <w:rsid w:val="009D32F5"/>
    <w:rsid w:val="009E2641"/>
    <w:rsid w:val="009F7566"/>
    <w:rsid w:val="00A030ED"/>
    <w:rsid w:val="00A4063F"/>
    <w:rsid w:val="00A41F17"/>
    <w:rsid w:val="00A44108"/>
    <w:rsid w:val="00A76867"/>
    <w:rsid w:val="00A87A4B"/>
    <w:rsid w:val="00A96B69"/>
    <w:rsid w:val="00AA73BA"/>
    <w:rsid w:val="00AC72FD"/>
    <w:rsid w:val="00AD3004"/>
    <w:rsid w:val="00B27285"/>
    <w:rsid w:val="00B44DC5"/>
    <w:rsid w:val="00B80DEF"/>
    <w:rsid w:val="00C94562"/>
    <w:rsid w:val="00C977A6"/>
    <w:rsid w:val="00CA7EEA"/>
    <w:rsid w:val="00CF16C6"/>
    <w:rsid w:val="00D01EBC"/>
    <w:rsid w:val="00D17B03"/>
    <w:rsid w:val="00DA527C"/>
    <w:rsid w:val="00DF6A80"/>
    <w:rsid w:val="00E471D3"/>
    <w:rsid w:val="00ED2809"/>
    <w:rsid w:val="00ED2E86"/>
    <w:rsid w:val="00F5593D"/>
    <w:rsid w:val="00F802D8"/>
    <w:rsid w:val="00FD7F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D9A1713"/>
  <w14:defaultImageDpi w14:val="300"/>
  <w15:docId w15:val="{CBDAEB45-0ED8-4F2F-914D-075060E0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customStyle="1" w:styleId="Default">
    <w:name w:val="Default"/>
    <w:rsid w:val="00A87A4B"/>
    <w:pPr>
      <w:autoSpaceDE w:val="0"/>
      <w:autoSpaceDN w:val="0"/>
      <w:adjustRightInd w:val="0"/>
    </w:pPr>
    <w:rPr>
      <w:rFonts w:eastAsiaTheme="minorHAnsi" w:cs="Arial"/>
      <w:color w:val="000000"/>
    </w:rPr>
  </w:style>
  <w:style w:type="character" w:styleId="Hyperlink">
    <w:name w:val="Hyperlink"/>
    <w:basedOn w:val="DefaultParagraphFont"/>
    <w:uiPriority w:val="99"/>
    <w:unhideWhenUsed/>
    <w:rsid w:val="004F40F3"/>
    <w:rPr>
      <w:color w:val="0000FF" w:themeColor="hyperlink"/>
      <w:u w:val="single"/>
    </w:rPr>
  </w:style>
  <w:style w:type="character" w:styleId="UnresolvedMention">
    <w:name w:val="Unresolved Mention"/>
    <w:basedOn w:val="DefaultParagraphFont"/>
    <w:uiPriority w:val="99"/>
    <w:semiHidden/>
    <w:unhideWhenUsed/>
    <w:rsid w:val="004F4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ee.nhs.uk/sites/default/files/documents/Study%20leave%20guidance%20overview.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tiernan\AppData\Local\Microsoft\Windows\INetCache\IE\U352TQZP\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F280-DB10-4EE8-B079-68D68B0B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Template>
  <TotalTime>1</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Tiernan</dc:creator>
  <cp:lastModifiedBy>Jane Luker</cp:lastModifiedBy>
  <cp:revision>2</cp:revision>
  <dcterms:created xsi:type="dcterms:W3CDTF">2020-09-17T12:03:00Z</dcterms:created>
  <dcterms:modified xsi:type="dcterms:W3CDTF">2020-09-17T12:03:00Z</dcterms:modified>
</cp:coreProperties>
</file>