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CD4B" w14:textId="44297E01" w:rsidR="009E2641" w:rsidRDefault="009E2641" w:rsidP="009E2641"/>
    <w:p w14:paraId="336C6CA5" w14:textId="636FF455" w:rsidR="00DA527C" w:rsidRPr="00250DE4" w:rsidRDefault="0081652F" w:rsidP="00524EE1">
      <w:pPr>
        <w:pStyle w:val="Reportcovertitle"/>
        <w:spacing w:before="1320" w:after="400"/>
        <w:rPr>
          <w:color w:val="FFFFFF" w:themeColor="background1"/>
        </w:rPr>
      </w:pPr>
      <w:r w:rsidRPr="00250DE4">
        <w:rPr>
          <w:noProof/>
          <w:color w:val="FFFFFF" w:themeColor="background1"/>
        </w:rPr>
        <mc:AlternateContent>
          <mc:Choice Requires="wpg">
            <w:drawing>
              <wp:anchor distT="0" distB="0" distL="114300" distR="114300" simplePos="0" relativeHeight="251658240" behindDoc="1" locked="0" layoutInCell="1" allowOverlap="1" wp14:anchorId="40B0C8A6" wp14:editId="0902BF4A">
                <wp:simplePos x="0" y="0"/>
                <wp:positionH relativeFrom="column">
                  <wp:posOffset>-180340</wp:posOffset>
                </wp:positionH>
                <wp:positionV relativeFrom="paragraph">
                  <wp:posOffset>714375</wp:posOffset>
                </wp:positionV>
                <wp:extent cx="9652000" cy="1410970"/>
                <wp:effectExtent l="0" t="0" r="6350" b="0"/>
                <wp:wrapNone/>
                <wp:docPr id="1" name="Group 1" descr="Blue text box"/>
                <wp:cNvGraphicFramePr/>
                <a:graphic xmlns:a="http://schemas.openxmlformats.org/drawingml/2006/main">
                  <a:graphicData uri="http://schemas.microsoft.com/office/word/2010/wordprocessingGroup">
                    <wpg:wgp>
                      <wpg:cNvGrpSpPr/>
                      <wpg:grpSpPr>
                        <a:xfrm>
                          <a:off x="0" y="0"/>
                          <a:ext cx="9652000" cy="1410970"/>
                          <a:chOff x="0" y="0"/>
                          <a:chExt cx="9652586" cy="1410970"/>
                        </a:xfrm>
                      </wpg:grpSpPr>
                      <wps:wsp>
                        <wps:cNvPr id="2" name="Rectangle 2"/>
                        <wps:cNvSpPr/>
                        <wps:spPr>
                          <a:xfrm>
                            <a:off x="0" y="0"/>
                            <a:ext cx="9652586" cy="1195057"/>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0BF306" w14:textId="77777777" w:rsidR="00250DE4" w:rsidRDefault="00250DE4" w:rsidP="00250DE4">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angle 3"/>
                        <wps:cNvSpPr/>
                        <wps:spPr>
                          <a:xfrm rot="10800000">
                            <a:off x="351692" y="1188720"/>
                            <a:ext cx="452120" cy="22225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0B0C8A6" id="Group 1" o:spid="_x0000_s1026" alt="Blue text box" style="position:absolute;margin-left:-14.2pt;margin-top:56.25pt;width:760pt;height:111.1pt;z-index:-251658240;mso-width-relative:margin" coordsize="96525,1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">
                <v:rect id="Rectangle 2" o:spid="_x0000_s1027" style="position:absolute;width:96525;height:11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" fillcolor="#005eb8 [3213]" stroked="f" strokeweight="1pt">
                  <v:textbox>
                    <w:txbxContent>
                      <w:p w14:paraId="7D0BF306" w14:textId="77777777" w:rsidR="00250DE4" w:rsidRDefault="00250DE4" w:rsidP="00250DE4">
                        <w:pPr>
                          <w:jc w:val="center"/>
                        </w:pPr>
                        <w:r>
                          <w:softHyphen/>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8" type="#_x0000_t5" style="position:absolute;left:3516;top:11887;width:4522;height:222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" fillcolor="#005eb8 [3213]" stroked="f" strokeweight="1pt"/>
              </v:group>
            </w:pict>
          </mc:Fallback>
        </mc:AlternateContent>
      </w:r>
      <w:r w:rsidRPr="00250DE4">
        <w:rPr>
          <w:noProof/>
          <w:color w:val="FFFFFF" w:themeColor="background1"/>
        </w:rPr>
        <mc:AlternateContent>
          <mc:Choice Requires="wps">
            <w:drawing>
              <wp:anchor distT="0" distB="0" distL="114300" distR="114300" simplePos="0" relativeHeight="251658241" behindDoc="0" locked="0" layoutInCell="1" allowOverlap="1" wp14:anchorId="14D599C7" wp14:editId="567B7540">
                <wp:simplePos x="0" y="0"/>
                <wp:positionH relativeFrom="column">
                  <wp:posOffset>-180340</wp:posOffset>
                </wp:positionH>
                <wp:positionV relativeFrom="paragraph">
                  <wp:posOffset>657225</wp:posOffset>
                </wp:positionV>
                <wp:extent cx="9652000" cy="114300"/>
                <wp:effectExtent l="0" t="0" r="6350" b="0"/>
                <wp:wrapNone/>
                <wp:docPr id="8" name="Rectangle 8"/>
                <wp:cNvGraphicFramePr/>
                <a:graphic xmlns:a="http://schemas.openxmlformats.org/drawingml/2006/main">
                  <a:graphicData uri="http://schemas.microsoft.com/office/word/2010/wordprocessingShape">
                    <wps:wsp>
                      <wps:cNvSpPr/>
                      <wps:spPr>
                        <a:xfrm>
                          <a:off x="0" y="0"/>
                          <a:ext cx="9652000" cy="11430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A9A17" w14:textId="77777777" w:rsidR="00250DE4" w:rsidRDefault="00250DE4" w:rsidP="00250DE4">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599C7" id="Rectangle 8" o:spid="_x0000_s1029" style="position:absolute;margin-left:-14.2pt;margin-top:51.75pt;width:760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" fillcolor="#ae2473 [3208]" stroked="f" strokeweight="1pt">
                <v:textbox>
                  <w:txbxContent>
                    <w:p w14:paraId="4D1A9A17" w14:textId="77777777" w:rsidR="00250DE4" w:rsidRDefault="00250DE4" w:rsidP="00250DE4">
                      <w:pPr>
                        <w:jc w:val="center"/>
                      </w:pPr>
                      <w:r>
                        <w:t>.</w:t>
                      </w:r>
                    </w:p>
                  </w:txbxContent>
                </v:textbox>
              </v:rect>
            </w:pict>
          </mc:Fallback>
        </mc:AlternateContent>
      </w:r>
      <w:r w:rsidR="7B36D3A2">
        <w:rPr>
          <w:color w:val="FFFFFF" w:themeColor="background1"/>
        </w:rPr>
        <w:t>NHSE</w:t>
      </w:r>
      <w:r w:rsidR="005733DF">
        <w:rPr>
          <w:color w:val="FFFFFF" w:themeColor="background1"/>
        </w:rPr>
        <w:t xml:space="preserve"> YH </w:t>
      </w:r>
      <w:r>
        <w:rPr>
          <w:color w:val="FFFFFF" w:themeColor="background1"/>
        </w:rPr>
        <w:t>Dental Educat</w:t>
      </w:r>
      <w:r w:rsidR="00932A98">
        <w:rPr>
          <w:color w:val="FFFFFF" w:themeColor="background1"/>
        </w:rPr>
        <w:t>ors Development Framework</w:t>
      </w:r>
      <w:r>
        <w:rPr>
          <w:color w:val="FFFFFF" w:themeColor="background1"/>
        </w:rPr>
        <w:t xml:space="preserve"> </w:t>
      </w:r>
    </w:p>
    <w:p w14:paraId="6190CAD5" w14:textId="11975F8E" w:rsidR="00DA527C" w:rsidRPr="00DA527C" w:rsidRDefault="00DA527C" w:rsidP="00DA527C"/>
    <w:p w14:paraId="5CB90FC3" w14:textId="7952AC48" w:rsidR="00172536" w:rsidRDefault="00172536" w:rsidP="00172536">
      <w:pPr>
        <w:pStyle w:val="Introductionparagraphblue"/>
        <w:rPr>
          <w:color w:val="005EB8" w:themeColor="text1"/>
        </w:rPr>
      </w:pPr>
      <w:r w:rsidRPr="47E59E92">
        <w:rPr>
          <w:color w:val="005EB8" w:themeColor="accent4"/>
        </w:rPr>
        <w:t xml:space="preserve">This resource details a range of training opportunities that are available and may be of interest to </w:t>
      </w:r>
      <w:r w:rsidR="0081652F" w:rsidRPr="47E59E92">
        <w:rPr>
          <w:color w:val="005EB8" w:themeColor="accent4"/>
        </w:rPr>
        <w:t>Dental Educat</w:t>
      </w:r>
      <w:r w:rsidR="00932A98" w:rsidRPr="47E59E92">
        <w:rPr>
          <w:color w:val="005EB8" w:themeColor="accent4"/>
        </w:rPr>
        <w:t>ors</w:t>
      </w:r>
      <w:r w:rsidR="0081652F" w:rsidRPr="47E59E92">
        <w:rPr>
          <w:color w:val="005EB8" w:themeColor="accent4"/>
        </w:rPr>
        <w:t xml:space="preserve">, including some mandatory courses. </w:t>
      </w:r>
      <w:r w:rsidR="64B66EF0" w:rsidRPr="47E59E92">
        <w:rPr>
          <w:color w:val="005EB8" w:themeColor="accent4"/>
        </w:rPr>
        <w:t>These are generic courses for all streams of work.</w:t>
      </w:r>
    </w:p>
    <w:p w14:paraId="73F5DF7A" w14:textId="4C061995" w:rsidR="00172536" w:rsidRDefault="0081652F" w:rsidP="00172536">
      <w:pPr>
        <w:pStyle w:val="Heading2"/>
      </w:pPr>
      <w:r>
        <w:t>Mandatory Training</w:t>
      </w:r>
    </w:p>
    <w:tbl>
      <w:tblPr>
        <w:tblStyle w:val="TableGrid"/>
        <w:tblW w:w="14283" w:type="dxa"/>
        <w:tblLook w:val="04A0" w:firstRow="1" w:lastRow="0" w:firstColumn="1" w:lastColumn="0" w:noHBand="0" w:noVBand="1"/>
      </w:tblPr>
      <w:tblGrid>
        <w:gridCol w:w="2405"/>
        <w:gridCol w:w="4725"/>
        <w:gridCol w:w="3354"/>
        <w:gridCol w:w="3799"/>
      </w:tblGrid>
      <w:tr w:rsidR="0081652F" w14:paraId="4C8EE618" w14:textId="75D3C69C" w:rsidTr="6A5E511E">
        <w:trPr>
          <w:tblHeader/>
        </w:trPr>
        <w:tc>
          <w:tcPr>
            <w:tcW w:w="2405" w:type="dxa"/>
          </w:tcPr>
          <w:p w14:paraId="756802B1" w14:textId="33949604" w:rsidR="0081652F" w:rsidRPr="003C6B4B" w:rsidRDefault="0081652F" w:rsidP="6A5E511E">
            <w:pPr>
              <w:spacing w:after="120"/>
              <w:rPr>
                <w:b/>
                <w:bCs/>
                <w:color w:val="AE2473" w:themeColor="accent5"/>
              </w:rPr>
            </w:pPr>
            <w:r w:rsidRPr="6A5E511E">
              <w:rPr>
                <w:b/>
                <w:bCs/>
                <w:color w:val="002060"/>
              </w:rPr>
              <w:t>Course Title</w:t>
            </w:r>
          </w:p>
        </w:tc>
        <w:tc>
          <w:tcPr>
            <w:tcW w:w="4725" w:type="dxa"/>
          </w:tcPr>
          <w:p w14:paraId="323C40CE" w14:textId="185C64D3" w:rsidR="0081652F" w:rsidRPr="003C6B4B" w:rsidRDefault="0081652F" w:rsidP="6A5E511E">
            <w:pPr>
              <w:spacing w:after="120"/>
              <w:rPr>
                <w:b/>
                <w:bCs/>
                <w:color w:val="AE2473" w:themeColor="accent5"/>
              </w:rPr>
            </w:pPr>
            <w:r w:rsidRPr="6A5E511E">
              <w:rPr>
                <w:b/>
                <w:bCs/>
                <w:color w:val="002060"/>
              </w:rPr>
              <w:t>Description</w:t>
            </w:r>
          </w:p>
        </w:tc>
        <w:tc>
          <w:tcPr>
            <w:tcW w:w="3354" w:type="dxa"/>
          </w:tcPr>
          <w:p w14:paraId="3A0DB039" w14:textId="36AA7B81" w:rsidR="0081652F" w:rsidRPr="003C6B4B" w:rsidRDefault="0081652F" w:rsidP="6A5E511E">
            <w:pPr>
              <w:spacing w:after="120"/>
              <w:rPr>
                <w:b/>
                <w:bCs/>
                <w:color w:val="AE2473" w:themeColor="accent5"/>
              </w:rPr>
            </w:pPr>
            <w:r w:rsidRPr="6A5E511E">
              <w:rPr>
                <w:b/>
                <w:bCs/>
                <w:color w:val="002060"/>
              </w:rPr>
              <w:t>How To Access</w:t>
            </w:r>
          </w:p>
        </w:tc>
        <w:tc>
          <w:tcPr>
            <w:tcW w:w="3799" w:type="dxa"/>
          </w:tcPr>
          <w:p w14:paraId="58773F4A" w14:textId="73FAE9F0" w:rsidR="0081652F" w:rsidRDefault="0081652F" w:rsidP="6A5E511E">
            <w:pPr>
              <w:spacing w:after="120"/>
              <w:rPr>
                <w:b/>
                <w:bCs/>
                <w:color w:val="AE2473" w:themeColor="accent5"/>
              </w:rPr>
            </w:pPr>
            <w:r w:rsidRPr="6A5E511E">
              <w:rPr>
                <w:b/>
                <w:bCs/>
                <w:color w:val="002060"/>
              </w:rPr>
              <w:t>Upcoming Dates</w:t>
            </w:r>
          </w:p>
        </w:tc>
      </w:tr>
      <w:tr w:rsidR="00C71A8C" w14:paraId="46E5A6CB" w14:textId="71C3D405" w:rsidTr="6A5E511E">
        <w:tc>
          <w:tcPr>
            <w:tcW w:w="2405" w:type="dxa"/>
          </w:tcPr>
          <w:p w14:paraId="34F43465" w14:textId="7B84A992" w:rsidR="00C71A8C" w:rsidRPr="00C71A8C" w:rsidRDefault="00C71A8C" w:rsidP="00C71A8C">
            <w:pPr>
              <w:rPr>
                <w:rFonts w:cs="Arial"/>
              </w:rPr>
            </w:pPr>
            <w:r w:rsidRPr="00C3749F">
              <w:rPr>
                <w:rFonts w:cs="Arial"/>
              </w:rPr>
              <w:t>M</w:t>
            </w:r>
            <w:r>
              <w:rPr>
                <w:rFonts w:cs="Arial"/>
              </w:rPr>
              <w:t>IAD</w:t>
            </w:r>
            <w:r w:rsidRPr="00C3749F">
              <w:rPr>
                <w:rFonts w:cs="Arial"/>
              </w:rPr>
              <w:t xml:space="preserve"> </w:t>
            </w:r>
            <w:r>
              <w:rPr>
                <w:rFonts w:cs="Arial"/>
              </w:rPr>
              <w:t>O</w:t>
            </w:r>
            <w:r w:rsidRPr="00C3749F">
              <w:rPr>
                <w:rFonts w:cs="Arial"/>
              </w:rPr>
              <w:t xml:space="preserve">nline 5 </w:t>
            </w:r>
            <w:r>
              <w:rPr>
                <w:rFonts w:cs="Arial"/>
              </w:rPr>
              <w:t>M</w:t>
            </w:r>
            <w:r w:rsidRPr="00C3749F">
              <w:rPr>
                <w:rFonts w:cs="Arial"/>
              </w:rPr>
              <w:t>odule</w:t>
            </w:r>
            <w:r>
              <w:rPr>
                <w:rFonts w:cs="Arial"/>
              </w:rPr>
              <w:t>s</w:t>
            </w:r>
          </w:p>
        </w:tc>
        <w:tc>
          <w:tcPr>
            <w:tcW w:w="4725" w:type="dxa"/>
          </w:tcPr>
          <w:p w14:paraId="178AE7A7" w14:textId="1E3FF11F" w:rsidR="00C71A8C" w:rsidRDefault="00C71A8C" w:rsidP="00C71A8C">
            <w:pPr>
              <w:spacing w:after="120"/>
            </w:pPr>
            <w:r>
              <w:t>Required</w:t>
            </w:r>
            <w:r w:rsidR="00E00B74">
              <w:t xml:space="preserve"> module</w:t>
            </w:r>
            <w:r>
              <w:t xml:space="preserve"> to </w:t>
            </w:r>
            <w:r w:rsidR="00E00B74">
              <w:t>begin Educator Training.</w:t>
            </w:r>
            <w:r w:rsidR="00C65B34">
              <w:br/>
            </w:r>
            <w:r w:rsidR="00C65B34">
              <w:br/>
            </w:r>
            <w:r w:rsidR="00C65B34" w:rsidRPr="00C65B34">
              <w:rPr>
                <w:b/>
                <w:bCs/>
              </w:rPr>
              <w:t>Training must be completed every 5 years.</w:t>
            </w:r>
            <w:r w:rsidR="00C65B34">
              <w:t xml:space="preserve"> </w:t>
            </w:r>
          </w:p>
        </w:tc>
        <w:tc>
          <w:tcPr>
            <w:tcW w:w="3354" w:type="dxa"/>
          </w:tcPr>
          <w:p w14:paraId="7F2F5C84" w14:textId="0919096C" w:rsidR="00C71A8C" w:rsidRDefault="00C71A8C" w:rsidP="00C71A8C">
            <w:pPr>
              <w:spacing w:after="120"/>
            </w:pPr>
            <w:r>
              <w:t xml:space="preserve">Email </w:t>
            </w:r>
            <w:hyperlink r:id="rId11">
              <w:r w:rsidR="00795A7C" w:rsidRPr="6A5E511E">
                <w:rPr>
                  <w:rStyle w:val="Hyperlink"/>
                </w:rPr>
                <w:t>dentaladmin.yh@hee.nhs.uk</w:t>
              </w:r>
            </w:hyperlink>
            <w:r w:rsidR="00795A7C">
              <w:t xml:space="preserve"> </w:t>
            </w:r>
            <w:r>
              <w:t xml:space="preserve">to request </w:t>
            </w:r>
            <w:r w:rsidR="1356AB88">
              <w:t xml:space="preserve">a </w:t>
            </w:r>
            <w:r>
              <w:t>MIAD log in.</w:t>
            </w:r>
          </w:p>
        </w:tc>
        <w:tc>
          <w:tcPr>
            <w:tcW w:w="3799" w:type="dxa"/>
          </w:tcPr>
          <w:p w14:paraId="00A9B15E" w14:textId="7CCF8199" w:rsidR="00C71A8C" w:rsidRDefault="008F4E52" w:rsidP="00C71A8C">
            <w:pPr>
              <w:spacing w:after="120"/>
            </w:pPr>
            <w:r>
              <w:t xml:space="preserve">Access available all year round </w:t>
            </w:r>
          </w:p>
        </w:tc>
      </w:tr>
      <w:tr w:rsidR="1C3F8892" w14:paraId="5AA24E42" w14:textId="77777777" w:rsidTr="6A5E511E">
        <w:trPr>
          <w:trHeight w:val="300"/>
        </w:trPr>
        <w:tc>
          <w:tcPr>
            <w:tcW w:w="2405" w:type="dxa"/>
          </w:tcPr>
          <w:p w14:paraId="0F790D32" w14:textId="47C23086" w:rsidR="1C3F8892" w:rsidRDefault="1C3F8892" w:rsidP="1C3F8892">
            <w:pPr>
              <w:spacing w:line="259" w:lineRule="auto"/>
              <w:rPr>
                <w:rFonts w:cs="Arial"/>
              </w:rPr>
            </w:pPr>
            <w:r w:rsidRPr="1C3F8892">
              <w:rPr>
                <w:rFonts w:cs="Arial"/>
              </w:rPr>
              <w:lastRenderedPageBreak/>
              <w:t>Supervising Dental Trainees</w:t>
            </w:r>
          </w:p>
        </w:tc>
        <w:tc>
          <w:tcPr>
            <w:tcW w:w="4725" w:type="dxa"/>
          </w:tcPr>
          <w:p w14:paraId="1C591FB4" w14:textId="2C455AED" w:rsidR="1C3F8892" w:rsidRDefault="1C3F8892" w:rsidP="1C3F8892">
            <w:pPr>
              <w:rPr>
                <w:rFonts w:cs="Arial"/>
              </w:rPr>
            </w:pPr>
            <w:r w:rsidRPr="1C3F8892">
              <w:t xml:space="preserve">This blended learning course explores the knowledge, tools and techniques required for the effective supervision of dentist trainees. It consists of several e-learning courses and a </w:t>
            </w:r>
            <w:proofErr w:type="gramStart"/>
            <w:r w:rsidRPr="1C3F8892">
              <w:t>4 hour</w:t>
            </w:r>
            <w:proofErr w:type="gramEnd"/>
            <w:r w:rsidRPr="1C3F8892">
              <w:t xml:space="preserve"> live webinar. Here, delegates get the opportunity to build on the content delivered by the e-learning modules, using group discussion of relevant case studies and by practising the key skills needed to be successful in their role.</w:t>
            </w:r>
          </w:p>
          <w:p w14:paraId="3D30A911" w14:textId="6FD3B579" w:rsidR="1C3F8892" w:rsidRDefault="1C3F8892" w:rsidP="1C3F8892"/>
          <w:p w14:paraId="2674AF1D" w14:textId="3C2FC157" w:rsidR="6997E1EC" w:rsidRDefault="6997E1EC" w:rsidP="1C3F8892">
            <w:r w:rsidRPr="1C3F8892">
              <w:rPr>
                <w:b/>
                <w:bCs/>
              </w:rPr>
              <w:t xml:space="preserve">Training must be completed every 5 years after completion of the 5 eLearning modules above. </w:t>
            </w:r>
          </w:p>
        </w:tc>
        <w:tc>
          <w:tcPr>
            <w:tcW w:w="3354" w:type="dxa"/>
          </w:tcPr>
          <w:p w14:paraId="0447C139" w14:textId="0F83501D" w:rsidR="1C3F8892" w:rsidRDefault="1C3F8892" w:rsidP="1C3F8892">
            <w:pPr>
              <w:spacing w:after="120"/>
            </w:pPr>
            <w:r>
              <w:t xml:space="preserve">Book via </w:t>
            </w:r>
            <w:proofErr w:type="spellStart"/>
            <w:r>
              <w:t>Maxcourse</w:t>
            </w:r>
            <w:proofErr w:type="spellEnd"/>
            <w:r>
              <w:t>.</w:t>
            </w:r>
          </w:p>
        </w:tc>
        <w:tc>
          <w:tcPr>
            <w:tcW w:w="3799" w:type="dxa"/>
          </w:tcPr>
          <w:p w14:paraId="6BD185FC" w14:textId="64FD721F" w:rsidR="1C3F8892" w:rsidRDefault="00CC42DC" w:rsidP="1C3F8892">
            <w:pPr>
              <w:rPr>
                <w:rFonts w:cs="Arial"/>
                <w:lang w:eastAsia="en-GB"/>
              </w:rPr>
            </w:pPr>
            <w:r>
              <w:rPr>
                <w:rFonts w:cs="Arial"/>
                <w:lang w:eastAsia="en-GB"/>
              </w:rPr>
              <w:t>2</w:t>
            </w:r>
            <w:r w:rsidR="00DB72F6">
              <w:rPr>
                <w:rFonts w:cs="Arial"/>
                <w:lang w:eastAsia="en-GB"/>
              </w:rPr>
              <w:t>5</w:t>
            </w:r>
            <w:r>
              <w:rPr>
                <w:rFonts w:cs="Arial"/>
                <w:lang w:eastAsia="en-GB"/>
              </w:rPr>
              <w:t xml:space="preserve"> September 2025</w:t>
            </w:r>
          </w:p>
          <w:p w14:paraId="73D059E5" w14:textId="77777777" w:rsidR="00DB72F6" w:rsidRDefault="00DB72F6" w:rsidP="1C3F8892">
            <w:pPr>
              <w:rPr>
                <w:rFonts w:cs="Arial"/>
                <w:lang w:eastAsia="en-GB"/>
              </w:rPr>
            </w:pPr>
          </w:p>
          <w:p w14:paraId="29A2D6BF" w14:textId="56D2E889" w:rsidR="00DB72F6" w:rsidRDefault="00DB72F6" w:rsidP="1C3F8892">
            <w:pPr>
              <w:rPr>
                <w:rFonts w:cs="Arial"/>
                <w:lang w:eastAsia="en-GB"/>
              </w:rPr>
            </w:pPr>
            <w:r>
              <w:rPr>
                <w:rFonts w:cs="Arial"/>
                <w:lang w:eastAsia="en-GB"/>
              </w:rPr>
              <w:t>24 February 2026</w:t>
            </w:r>
          </w:p>
          <w:p w14:paraId="578DA104" w14:textId="0DF3429C" w:rsidR="1C3F8892" w:rsidRDefault="1C3F8892" w:rsidP="1C3F8892">
            <w:pPr>
              <w:rPr>
                <w:rFonts w:cs="Arial"/>
                <w:sz w:val="28"/>
                <w:szCs w:val="28"/>
              </w:rPr>
            </w:pPr>
          </w:p>
        </w:tc>
      </w:tr>
      <w:tr w:rsidR="00C71A8C" w14:paraId="17899A36" w14:textId="090605D8" w:rsidTr="6A5E511E">
        <w:tc>
          <w:tcPr>
            <w:tcW w:w="2405" w:type="dxa"/>
          </w:tcPr>
          <w:p w14:paraId="3D9AB105" w14:textId="7A54AE43" w:rsidR="00C71A8C" w:rsidRDefault="00E00B74" w:rsidP="00C71A8C">
            <w:pPr>
              <w:spacing w:after="120"/>
            </w:pPr>
            <w:r>
              <w:t>Equality and Diversity Training</w:t>
            </w:r>
          </w:p>
        </w:tc>
        <w:tc>
          <w:tcPr>
            <w:tcW w:w="4725" w:type="dxa"/>
          </w:tcPr>
          <w:p w14:paraId="7285F15E" w14:textId="102FB44A" w:rsidR="00C71A8C" w:rsidRDefault="00E00B74" w:rsidP="00C71A8C">
            <w:pPr>
              <w:spacing w:after="120"/>
            </w:pPr>
            <w:r w:rsidRPr="00E00B74">
              <w:t>This session covers the statutory and mandatory training for Equality and Diversity and Human Rights (Level 1). It has been designed to meet the learning outcomes in the UK Core Skills Training Framework</w:t>
            </w:r>
            <w:r>
              <w:t>.</w:t>
            </w:r>
            <w:r w:rsidR="008F4E52">
              <w:br/>
            </w:r>
            <w:r w:rsidR="008F4E52">
              <w:br/>
            </w:r>
            <w:r w:rsidR="00C65B34">
              <w:rPr>
                <w:b/>
                <w:bCs/>
              </w:rPr>
              <w:t>Training must be</w:t>
            </w:r>
            <w:r w:rsidR="008F4E52" w:rsidRPr="008F4E52">
              <w:rPr>
                <w:b/>
                <w:bCs/>
              </w:rPr>
              <w:t xml:space="preserve"> complete</w:t>
            </w:r>
            <w:r w:rsidR="00C65B34">
              <w:rPr>
                <w:b/>
                <w:bCs/>
              </w:rPr>
              <w:t>d</w:t>
            </w:r>
            <w:r w:rsidR="008F4E52" w:rsidRPr="008F4E52">
              <w:rPr>
                <w:b/>
                <w:bCs/>
              </w:rPr>
              <w:t xml:space="preserve"> every 3 years.</w:t>
            </w:r>
          </w:p>
        </w:tc>
        <w:tc>
          <w:tcPr>
            <w:tcW w:w="3354" w:type="dxa"/>
          </w:tcPr>
          <w:p w14:paraId="4AEC1286" w14:textId="2B181175" w:rsidR="00C71A8C" w:rsidRDefault="008F4E52" w:rsidP="00C71A8C">
            <w:pPr>
              <w:spacing w:after="120"/>
            </w:pPr>
            <w:r>
              <w:t xml:space="preserve">Either via </w:t>
            </w:r>
            <w:proofErr w:type="spellStart"/>
            <w:r>
              <w:t>eLfH</w:t>
            </w:r>
            <w:proofErr w:type="spellEnd"/>
            <w:r>
              <w:t xml:space="preserve">: </w:t>
            </w:r>
            <w:hyperlink r:id="rId12" w:history="1">
              <w:r w:rsidRPr="00872A7C">
                <w:rPr>
                  <w:rStyle w:val="Hyperlink"/>
                  <w:rFonts w:cs="Arial"/>
                </w:rPr>
                <w:t>https://portal.e-lfh.org.uk/</w:t>
              </w:r>
            </w:hyperlink>
            <w:r>
              <w:rPr>
                <w:rStyle w:val="Hyperlink"/>
                <w:rFonts w:cs="Arial"/>
              </w:rPr>
              <w:br/>
            </w:r>
            <w:r>
              <w:rPr>
                <w:rStyle w:val="Hyperlink"/>
                <w:rFonts w:cs="Arial"/>
              </w:rPr>
              <w:br/>
            </w:r>
            <w:r>
              <w:t xml:space="preserve">or you can complete your employing organisation’s eLearning module. </w:t>
            </w:r>
          </w:p>
        </w:tc>
        <w:tc>
          <w:tcPr>
            <w:tcW w:w="3799" w:type="dxa"/>
          </w:tcPr>
          <w:p w14:paraId="471AE6C4" w14:textId="76971AC1" w:rsidR="00C71A8C" w:rsidRDefault="008F4E52" w:rsidP="00C71A8C">
            <w:pPr>
              <w:spacing w:after="120"/>
            </w:pPr>
            <w:r>
              <w:t>Access available all year round</w:t>
            </w:r>
          </w:p>
        </w:tc>
      </w:tr>
      <w:tr w:rsidR="00C71A8C" w14:paraId="7B7B3DCE" w14:textId="6E13D47D" w:rsidTr="6A5E511E">
        <w:tc>
          <w:tcPr>
            <w:tcW w:w="2405" w:type="dxa"/>
          </w:tcPr>
          <w:p w14:paraId="38568FAA" w14:textId="6FBC48CE" w:rsidR="00C71A8C" w:rsidRDefault="00E00B74" w:rsidP="00C71A8C">
            <w:pPr>
              <w:spacing w:after="120"/>
            </w:pPr>
            <w:r>
              <w:t>Bullying and Harassment training</w:t>
            </w:r>
          </w:p>
        </w:tc>
        <w:tc>
          <w:tcPr>
            <w:tcW w:w="4725" w:type="dxa"/>
          </w:tcPr>
          <w:p w14:paraId="26F8C83B" w14:textId="77777777" w:rsidR="00C65B34" w:rsidRDefault="00C65B34" w:rsidP="00C65B34">
            <w:pPr>
              <w:rPr>
                <w:rFonts w:cs="Arial"/>
              </w:rPr>
            </w:pPr>
            <w:r>
              <w:rPr>
                <w:rFonts w:cs="Arial"/>
              </w:rPr>
              <w:t>Be aware of signs and symptoms of B&amp;H in a trainee but also to know how unintended behaviours can be seen as B&amp;H</w:t>
            </w:r>
          </w:p>
          <w:p w14:paraId="6BD23D01" w14:textId="37062177" w:rsidR="00C71A8C" w:rsidRDefault="00C65B34" w:rsidP="00C71A8C">
            <w:pPr>
              <w:spacing w:after="120"/>
            </w:pPr>
            <w:r>
              <w:rPr>
                <w:b/>
                <w:bCs/>
              </w:rPr>
              <w:br/>
              <w:t>Training must be</w:t>
            </w:r>
            <w:r w:rsidRPr="008F4E52">
              <w:rPr>
                <w:b/>
                <w:bCs/>
              </w:rPr>
              <w:t xml:space="preserve"> complete</w:t>
            </w:r>
            <w:r>
              <w:rPr>
                <w:b/>
                <w:bCs/>
              </w:rPr>
              <w:t>d</w:t>
            </w:r>
            <w:r w:rsidRPr="008F4E52">
              <w:rPr>
                <w:b/>
                <w:bCs/>
              </w:rPr>
              <w:t xml:space="preserve"> every 3 years.</w:t>
            </w:r>
          </w:p>
        </w:tc>
        <w:tc>
          <w:tcPr>
            <w:tcW w:w="3354" w:type="dxa"/>
          </w:tcPr>
          <w:p w14:paraId="61B69304" w14:textId="247F3322" w:rsidR="00C71A8C" w:rsidRDefault="008F4E52" w:rsidP="00C71A8C">
            <w:pPr>
              <w:spacing w:after="120"/>
            </w:pPr>
            <w:r>
              <w:t xml:space="preserve">Either via </w:t>
            </w:r>
            <w:proofErr w:type="spellStart"/>
            <w:r>
              <w:t>eLfH</w:t>
            </w:r>
            <w:proofErr w:type="spellEnd"/>
            <w:r>
              <w:t xml:space="preserve">: </w:t>
            </w:r>
            <w:hyperlink r:id="rId13" w:history="1">
              <w:r w:rsidRPr="00872A7C">
                <w:rPr>
                  <w:rStyle w:val="Hyperlink"/>
                  <w:rFonts w:cs="Arial"/>
                </w:rPr>
                <w:t>https://portal.e-lfh.org.uk/</w:t>
              </w:r>
            </w:hyperlink>
            <w:r>
              <w:rPr>
                <w:rStyle w:val="Hyperlink"/>
                <w:rFonts w:cs="Arial"/>
              </w:rPr>
              <w:br/>
            </w:r>
            <w:r>
              <w:rPr>
                <w:rStyle w:val="Hyperlink"/>
                <w:rFonts w:cs="Arial"/>
              </w:rPr>
              <w:br/>
            </w:r>
            <w:r>
              <w:t>or you can complete your employing organisation’s eLearning module.</w:t>
            </w:r>
            <w:r>
              <w:rPr>
                <w:rStyle w:val="Hyperlink"/>
                <w:rFonts w:cs="Arial"/>
              </w:rPr>
              <w:br/>
            </w:r>
          </w:p>
        </w:tc>
        <w:tc>
          <w:tcPr>
            <w:tcW w:w="3799" w:type="dxa"/>
          </w:tcPr>
          <w:p w14:paraId="09CBBB7F" w14:textId="1DEA6357" w:rsidR="00C71A8C" w:rsidRDefault="008F4E52" w:rsidP="00C71A8C">
            <w:pPr>
              <w:spacing w:after="120"/>
            </w:pPr>
            <w:r>
              <w:t>Access available all year round</w:t>
            </w:r>
          </w:p>
        </w:tc>
      </w:tr>
      <w:tr w:rsidR="00680923" w14:paraId="0EBE38AC" w14:textId="77777777" w:rsidTr="6A5E511E">
        <w:tc>
          <w:tcPr>
            <w:tcW w:w="2405" w:type="dxa"/>
          </w:tcPr>
          <w:p w14:paraId="71068630" w14:textId="6FF417BD" w:rsidR="00680923" w:rsidRDefault="00680923" w:rsidP="00795A7C">
            <w:pPr>
              <w:rPr>
                <w:rFonts w:cs="Arial"/>
              </w:rPr>
            </w:pPr>
            <w:proofErr w:type="gramStart"/>
            <w:r>
              <w:rPr>
                <w:rFonts w:cs="Arial"/>
              </w:rPr>
              <w:lastRenderedPageBreak/>
              <w:t>So</w:t>
            </w:r>
            <w:proofErr w:type="gramEnd"/>
            <w:r>
              <w:rPr>
                <w:rFonts w:cs="Arial"/>
              </w:rPr>
              <w:t xml:space="preserve"> You Want </w:t>
            </w:r>
            <w:proofErr w:type="gramStart"/>
            <w:r>
              <w:rPr>
                <w:rFonts w:cs="Arial"/>
              </w:rPr>
              <w:t>To</w:t>
            </w:r>
            <w:proofErr w:type="gramEnd"/>
            <w:r>
              <w:rPr>
                <w:rFonts w:cs="Arial"/>
              </w:rPr>
              <w:t xml:space="preserve"> Be </w:t>
            </w:r>
            <w:proofErr w:type="gramStart"/>
            <w:r>
              <w:rPr>
                <w:rFonts w:cs="Arial"/>
              </w:rPr>
              <w:t>A</w:t>
            </w:r>
            <w:proofErr w:type="gramEnd"/>
            <w:r>
              <w:rPr>
                <w:rFonts w:cs="Arial"/>
              </w:rPr>
              <w:t xml:space="preserve"> Trainer</w:t>
            </w:r>
          </w:p>
        </w:tc>
        <w:tc>
          <w:tcPr>
            <w:tcW w:w="4725" w:type="dxa"/>
          </w:tcPr>
          <w:p w14:paraId="199DFDD8" w14:textId="70324AD9" w:rsidR="00680923" w:rsidRPr="00932A98" w:rsidRDefault="00932A98" w:rsidP="00795A7C">
            <w:pPr>
              <w:spacing w:after="120"/>
            </w:pPr>
            <w:r w:rsidRPr="00932A98">
              <w:rPr>
                <w:i/>
                <w:iCs/>
              </w:rPr>
              <w:t>This course is designed for dentists who plan to perform some educational and /or clinical supervision of a colleague.</w:t>
            </w:r>
          </w:p>
          <w:p w14:paraId="2256C3EB" w14:textId="0F2BAD24" w:rsidR="00680923" w:rsidRPr="00680923" w:rsidRDefault="00680923" w:rsidP="00795A7C">
            <w:pPr>
              <w:spacing w:after="120"/>
              <w:rPr>
                <w:b/>
                <w:bCs/>
              </w:rPr>
            </w:pPr>
            <w:r w:rsidRPr="00680923">
              <w:rPr>
                <w:b/>
                <w:bCs/>
              </w:rPr>
              <w:t>Only mandatory for Dental Foundation Trainers</w:t>
            </w:r>
          </w:p>
        </w:tc>
        <w:tc>
          <w:tcPr>
            <w:tcW w:w="3354" w:type="dxa"/>
          </w:tcPr>
          <w:p w14:paraId="7398B6B4" w14:textId="77777777" w:rsidR="00680923" w:rsidRDefault="00680923" w:rsidP="00795A7C">
            <w:pPr>
              <w:spacing w:after="120"/>
            </w:pPr>
            <w:r>
              <w:t xml:space="preserve">Please book via </w:t>
            </w:r>
            <w:proofErr w:type="spellStart"/>
            <w:r>
              <w:t>Maxcourse</w:t>
            </w:r>
            <w:proofErr w:type="spellEnd"/>
          </w:p>
          <w:p w14:paraId="75A6D82C" w14:textId="7743802A" w:rsidR="00680923" w:rsidRDefault="00680923" w:rsidP="00795A7C">
            <w:pPr>
              <w:spacing w:after="120"/>
            </w:pPr>
          </w:p>
        </w:tc>
        <w:tc>
          <w:tcPr>
            <w:tcW w:w="3799" w:type="dxa"/>
          </w:tcPr>
          <w:p w14:paraId="1CC00CF8" w14:textId="5138710F" w:rsidR="00680923" w:rsidRDefault="00680923" w:rsidP="00795A7C">
            <w:pPr>
              <w:spacing w:after="120"/>
              <w:rPr>
                <w:rFonts w:cs="Arial"/>
              </w:rPr>
            </w:pPr>
          </w:p>
        </w:tc>
      </w:tr>
    </w:tbl>
    <w:p w14:paraId="28729DF6" w14:textId="748EC2E1" w:rsidR="47E59E92" w:rsidRDefault="47E59E92" w:rsidP="47E59E92">
      <w:pPr>
        <w:pStyle w:val="Introductionparagraphblue"/>
        <w:rPr>
          <w:rFonts w:eastAsiaTheme="majorEastAsia" w:cstheme="majorBidi"/>
          <w:b/>
          <w:bCs/>
          <w:sz w:val="28"/>
          <w:szCs w:val="28"/>
        </w:rPr>
      </w:pPr>
    </w:p>
    <w:p w14:paraId="6986A052" w14:textId="6C16BD0D" w:rsidR="0081652F" w:rsidRDefault="0081652F" w:rsidP="47E59E92">
      <w:pPr>
        <w:pStyle w:val="Introductionparagraphblue"/>
        <w:rPr>
          <w:rFonts w:eastAsiaTheme="majorEastAsia" w:cstheme="majorBidi"/>
          <w:b/>
          <w:bCs/>
          <w:sz w:val="28"/>
          <w:szCs w:val="28"/>
        </w:rPr>
      </w:pPr>
      <w:r w:rsidRPr="47E59E92">
        <w:rPr>
          <w:rFonts w:eastAsiaTheme="majorEastAsia" w:cstheme="majorBidi"/>
          <w:b/>
          <w:bCs/>
          <w:sz w:val="28"/>
          <w:szCs w:val="28"/>
        </w:rPr>
        <w:t>Additional Training Opportunities:</w:t>
      </w:r>
    </w:p>
    <w:p w14:paraId="68EC6FDB" w14:textId="414F3B1D" w:rsidR="0081652F" w:rsidRPr="0081652F" w:rsidRDefault="0081652F" w:rsidP="00172536">
      <w:pPr>
        <w:pStyle w:val="Introductionparagraphblue"/>
        <w:rPr>
          <w:rFonts w:eastAsiaTheme="majorEastAsia" w:cstheme="majorBidi"/>
          <w:b/>
          <w:bCs/>
          <w:sz w:val="28"/>
          <w:szCs w:val="28"/>
        </w:rPr>
      </w:pPr>
      <w:r>
        <w:rPr>
          <w:rFonts w:eastAsiaTheme="majorEastAsia" w:cstheme="majorBidi"/>
          <w:b/>
          <w:bCs/>
          <w:sz w:val="28"/>
          <w:szCs w:val="28"/>
        </w:rPr>
        <w:t>MIAD</w:t>
      </w:r>
    </w:p>
    <w:tbl>
      <w:tblPr>
        <w:tblStyle w:val="TableGrid"/>
        <w:tblW w:w="14283" w:type="dxa"/>
        <w:tblLook w:val="04A0" w:firstRow="1" w:lastRow="0" w:firstColumn="1" w:lastColumn="0" w:noHBand="0" w:noVBand="1"/>
      </w:tblPr>
      <w:tblGrid>
        <w:gridCol w:w="2115"/>
        <w:gridCol w:w="4965"/>
        <w:gridCol w:w="3404"/>
        <w:gridCol w:w="3799"/>
      </w:tblGrid>
      <w:tr w:rsidR="0081652F" w14:paraId="5DE8EEEA" w14:textId="77777777" w:rsidTr="6A5E511E">
        <w:trPr>
          <w:tblHeader/>
        </w:trPr>
        <w:tc>
          <w:tcPr>
            <w:tcW w:w="2115" w:type="dxa"/>
          </w:tcPr>
          <w:p w14:paraId="58E549A5" w14:textId="77777777" w:rsidR="0081652F" w:rsidRPr="003C6B4B" w:rsidRDefault="0081652F" w:rsidP="6A5E511E">
            <w:pPr>
              <w:spacing w:after="120"/>
              <w:rPr>
                <w:b/>
                <w:bCs/>
                <w:color w:val="AE2473" w:themeColor="accent5"/>
              </w:rPr>
            </w:pPr>
            <w:r w:rsidRPr="6A5E511E">
              <w:rPr>
                <w:b/>
                <w:bCs/>
                <w:color w:val="002060"/>
              </w:rPr>
              <w:t>Course Title</w:t>
            </w:r>
          </w:p>
        </w:tc>
        <w:tc>
          <w:tcPr>
            <w:tcW w:w="4965" w:type="dxa"/>
          </w:tcPr>
          <w:p w14:paraId="6F472764" w14:textId="77777777" w:rsidR="0081652F" w:rsidRPr="003C6B4B" w:rsidRDefault="0081652F" w:rsidP="6A5E511E">
            <w:pPr>
              <w:spacing w:after="120"/>
              <w:rPr>
                <w:b/>
                <w:bCs/>
                <w:color w:val="AE2473" w:themeColor="accent5"/>
              </w:rPr>
            </w:pPr>
            <w:r w:rsidRPr="6A5E511E">
              <w:rPr>
                <w:b/>
                <w:bCs/>
                <w:color w:val="002060"/>
              </w:rPr>
              <w:t>Description</w:t>
            </w:r>
          </w:p>
        </w:tc>
        <w:tc>
          <w:tcPr>
            <w:tcW w:w="3404" w:type="dxa"/>
          </w:tcPr>
          <w:p w14:paraId="17BF091D" w14:textId="77777777" w:rsidR="0081652F" w:rsidRPr="003C6B4B" w:rsidRDefault="0081652F" w:rsidP="6A5E511E">
            <w:pPr>
              <w:spacing w:after="120"/>
              <w:rPr>
                <w:b/>
                <w:bCs/>
                <w:color w:val="AE2473" w:themeColor="accent5"/>
              </w:rPr>
            </w:pPr>
            <w:r w:rsidRPr="6A5E511E">
              <w:rPr>
                <w:b/>
                <w:bCs/>
                <w:color w:val="002060"/>
              </w:rPr>
              <w:t>How To Access</w:t>
            </w:r>
          </w:p>
        </w:tc>
        <w:tc>
          <w:tcPr>
            <w:tcW w:w="3799" w:type="dxa"/>
          </w:tcPr>
          <w:p w14:paraId="16CD52AA" w14:textId="77777777" w:rsidR="0081652F" w:rsidRDefault="0081652F" w:rsidP="6A5E511E">
            <w:pPr>
              <w:spacing w:after="120"/>
              <w:rPr>
                <w:b/>
                <w:bCs/>
                <w:color w:val="AE2473" w:themeColor="accent5"/>
              </w:rPr>
            </w:pPr>
            <w:r w:rsidRPr="6A5E511E">
              <w:rPr>
                <w:b/>
                <w:bCs/>
                <w:color w:val="002060"/>
              </w:rPr>
              <w:t>Upcoming Dates</w:t>
            </w:r>
          </w:p>
        </w:tc>
      </w:tr>
      <w:tr w:rsidR="0081652F" w14:paraId="343B0EC4" w14:textId="77777777" w:rsidTr="6A5E511E">
        <w:tc>
          <w:tcPr>
            <w:tcW w:w="2115" w:type="dxa"/>
          </w:tcPr>
          <w:p w14:paraId="04A09BF7" w14:textId="194C2612" w:rsidR="0081652F" w:rsidRPr="00C71A8C" w:rsidRDefault="00C71A8C" w:rsidP="00C71A8C">
            <w:pPr>
              <w:rPr>
                <w:rFonts w:cs="Arial"/>
              </w:rPr>
            </w:pPr>
            <w:bookmarkStart w:id="0" w:name="_Hlk127354422"/>
            <w:r>
              <w:rPr>
                <w:rFonts w:cs="Arial"/>
              </w:rPr>
              <w:t xml:space="preserve">Enhanced Educational Supervision   </w:t>
            </w:r>
            <w:bookmarkEnd w:id="0"/>
          </w:p>
        </w:tc>
        <w:tc>
          <w:tcPr>
            <w:tcW w:w="4965" w:type="dxa"/>
          </w:tcPr>
          <w:p w14:paraId="208BFEDE" w14:textId="2953D587" w:rsidR="0081652F" w:rsidRDefault="00C71A8C" w:rsidP="002B5692">
            <w:pPr>
              <w:spacing w:after="120"/>
            </w:pPr>
            <w:r w:rsidRPr="00C71A8C">
              <w:t>We will look at getting the best out of the learning environment, close supervision, dealing with poor reflective practice in dental trainees, constructive feedback and facing resistance.</w:t>
            </w:r>
            <w:r w:rsidR="00932A98">
              <w:br/>
            </w:r>
          </w:p>
        </w:tc>
        <w:tc>
          <w:tcPr>
            <w:tcW w:w="3404" w:type="dxa"/>
          </w:tcPr>
          <w:p w14:paraId="35BD3D9A" w14:textId="6567C5EB" w:rsidR="0081652F" w:rsidRDefault="00C71A8C" w:rsidP="002B5692">
            <w:pPr>
              <w:spacing w:after="120"/>
            </w:pPr>
            <w:r>
              <w:t xml:space="preserve">Book via </w:t>
            </w:r>
            <w:proofErr w:type="spellStart"/>
            <w:r>
              <w:t>Maxcourse</w:t>
            </w:r>
            <w:proofErr w:type="spellEnd"/>
            <w:r>
              <w:t>.</w:t>
            </w:r>
          </w:p>
        </w:tc>
        <w:tc>
          <w:tcPr>
            <w:tcW w:w="3799" w:type="dxa"/>
          </w:tcPr>
          <w:p w14:paraId="37F10434" w14:textId="18F1897A" w:rsidR="00C71A8C" w:rsidRDefault="00C71A8C" w:rsidP="69811C46">
            <w:pPr>
              <w:spacing w:after="120"/>
              <w:rPr>
                <w:rFonts w:cs="Arial"/>
                <w:lang w:eastAsia="en-GB"/>
              </w:rPr>
            </w:pPr>
          </w:p>
        </w:tc>
      </w:tr>
      <w:tr w:rsidR="0081652F" w14:paraId="70813887" w14:textId="77777777" w:rsidTr="6A5E511E">
        <w:tc>
          <w:tcPr>
            <w:tcW w:w="2115" w:type="dxa"/>
          </w:tcPr>
          <w:p w14:paraId="35154DB5" w14:textId="03DB86D9" w:rsidR="0081652F" w:rsidRPr="00C71A8C" w:rsidRDefault="00C71A8C" w:rsidP="00C71A8C">
            <w:pPr>
              <w:rPr>
                <w:rFonts w:cs="Arial"/>
              </w:rPr>
            </w:pPr>
            <w:bookmarkStart w:id="1" w:name="_Hlk127354380"/>
            <w:r w:rsidRPr="00B00520">
              <w:rPr>
                <w:rFonts w:cs="Arial"/>
              </w:rPr>
              <w:t>Difficult Conversations with Colleagues</w:t>
            </w:r>
            <w:bookmarkEnd w:id="1"/>
          </w:p>
        </w:tc>
        <w:tc>
          <w:tcPr>
            <w:tcW w:w="4965" w:type="dxa"/>
          </w:tcPr>
          <w:p w14:paraId="0D52E6C2" w14:textId="5CC2CF38" w:rsidR="0081652F" w:rsidRPr="007A5F8C" w:rsidRDefault="007A5F8C" w:rsidP="002B5692">
            <w:pPr>
              <w:spacing w:after="120"/>
              <w:rPr>
                <w:rFonts w:asciiTheme="minorHAnsi" w:hAnsiTheme="minorHAnsi" w:cstheme="minorHAnsi"/>
              </w:rPr>
            </w:pPr>
            <w:r w:rsidRPr="007A5F8C">
              <w:rPr>
                <w:rFonts w:asciiTheme="minorHAnsi" w:hAnsiTheme="minorHAnsi" w:cstheme="minorHAnsi"/>
                <w:color w:val="111111"/>
                <w:shd w:val="clear" w:color="auto" w:fill="FFFFFF"/>
              </w:rPr>
              <w:t>Recognising that individuals have different work preferences can create barriers to effective working. This workshop will help delegates manage conversations professionally with colleagues resulting in positive outcomes.</w:t>
            </w:r>
            <w:r w:rsidR="00932A98">
              <w:rPr>
                <w:rFonts w:asciiTheme="minorHAnsi" w:hAnsiTheme="minorHAnsi" w:cstheme="minorHAnsi"/>
                <w:color w:val="111111"/>
                <w:shd w:val="clear" w:color="auto" w:fill="FFFFFF"/>
              </w:rPr>
              <w:br/>
            </w:r>
          </w:p>
        </w:tc>
        <w:tc>
          <w:tcPr>
            <w:tcW w:w="3404" w:type="dxa"/>
          </w:tcPr>
          <w:p w14:paraId="406B5753" w14:textId="63A803F6" w:rsidR="0081652F" w:rsidRDefault="00C71A8C" w:rsidP="002B5692">
            <w:pPr>
              <w:spacing w:after="120"/>
            </w:pPr>
            <w:r>
              <w:t xml:space="preserve">Book via </w:t>
            </w:r>
            <w:proofErr w:type="spellStart"/>
            <w:r>
              <w:t>Maxcourse</w:t>
            </w:r>
            <w:proofErr w:type="spellEnd"/>
            <w:r>
              <w:t>.</w:t>
            </w:r>
          </w:p>
        </w:tc>
        <w:tc>
          <w:tcPr>
            <w:tcW w:w="3799" w:type="dxa"/>
          </w:tcPr>
          <w:p w14:paraId="7101E37D" w14:textId="0347AE39" w:rsidR="0081652F" w:rsidRDefault="0081652F" w:rsidP="002B5692">
            <w:pPr>
              <w:spacing w:after="120"/>
            </w:pPr>
          </w:p>
        </w:tc>
      </w:tr>
      <w:tr w:rsidR="6A5E511E" w14:paraId="6EEC0E7C" w14:textId="77777777" w:rsidTr="6A5E511E">
        <w:trPr>
          <w:trHeight w:val="300"/>
        </w:trPr>
        <w:tc>
          <w:tcPr>
            <w:tcW w:w="2115" w:type="dxa"/>
          </w:tcPr>
          <w:p w14:paraId="58636BEB" w14:textId="77777777" w:rsidR="284089CD" w:rsidRDefault="284089CD" w:rsidP="6A5E511E">
            <w:r w:rsidRPr="6A5E511E">
              <w:t xml:space="preserve">Understanding your trainee – Advanced </w:t>
            </w:r>
            <w:r w:rsidRPr="6A5E511E">
              <w:lastRenderedPageBreak/>
              <w:t>Supervision</w:t>
            </w:r>
            <w:r w:rsidR="40DE2898" w:rsidRPr="6A5E511E">
              <w:t xml:space="preserve"> Module A</w:t>
            </w:r>
          </w:p>
          <w:p w14:paraId="42F06D52" w14:textId="77777777" w:rsidR="001647C1" w:rsidRDefault="001647C1" w:rsidP="6A5E511E"/>
          <w:p w14:paraId="77F1C3AF" w14:textId="19B56D15" w:rsidR="001647C1" w:rsidRPr="001647C1" w:rsidRDefault="001647C1" w:rsidP="6A5E511E">
            <w:pPr>
              <w:rPr>
                <w:i/>
                <w:iCs/>
              </w:rPr>
            </w:pPr>
            <w:r w:rsidRPr="001647C1">
              <w:rPr>
                <w:i/>
                <w:iCs/>
                <w:sz w:val="20"/>
                <w:szCs w:val="20"/>
              </w:rPr>
              <w:t xml:space="preserve">You do not need to then attend Module B – they are standalone courses. </w:t>
            </w:r>
          </w:p>
        </w:tc>
        <w:tc>
          <w:tcPr>
            <w:tcW w:w="4965" w:type="dxa"/>
          </w:tcPr>
          <w:p w14:paraId="20251C26" w14:textId="054EC815" w:rsidR="0E1E6DDF" w:rsidRDefault="0E1E6DDF" w:rsidP="6A5E511E">
            <w:pPr>
              <w:rPr>
                <w:rFonts w:asciiTheme="minorHAnsi" w:hAnsiTheme="minorHAnsi"/>
                <w:i/>
                <w:iCs/>
                <w:color w:val="111111"/>
              </w:rPr>
            </w:pPr>
            <w:r w:rsidRPr="6A5E511E">
              <w:rPr>
                <w:rFonts w:asciiTheme="minorHAnsi" w:hAnsiTheme="minorHAnsi"/>
                <w:i/>
                <w:iCs/>
                <w:color w:val="111111"/>
              </w:rPr>
              <w:lastRenderedPageBreak/>
              <w:t>As an advanced webinar, it is expected that supervisors will have attended previous supervisory courses.</w:t>
            </w:r>
          </w:p>
          <w:p w14:paraId="734B12CF" w14:textId="1B655B5E" w:rsidR="6A5E511E" w:rsidRDefault="6A5E511E" w:rsidP="6A5E511E">
            <w:pPr>
              <w:rPr>
                <w:rFonts w:asciiTheme="minorHAnsi" w:hAnsiTheme="minorHAnsi"/>
                <w:color w:val="111111"/>
              </w:rPr>
            </w:pPr>
          </w:p>
          <w:p w14:paraId="3FB6CFD6" w14:textId="6AFF2526" w:rsidR="275A3AA9" w:rsidRDefault="275A3AA9" w:rsidP="6A5E511E">
            <w:pPr>
              <w:rPr>
                <w:rFonts w:asciiTheme="minorHAnsi" w:hAnsiTheme="minorHAnsi"/>
                <w:color w:val="111111"/>
              </w:rPr>
            </w:pPr>
            <w:r w:rsidRPr="6A5E511E">
              <w:rPr>
                <w:rFonts w:asciiTheme="minorHAnsi" w:hAnsiTheme="minorHAnsi"/>
                <w:color w:val="111111"/>
              </w:rPr>
              <w:lastRenderedPageBreak/>
              <w:t xml:space="preserve">Learning and discussion will take place by focusing on guidance on how to understand the trainee of today and the challenges that some trainees bring. </w:t>
            </w:r>
            <w:r w:rsidR="62D203AC" w:rsidRPr="6A5E511E">
              <w:rPr>
                <w:rFonts w:asciiTheme="minorHAnsi" w:hAnsiTheme="minorHAnsi"/>
                <w:color w:val="111111"/>
              </w:rPr>
              <w:t xml:space="preserve">The learning will be based on developing the trainee to reflect and move from being dependent to interdependent and ultimately capable of making sound decisions. </w:t>
            </w:r>
            <w:r w:rsidR="0E1E6DDF" w:rsidRPr="6A5E511E">
              <w:rPr>
                <w:rFonts w:asciiTheme="minorHAnsi" w:hAnsiTheme="minorHAnsi"/>
                <w:color w:val="111111"/>
              </w:rPr>
              <w:t xml:space="preserve"> </w:t>
            </w:r>
          </w:p>
          <w:p w14:paraId="1070CBD6" w14:textId="05FA583D" w:rsidR="6A5E511E" w:rsidRDefault="6A5E511E" w:rsidP="6A5E511E">
            <w:pPr>
              <w:rPr>
                <w:rFonts w:asciiTheme="minorHAnsi" w:hAnsiTheme="minorHAnsi"/>
                <w:color w:val="111111"/>
              </w:rPr>
            </w:pPr>
          </w:p>
        </w:tc>
        <w:tc>
          <w:tcPr>
            <w:tcW w:w="3404" w:type="dxa"/>
          </w:tcPr>
          <w:p w14:paraId="726435C7" w14:textId="63A803F6" w:rsidR="284089CD" w:rsidRDefault="284089CD" w:rsidP="6A5E511E">
            <w:pPr>
              <w:spacing w:after="120"/>
            </w:pPr>
            <w:r>
              <w:lastRenderedPageBreak/>
              <w:t xml:space="preserve">Book via </w:t>
            </w:r>
            <w:proofErr w:type="spellStart"/>
            <w:r>
              <w:t>Maxcourse</w:t>
            </w:r>
            <w:proofErr w:type="spellEnd"/>
            <w:r>
              <w:t>.</w:t>
            </w:r>
          </w:p>
          <w:p w14:paraId="2278C270" w14:textId="2C70579A" w:rsidR="6A5E511E" w:rsidRDefault="6A5E511E" w:rsidP="6A5E511E"/>
        </w:tc>
        <w:tc>
          <w:tcPr>
            <w:tcW w:w="3799" w:type="dxa"/>
          </w:tcPr>
          <w:p w14:paraId="197D27BD" w14:textId="1FEC27A3" w:rsidR="6A5E511E" w:rsidRDefault="00DB72F6" w:rsidP="6A5E511E">
            <w:r>
              <w:t>15 October 2025</w:t>
            </w:r>
          </w:p>
        </w:tc>
      </w:tr>
      <w:tr w:rsidR="6A5E511E" w14:paraId="7336D4A2" w14:textId="77777777" w:rsidTr="6A5E511E">
        <w:trPr>
          <w:trHeight w:val="300"/>
        </w:trPr>
        <w:tc>
          <w:tcPr>
            <w:tcW w:w="2115" w:type="dxa"/>
          </w:tcPr>
          <w:p w14:paraId="3744386B" w14:textId="71595A7C" w:rsidR="33047A21" w:rsidRDefault="33047A21" w:rsidP="6A5E511E">
            <w:r w:rsidRPr="6A5E511E">
              <w:t>Understanding your trainee – Advanced Supervision Module B</w:t>
            </w:r>
            <w:r w:rsidR="001647C1">
              <w:br/>
            </w:r>
          </w:p>
          <w:p w14:paraId="7B2A5F5E" w14:textId="18A47723" w:rsidR="6A5E511E" w:rsidRDefault="001647C1" w:rsidP="6A5E511E">
            <w:pPr>
              <w:rPr>
                <w:rFonts w:cs="Arial"/>
              </w:rPr>
            </w:pPr>
            <w:r w:rsidRPr="001647C1">
              <w:rPr>
                <w:i/>
                <w:iCs/>
                <w:sz w:val="20"/>
                <w:szCs w:val="20"/>
              </w:rPr>
              <w:t xml:space="preserve">You do not need to </w:t>
            </w:r>
            <w:r>
              <w:rPr>
                <w:i/>
                <w:iCs/>
                <w:sz w:val="20"/>
                <w:szCs w:val="20"/>
              </w:rPr>
              <w:t xml:space="preserve">have </w:t>
            </w:r>
            <w:r w:rsidRPr="001647C1">
              <w:rPr>
                <w:i/>
                <w:iCs/>
                <w:sz w:val="20"/>
                <w:szCs w:val="20"/>
              </w:rPr>
              <w:t>attend</w:t>
            </w:r>
            <w:r>
              <w:rPr>
                <w:i/>
                <w:iCs/>
                <w:sz w:val="20"/>
                <w:szCs w:val="20"/>
              </w:rPr>
              <w:t>ed</w:t>
            </w:r>
            <w:r w:rsidRPr="001647C1">
              <w:rPr>
                <w:i/>
                <w:iCs/>
                <w:sz w:val="20"/>
                <w:szCs w:val="20"/>
              </w:rPr>
              <w:t xml:space="preserve"> Module </w:t>
            </w:r>
            <w:r>
              <w:rPr>
                <w:i/>
                <w:iCs/>
                <w:sz w:val="20"/>
                <w:szCs w:val="20"/>
              </w:rPr>
              <w:t>A</w:t>
            </w:r>
            <w:r w:rsidRPr="001647C1">
              <w:rPr>
                <w:i/>
                <w:iCs/>
                <w:sz w:val="20"/>
                <w:szCs w:val="20"/>
              </w:rPr>
              <w:t xml:space="preserve"> – they are standalone courses.</w:t>
            </w:r>
          </w:p>
        </w:tc>
        <w:tc>
          <w:tcPr>
            <w:tcW w:w="4965" w:type="dxa"/>
          </w:tcPr>
          <w:p w14:paraId="30AE8230" w14:textId="7BF6293F" w:rsidR="33047A21" w:rsidRDefault="33047A21" w:rsidP="6A5E511E">
            <w:pPr>
              <w:rPr>
                <w:rFonts w:asciiTheme="minorHAnsi" w:hAnsiTheme="minorHAnsi"/>
                <w:i/>
                <w:iCs/>
                <w:color w:val="111111"/>
              </w:rPr>
            </w:pPr>
            <w:r w:rsidRPr="6A5E511E">
              <w:rPr>
                <w:rFonts w:asciiTheme="minorHAnsi" w:hAnsiTheme="minorHAnsi"/>
                <w:i/>
                <w:iCs/>
                <w:color w:val="111111"/>
              </w:rPr>
              <w:t xml:space="preserve">As an advanced webinar, it is expected that supervisors will have attended previous supervisory courses. </w:t>
            </w:r>
          </w:p>
          <w:p w14:paraId="0948FFC6" w14:textId="15F3AAD5" w:rsidR="6A5E511E" w:rsidRDefault="6A5E511E" w:rsidP="6A5E511E">
            <w:pPr>
              <w:rPr>
                <w:rFonts w:asciiTheme="minorHAnsi" w:hAnsiTheme="minorHAnsi"/>
                <w:i/>
                <w:iCs/>
                <w:color w:val="111111"/>
              </w:rPr>
            </w:pPr>
          </w:p>
          <w:p w14:paraId="5C6F4FAF" w14:textId="4C5D2E0F" w:rsidR="73FA97FB" w:rsidRDefault="73FA97FB" w:rsidP="6A5E511E">
            <w:pPr>
              <w:rPr>
                <w:rFonts w:asciiTheme="minorHAnsi" w:hAnsiTheme="minorHAnsi"/>
                <w:color w:val="111111"/>
              </w:rPr>
            </w:pPr>
            <w:r w:rsidRPr="6A5E511E">
              <w:rPr>
                <w:rFonts w:asciiTheme="minorHAnsi" w:hAnsiTheme="minorHAnsi"/>
                <w:color w:val="111111"/>
              </w:rPr>
              <w:t>Acknowledging trainee differences and the importance of recognising unconscious bias is key to the learning environment and an understanding of differential attainment should be considered and managed appropriately.</w:t>
            </w:r>
            <w:r w:rsidR="2F02F545" w:rsidRPr="6A5E511E">
              <w:rPr>
                <w:rFonts w:asciiTheme="minorHAnsi" w:hAnsiTheme="minorHAnsi"/>
                <w:color w:val="111111"/>
              </w:rPr>
              <w:t xml:space="preserve"> Fostering a leadership style if a trainee has been bullied or suffered from harassment is required but trainers need to be aware of how to manage these situations as well as understanding the process</w:t>
            </w:r>
            <w:r w:rsidR="43D19140" w:rsidRPr="6A5E511E">
              <w:rPr>
                <w:rFonts w:asciiTheme="minorHAnsi" w:hAnsiTheme="minorHAnsi"/>
                <w:color w:val="111111"/>
              </w:rPr>
              <w:t>.</w:t>
            </w:r>
          </w:p>
        </w:tc>
        <w:tc>
          <w:tcPr>
            <w:tcW w:w="3404" w:type="dxa"/>
          </w:tcPr>
          <w:p w14:paraId="2ACD1EB7" w14:textId="63A803F6" w:rsidR="284089CD" w:rsidRDefault="284089CD" w:rsidP="6A5E511E">
            <w:pPr>
              <w:spacing w:after="120"/>
            </w:pPr>
            <w:r>
              <w:t xml:space="preserve">Book via </w:t>
            </w:r>
            <w:proofErr w:type="spellStart"/>
            <w:r>
              <w:t>Maxcourse</w:t>
            </w:r>
            <w:proofErr w:type="spellEnd"/>
            <w:r>
              <w:t>.</w:t>
            </w:r>
          </w:p>
          <w:p w14:paraId="324E2A54" w14:textId="385F84B7" w:rsidR="6A5E511E" w:rsidRDefault="6A5E511E" w:rsidP="6A5E511E"/>
        </w:tc>
        <w:tc>
          <w:tcPr>
            <w:tcW w:w="3799" w:type="dxa"/>
          </w:tcPr>
          <w:p w14:paraId="00365AEA" w14:textId="54FACF97" w:rsidR="6A5E511E" w:rsidRDefault="00DB72F6" w:rsidP="6A5E511E">
            <w:r>
              <w:t>17 November 2025</w:t>
            </w:r>
          </w:p>
        </w:tc>
      </w:tr>
    </w:tbl>
    <w:p w14:paraId="59381966" w14:textId="19E4912C" w:rsidR="00932A98" w:rsidRDefault="00932A98" w:rsidP="7524AC87"/>
    <w:p w14:paraId="487D08E4" w14:textId="7FCAE8D8" w:rsidR="00932A98" w:rsidRDefault="00932A98" w:rsidP="0081652F"/>
    <w:p w14:paraId="3F3A4950" w14:textId="77777777" w:rsidR="00795A7C" w:rsidRDefault="00795A7C" w:rsidP="0081652F"/>
    <w:p w14:paraId="3B3A7321" w14:textId="29F48945" w:rsidR="0081652F" w:rsidRPr="0081652F" w:rsidRDefault="0081652F" w:rsidP="0081652F">
      <w:pPr>
        <w:rPr>
          <w:rFonts w:eastAsiaTheme="majorEastAsia" w:cstheme="majorBidi"/>
          <w:b/>
          <w:bCs/>
          <w:color w:val="003087" w:themeColor="accent3"/>
          <w:sz w:val="28"/>
          <w:szCs w:val="28"/>
        </w:rPr>
      </w:pPr>
      <w:r w:rsidRPr="0081652F">
        <w:rPr>
          <w:rFonts w:eastAsiaTheme="majorEastAsia" w:cstheme="majorBidi"/>
          <w:b/>
          <w:bCs/>
          <w:color w:val="003087" w:themeColor="accent3"/>
          <w:sz w:val="28"/>
          <w:szCs w:val="28"/>
        </w:rPr>
        <w:t xml:space="preserve">Mentoring </w:t>
      </w:r>
      <w:r w:rsidR="00811117">
        <w:rPr>
          <w:rFonts w:eastAsiaTheme="majorEastAsia" w:cstheme="majorBidi"/>
          <w:b/>
          <w:bCs/>
          <w:color w:val="003087" w:themeColor="accent3"/>
          <w:sz w:val="28"/>
          <w:szCs w:val="28"/>
        </w:rPr>
        <w:t>and Coaching</w:t>
      </w:r>
    </w:p>
    <w:p w14:paraId="6FDECB19" w14:textId="51226568" w:rsidR="0081652F" w:rsidRDefault="0081652F" w:rsidP="0081652F"/>
    <w:tbl>
      <w:tblPr>
        <w:tblStyle w:val="TableGrid"/>
        <w:tblW w:w="14283" w:type="dxa"/>
        <w:tblLayout w:type="fixed"/>
        <w:tblLook w:val="04A0" w:firstRow="1" w:lastRow="0" w:firstColumn="1" w:lastColumn="0" w:noHBand="0" w:noVBand="1"/>
      </w:tblPr>
      <w:tblGrid>
        <w:gridCol w:w="1887"/>
        <w:gridCol w:w="5205"/>
        <w:gridCol w:w="3393"/>
        <w:gridCol w:w="3798"/>
      </w:tblGrid>
      <w:tr w:rsidR="0081652F" w14:paraId="41AABDF4" w14:textId="77777777" w:rsidTr="6A5E511E">
        <w:trPr>
          <w:tblHeader/>
        </w:trPr>
        <w:tc>
          <w:tcPr>
            <w:tcW w:w="1887" w:type="dxa"/>
          </w:tcPr>
          <w:p w14:paraId="70316D74" w14:textId="77777777" w:rsidR="0081652F" w:rsidRPr="003C6B4B" w:rsidRDefault="0081652F" w:rsidP="6A5E511E">
            <w:pPr>
              <w:spacing w:after="120"/>
              <w:rPr>
                <w:b/>
                <w:bCs/>
                <w:color w:val="AE2473" w:themeColor="accent5"/>
              </w:rPr>
            </w:pPr>
            <w:r w:rsidRPr="6A5E511E">
              <w:rPr>
                <w:b/>
                <w:bCs/>
                <w:color w:val="002060"/>
              </w:rPr>
              <w:t>Course Title</w:t>
            </w:r>
          </w:p>
        </w:tc>
        <w:tc>
          <w:tcPr>
            <w:tcW w:w="5205" w:type="dxa"/>
          </w:tcPr>
          <w:p w14:paraId="3340E983" w14:textId="77777777" w:rsidR="0081652F" w:rsidRPr="003C6B4B" w:rsidRDefault="0081652F" w:rsidP="6A5E511E">
            <w:pPr>
              <w:spacing w:after="120"/>
              <w:rPr>
                <w:b/>
                <w:bCs/>
                <w:color w:val="AE2473" w:themeColor="accent5"/>
              </w:rPr>
            </w:pPr>
            <w:r w:rsidRPr="6A5E511E">
              <w:rPr>
                <w:b/>
                <w:bCs/>
                <w:color w:val="002060"/>
              </w:rPr>
              <w:t>Description</w:t>
            </w:r>
          </w:p>
        </w:tc>
        <w:tc>
          <w:tcPr>
            <w:tcW w:w="3393" w:type="dxa"/>
          </w:tcPr>
          <w:p w14:paraId="5C4B0F7E" w14:textId="77777777" w:rsidR="0081652F" w:rsidRPr="003C6B4B" w:rsidRDefault="0081652F" w:rsidP="6A5E511E">
            <w:pPr>
              <w:spacing w:after="120"/>
              <w:rPr>
                <w:b/>
                <w:bCs/>
                <w:color w:val="AE2473" w:themeColor="accent5"/>
              </w:rPr>
            </w:pPr>
            <w:r w:rsidRPr="6A5E511E">
              <w:rPr>
                <w:b/>
                <w:bCs/>
                <w:color w:val="002060"/>
              </w:rPr>
              <w:t>How To Access</w:t>
            </w:r>
          </w:p>
        </w:tc>
        <w:tc>
          <w:tcPr>
            <w:tcW w:w="3798" w:type="dxa"/>
          </w:tcPr>
          <w:p w14:paraId="469E4ADC" w14:textId="77777777" w:rsidR="0081652F" w:rsidRDefault="0081652F" w:rsidP="6A5E511E">
            <w:pPr>
              <w:spacing w:after="120"/>
              <w:rPr>
                <w:b/>
                <w:bCs/>
                <w:color w:val="AE2473" w:themeColor="accent5"/>
              </w:rPr>
            </w:pPr>
            <w:r w:rsidRPr="6A5E511E">
              <w:rPr>
                <w:b/>
                <w:bCs/>
                <w:color w:val="002060"/>
              </w:rPr>
              <w:t>Upcoming Dates</w:t>
            </w:r>
          </w:p>
        </w:tc>
      </w:tr>
      <w:tr w:rsidR="0081652F" w14:paraId="2C451FCF" w14:textId="77777777" w:rsidTr="6A5E511E">
        <w:tc>
          <w:tcPr>
            <w:tcW w:w="1887" w:type="dxa"/>
          </w:tcPr>
          <w:p w14:paraId="4E45FFEC" w14:textId="6969874D" w:rsidR="0081652F" w:rsidRDefault="00E86DE9" w:rsidP="002B5692">
            <w:pPr>
              <w:spacing w:after="120"/>
            </w:pPr>
            <w:r>
              <w:t>Mentoring Development Programme</w:t>
            </w:r>
          </w:p>
        </w:tc>
        <w:tc>
          <w:tcPr>
            <w:tcW w:w="5205" w:type="dxa"/>
          </w:tcPr>
          <w:p w14:paraId="6E77E91B" w14:textId="04BB30FF" w:rsidR="0081652F" w:rsidRDefault="00E86DE9" w:rsidP="002B5692">
            <w:pPr>
              <w:spacing w:after="120"/>
            </w:pPr>
            <w:r w:rsidRPr="00E86DE9">
              <w:t xml:space="preserve">A mixture of taught inputs, demonstration by tutors, small group skills practice, group discussions, and pairs work. Participants </w:t>
            </w:r>
            <w:r w:rsidRPr="00E86DE9">
              <w:lastRenderedPageBreak/>
              <w:t xml:space="preserve">spend a significant proportion of time practising skills. </w:t>
            </w:r>
          </w:p>
        </w:tc>
        <w:tc>
          <w:tcPr>
            <w:tcW w:w="3393" w:type="dxa"/>
          </w:tcPr>
          <w:p w14:paraId="0936B1FD" w14:textId="2766C25E" w:rsidR="0081652F" w:rsidRDefault="00E86DE9" w:rsidP="002B5692">
            <w:pPr>
              <w:spacing w:after="120"/>
            </w:pPr>
            <w:r>
              <w:lastRenderedPageBreak/>
              <w:t xml:space="preserve">Book Via </w:t>
            </w:r>
            <w:proofErr w:type="spellStart"/>
            <w:r>
              <w:t>Maxcourse</w:t>
            </w:r>
            <w:proofErr w:type="spellEnd"/>
          </w:p>
        </w:tc>
        <w:tc>
          <w:tcPr>
            <w:tcW w:w="3798" w:type="dxa"/>
          </w:tcPr>
          <w:p w14:paraId="5CEB9064" w14:textId="044F0BA3" w:rsidR="0081652F" w:rsidRDefault="06CCC6C0" w:rsidP="4F1A4801">
            <w:pPr>
              <w:spacing w:after="120"/>
              <w:ind w:left="-20" w:right="-20"/>
            </w:pPr>
            <w:r w:rsidRPr="4F1A4801">
              <w:rPr>
                <w:rFonts w:eastAsia="Arial" w:cs="Arial"/>
              </w:rPr>
              <w:t>13th February 2024</w:t>
            </w:r>
          </w:p>
          <w:p w14:paraId="17617C68" w14:textId="46244441" w:rsidR="0081652F" w:rsidRDefault="06CCC6C0" w:rsidP="4F1A4801">
            <w:pPr>
              <w:spacing w:after="120"/>
              <w:ind w:left="-20" w:right="-20"/>
            </w:pPr>
            <w:r w:rsidRPr="4F1A4801">
              <w:rPr>
                <w:rFonts w:eastAsia="Arial" w:cs="Arial"/>
              </w:rPr>
              <w:t>16th February 2024</w:t>
            </w:r>
          </w:p>
          <w:p w14:paraId="18F0560F" w14:textId="259004DE" w:rsidR="0081652F" w:rsidRDefault="06CCC6C0" w:rsidP="4F1A4801">
            <w:pPr>
              <w:spacing w:after="120"/>
              <w:ind w:left="-20" w:right="-20"/>
            </w:pPr>
            <w:r w:rsidRPr="4F1A4801">
              <w:rPr>
                <w:rFonts w:eastAsia="Arial" w:cs="Arial"/>
              </w:rPr>
              <w:lastRenderedPageBreak/>
              <w:t>14th March 2024</w:t>
            </w:r>
          </w:p>
          <w:p w14:paraId="1256F015" w14:textId="3621B51A" w:rsidR="0081652F" w:rsidRDefault="06CCC6C0" w:rsidP="4F1A4801">
            <w:pPr>
              <w:spacing w:after="120"/>
            </w:pPr>
            <w:r w:rsidRPr="4F1A4801">
              <w:rPr>
                <w:rFonts w:eastAsia="Arial" w:cs="Arial"/>
              </w:rPr>
              <w:t>15th April 2024</w:t>
            </w:r>
          </w:p>
        </w:tc>
      </w:tr>
      <w:tr w:rsidR="0081652F" w14:paraId="485867A7" w14:textId="77777777" w:rsidTr="6A5E511E">
        <w:tc>
          <w:tcPr>
            <w:tcW w:w="1887" w:type="dxa"/>
          </w:tcPr>
          <w:p w14:paraId="72E21B4B" w14:textId="0B5B4F3C" w:rsidR="0081652F" w:rsidRDefault="00E86DE9" w:rsidP="002B5692">
            <w:pPr>
              <w:spacing w:after="120"/>
            </w:pPr>
            <w:r>
              <w:lastRenderedPageBreak/>
              <w:t>Mentoring Refresher</w:t>
            </w:r>
            <w:r w:rsidR="00C45049">
              <w:t xml:space="preserve"> </w:t>
            </w:r>
          </w:p>
        </w:tc>
        <w:tc>
          <w:tcPr>
            <w:tcW w:w="5205" w:type="dxa"/>
          </w:tcPr>
          <w:p w14:paraId="673DF6F1" w14:textId="2A5B6F48" w:rsidR="0081652F" w:rsidRDefault="00C45049" w:rsidP="00BA0D5A">
            <w:pPr>
              <w:spacing w:after="120"/>
            </w:pPr>
            <w:r>
              <w:rPr>
                <w:rFonts w:cs="Arial"/>
              </w:rPr>
              <w:t xml:space="preserve">This is only available to people that have previously attended the Mentoring and Development Programme. </w:t>
            </w:r>
            <w:r w:rsidR="00BA0D5A">
              <w:t>Reconnect with colleagues and share experiences of mentoring since attending the Programme. Refresh your understanding of The Skilled Helper model and watch a brief demonstration then practise your skills with feedback and plan the next steps.</w:t>
            </w:r>
          </w:p>
        </w:tc>
        <w:tc>
          <w:tcPr>
            <w:tcW w:w="3393" w:type="dxa"/>
          </w:tcPr>
          <w:p w14:paraId="4F376E91" w14:textId="2D9D3641" w:rsidR="0081652F" w:rsidRDefault="00E86DE9" w:rsidP="002B5692">
            <w:pPr>
              <w:spacing w:after="120"/>
            </w:pPr>
            <w:r>
              <w:t xml:space="preserve">Book Via </w:t>
            </w:r>
            <w:proofErr w:type="spellStart"/>
            <w:r>
              <w:t>Maxcourse</w:t>
            </w:r>
            <w:proofErr w:type="spellEnd"/>
          </w:p>
        </w:tc>
        <w:tc>
          <w:tcPr>
            <w:tcW w:w="3798" w:type="dxa"/>
          </w:tcPr>
          <w:p w14:paraId="1C99838D" w14:textId="21170AEB" w:rsidR="0081652F" w:rsidRDefault="75681841" w:rsidP="7A7736B1">
            <w:pPr>
              <w:spacing w:after="120" w:line="259" w:lineRule="auto"/>
            </w:pPr>
            <w:r>
              <w:t>TBC</w:t>
            </w:r>
          </w:p>
        </w:tc>
      </w:tr>
      <w:tr w:rsidR="00811117" w14:paraId="7E8D1244" w14:textId="77777777" w:rsidTr="6A5E511E">
        <w:tc>
          <w:tcPr>
            <w:tcW w:w="1887" w:type="dxa"/>
          </w:tcPr>
          <w:p w14:paraId="19B08847" w14:textId="3CD026E0" w:rsidR="00811117" w:rsidRDefault="00811117" w:rsidP="002B5692">
            <w:pPr>
              <w:spacing w:after="120"/>
            </w:pPr>
            <w:r w:rsidRPr="00811117">
              <w:t>HEYH Coaching for Educators</w:t>
            </w:r>
          </w:p>
        </w:tc>
        <w:tc>
          <w:tcPr>
            <w:tcW w:w="5205" w:type="dxa"/>
          </w:tcPr>
          <w:p w14:paraId="2468DDB1" w14:textId="72306931" w:rsidR="00811117" w:rsidRDefault="008F6101" w:rsidP="00BA0D5A">
            <w:pPr>
              <w:spacing w:after="120"/>
            </w:pPr>
            <w:r w:rsidRPr="008F6101">
              <w:t>Coaching is time for you to think.  Your coach won’t judge you</w:t>
            </w:r>
            <w:r>
              <w:t xml:space="preserve"> </w:t>
            </w:r>
            <w:r w:rsidRPr="008F6101">
              <w:t xml:space="preserve">or give you advice.  This means it is ok to talk about anything that you feel gets in the way of you doing your best at work. You can really think things through in a way that is different to talking things over with a friend, partner, TPD or Educational Supervisor - all people who tend to have another agenda for you.  Your coach will support you, and challenge </w:t>
            </w:r>
            <w:proofErr w:type="gramStart"/>
            <w:r w:rsidRPr="008F6101">
              <w:t>you</w:t>
            </w:r>
            <w:proofErr w:type="gramEnd"/>
            <w:r w:rsidRPr="008F6101">
              <w:t xml:space="preserve"> if necessary, to help you reach a conclusion that is helpful and meaningful to you.</w:t>
            </w:r>
          </w:p>
        </w:tc>
        <w:tc>
          <w:tcPr>
            <w:tcW w:w="3393" w:type="dxa"/>
          </w:tcPr>
          <w:p w14:paraId="282DCB9B" w14:textId="64271821" w:rsidR="00811117" w:rsidRDefault="00811117" w:rsidP="00811117">
            <w:pPr>
              <w:rPr>
                <w:rFonts w:cs="Arial"/>
              </w:rPr>
            </w:pPr>
            <w:r>
              <w:rPr>
                <w:rFonts w:cs="Arial"/>
              </w:rPr>
              <w:t>Details on the Coaching Programme are available on the HEYH website</w:t>
            </w:r>
          </w:p>
          <w:p w14:paraId="660D973B" w14:textId="7FE8D11F" w:rsidR="00811117" w:rsidRDefault="00811117" w:rsidP="00811117">
            <w:pPr>
              <w:spacing w:after="120"/>
            </w:pPr>
            <w:hyperlink r:id="rId14" w:history="1">
              <w:r>
                <w:rPr>
                  <w:rStyle w:val="Hyperlink"/>
                  <w:rFonts w:cs="Arial"/>
                  <w:sz w:val="22"/>
                  <w:szCs w:val="22"/>
                </w:rPr>
                <w:t>https://www.yorksandhumberdeanery.nhs.uk/professional-support/coaching</w:t>
              </w:r>
            </w:hyperlink>
          </w:p>
        </w:tc>
        <w:tc>
          <w:tcPr>
            <w:tcW w:w="3798" w:type="dxa"/>
          </w:tcPr>
          <w:p w14:paraId="326F9AA9" w14:textId="25D0F353" w:rsidR="00811117" w:rsidRDefault="00811117" w:rsidP="002B5692">
            <w:pPr>
              <w:spacing w:after="120"/>
            </w:pPr>
            <w:r>
              <w:t>Access available all year round</w:t>
            </w:r>
          </w:p>
        </w:tc>
      </w:tr>
    </w:tbl>
    <w:p w14:paraId="2F993334" w14:textId="206EC8E8" w:rsidR="0081652F" w:rsidRDefault="0081652F" w:rsidP="0081652F"/>
    <w:p w14:paraId="551E3316" w14:textId="77777777" w:rsidR="00795A7C" w:rsidRDefault="00795A7C" w:rsidP="0081652F"/>
    <w:p w14:paraId="7D55028A" w14:textId="75C2F3AD" w:rsidR="0081652F" w:rsidRPr="00811117" w:rsidRDefault="00811117" w:rsidP="0081652F">
      <w:pPr>
        <w:rPr>
          <w:rFonts w:eastAsiaTheme="majorEastAsia" w:cstheme="majorBidi"/>
          <w:b/>
          <w:bCs/>
          <w:color w:val="003087" w:themeColor="accent3"/>
          <w:sz w:val="28"/>
          <w:szCs w:val="28"/>
        </w:rPr>
      </w:pPr>
      <w:r w:rsidRPr="00811117">
        <w:rPr>
          <w:rFonts w:eastAsiaTheme="majorEastAsia" w:cstheme="majorBidi"/>
          <w:b/>
          <w:bCs/>
          <w:color w:val="003087" w:themeColor="accent3"/>
          <w:sz w:val="28"/>
          <w:szCs w:val="28"/>
        </w:rPr>
        <w:t>Teaching</w:t>
      </w:r>
    </w:p>
    <w:p w14:paraId="530B21EB" w14:textId="77777777" w:rsidR="00811117" w:rsidRPr="0081652F" w:rsidRDefault="00811117" w:rsidP="0081652F"/>
    <w:tbl>
      <w:tblPr>
        <w:tblStyle w:val="TableGrid"/>
        <w:tblW w:w="14283" w:type="dxa"/>
        <w:tblLook w:val="04A0" w:firstRow="1" w:lastRow="0" w:firstColumn="1" w:lastColumn="0" w:noHBand="0" w:noVBand="1"/>
      </w:tblPr>
      <w:tblGrid>
        <w:gridCol w:w="2011"/>
        <w:gridCol w:w="5010"/>
        <w:gridCol w:w="3463"/>
        <w:gridCol w:w="3799"/>
      </w:tblGrid>
      <w:tr w:rsidR="00795A7C" w14:paraId="4C5CB0EE" w14:textId="77777777" w:rsidTr="6A5E511E">
        <w:trPr>
          <w:tblHeader/>
        </w:trPr>
        <w:tc>
          <w:tcPr>
            <w:tcW w:w="2011" w:type="dxa"/>
          </w:tcPr>
          <w:p w14:paraId="28E42786" w14:textId="77777777" w:rsidR="00795A7C" w:rsidRPr="003C6B4B" w:rsidRDefault="00795A7C" w:rsidP="6A5E511E">
            <w:pPr>
              <w:spacing w:after="120"/>
              <w:rPr>
                <w:b/>
                <w:bCs/>
                <w:color w:val="AE2473" w:themeColor="accent5"/>
              </w:rPr>
            </w:pPr>
            <w:r w:rsidRPr="6A5E511E">
              <w:rPr>
                <w:b/>
                <w:bCs/>
                <w:color w:val="002060"/>
              </w:rPr>
              <w:t>Course Title</w:t>
            </w:r>
          </w:p>
        </w:tc>
        <w:tc>
          <w:tcPr>
            <w:tcW w:w="5010" w:type="dxa"/>
          </w:tcPr>
          <w:p w14:paraId="53CD0CDB" w14:textId="77777777" w:rsidR="00795A7C" w:rsidRPr="003C6B4B" w:rsidRDefault="00795A7C" w:rsidP="6A5E511E">
            <w:pPr>
              <w:spacing w:after="120"/>
              <w:rPr>
                <w:b/>
                <w:bCs/>
                <w:color w:val="AE2473" w:themeColor="accent5"/>
              </w:rPr>
            </w:pPr>
            <w:r w:rsidRPr="6A5E511E">
              <w:rPr>
                <w:b/>
                <w:bCs/>
                <w:color w:val="002060"/>
              </w:rPr>
              <w:t>Description</w:t>
            </w:r>
          </w:p>
        </w:tc>
        <w:tc>
          <w:tcPr>
            <w:tcW w:w="3463" w:type="dxa"/>
          </w:tcPr>
          <w:p w14:paraId="7C730AD7" w14:textId="77777777" w:rsidR="00795A7C" w:rsidRPr="003C6B4B" w:rsidRDefault="00795A7C" w:rsidP="6A5E511E">
            <w:pPr>
              <w:spacing w:after="120"/>
              <w:rPr>
                <w:b/>
                <w:bCs/>
                <w:color w:val="AE2473" w:themeColor="accent5"/>
              </w:rPr>
            </w:pPr>
            <w:r w:rsidRPr="6A5E511E">
              <w:rPr>
                <w:b/>
                <w:bCs/>
                <w:color w:val="002060"/>
              </w:rPr>
              <w:t>How To Access</w:t>
            </w:r>
          </w:p>
        </w:tc>
        <w:tc>
          <w:tcPr>
            <w:tcW w:w="3799" w:type="dxa"/>
          </w:tcPr>
          <w:p w14:paraId="6473DFC7" w14:textId="77777777" w:rsidR="00795A7C" w:rsidRDefault="00795A7C" w:rsidP="6A5E511E">
            <w:pPr>
              <w:spacing w:after="120"/>
              <w:rPr>
                <w:b/>
                <w:bCs/>
                <w:color w:val="AE2473" w:themeColor="accent5"/>
              </w:rPr>
            </w:pPr>
            <w:r w:rsidRPr="6A5E511E">
              <w:rPr>
                <w:b/>
                <w:bCs/>
                <w:color w:val="002060"/>
              </w:rPr>
              <w:t>Upcoming Dates</w:t>
            </w:r>
          </w:p>
        </w:tc>
      </w:tr>
      <w:tr w:rsidR="00795A7C" w14:paraId="14795550" w14:textId="77777777" w:rsidTr="6A5E511E">
        <w:tc>
          <w:tcPr>
            <w:tcW w:w="2011" w:type="dxa"/>
          </w:tcPr>
          <w:p w14:paraId="1AFC79EC" w14:textId="2121B38F" w:rsidR="00795A7C" w:rsidRDefault="4571ABF1" w:rsidP="00795A7C">
            <w:pPr>
              <w:spacing w:after="120"/>
            </w:pPr>
            <w:r>
              <w:t>Train The Trainers</w:t>
            </w:r>
          </w:p>
        </w:tc>
        <w:tc>
          <w:tcPr>
            <w:tcW w:w="5010" w:type="dxa"/>
          </w:tcPr>
          <w:p w14:paraId="22FC0B64" w14:textId="5F1A02E1" w:rsidR="4F1A4801" w:rsidRDefault="4F1A4801" w:rsidP="4F1A4801">
            <w:pPr>
              <w:spacing w:after="120"/>
              <w:ind w:left="-20" w:right="-20"/>
            </w:pPr>
            <w:r w:rsidRPr="4F1A4801">
              <w:rPr>
                <w:rFonts w:eastAsia="Arial" w:cs="Arial"/>
              </w:rPr>
              <w:t xml:space="preserve">Barbara Macpherson hosts a </w:t>
            </w:r>
            <w:proofErr w:type="gramStart"/>
            <w:r w:rsidRPr="4F1A4801">
              <w:rPr>
                <w:rFonts w:eastAsia="Arial" w:cs="Arial"/>
              </w:rPr>
              <w:t>2 day</w:t>
            </w:r>
            <w:proofErr w:type="gramEnd"/>
            <w:r w:rsidRPr="4F1A4801">
              <w:rPr>
                <w:rFonts w:eastAsia="Arial" w:cs="Arial"/>
              </w:rPr>
              <w:t xml:space="preserve"> course to give participants the opportunity to reflect, </w:t>
            </w:r>
            <w:r w:rsidRPr="4F1A4801">
              <w:rPr>
                <w:rFonts w:eastAsia="Arial" w:cs="Arial"/>
              </w:rPr>
              <w:lastRenderedPageBreak/>
              <w:t>develop and hone their teaching skills, to enable better support of learners.</w:t>
            </w:r>
          </w:p>
        </w:tc>
        <w:tc>
          <w:tcPr>
            <w:tcW w:w="3463" w:type="dxa"/>
          </w:tcPr>
          <w:p w14:paraId="7CFCBC21" w14:textId="04B0C7B0" w:rsidR="00795A7C" w:rsidRDefault="00795A7C" w:rsidP="00795A7C">
            <w:pPr>
              <w:spacing w:after="120"/>
            </w:pPr>
            <w:r>
              <w:lastRenderedPageBreak/>
              <w:t xml:space="preserve">Book Via </w:t>
            </w:r>
            <w:proofErr w:type="spellStart"/>
            <w:r>
              <w:t>Maxcourse</w:t>
            </w:r>
            <w:proofErr w:type="spellEnd"/>
            <w:r>
              <w:t>.</w:t>
            </w:r>
          </w:p>
        </w:tc>
        <w:tc>
          <w:tcPr>
            <w:tcW w:w="3799" w:type="dxa"/>
          </w:tcPr>
          <w:p w14:paraId="06CA2851" w14:textId="7E3B7FB2" w:rsidR="00795A7C" w:rsidRDefault="50181A4A" w:rsidP="00795A7C">
            <w:pPr>
              <w:spacing w:after="120"/>
            </w:pPr>
            <w:r>
              <w:t>TBC</w:t>
            </w:r>
          </w:p>
        </w:tc>
      </w:tr>
    </w:tbl>
    <w:p w14:paraId="382A0D1D" w14:textId="38947707" w:rsidR="00811117" w:rsidRDefault="00932A98" w:rsidP="0081652F">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br/>
      </w:r>
    </w:p>
    <w:p w14:paraId="3EDC9207" w14:textId="77777777" w:rsidR="00795A7C" w:rsidRDefault="00795A7C" w:rsidP="0081652F">
      <w:pPr>
        <w:rPr>
          <w:rFonts w:eastAsiaTheme="majorEastAsia" w:cstheme="majorBidi"/>
          <w:b/>
          <w:bCs/>
          <w:color w:val="003087" w:themeColor="accent3"/>
          <w:sz w:val="28"/>
          <w:szCs w:val="28"/>
        </w:rPr>
      </w:pPr>
    </w:p>
    <w:p w14:paraId="035A12DA" w14:textId="05B058CD" w:rsidR="0081652F" w:rsidRDefault="00795A7C" w:rsidP="0081652F">
      <w:r>
        <w:rPr>
          <w:rFonts w:eastAsiaTheme="majorEastAsia" w:cstheme="majorBidi"/>
          <w:b/>
          <w:bCs/>
          <w:color w:val="003087" w:themeColor="accent3"/>
          <w:sz w:val="28"/>
          <w:szCs w:val="28"/>
        </w:rPr>
        <w:t xml:space="preserve">Online </w:t>
      </w:r>
      <w:r w:rsidR="0081652F" w:rsidRPr="0081652F">
        <w:rPr>
          <w:rFonts w:eastAsiaTheme="majorEastAsia" w:cstheme="majorBidi"/>
          <w:b/>
          <w:bCs/>
          <w:color w:val="003087" w:themeColor="accent3"/>
          <w:sz w:val="28"/>
          <w:szCs w:val="28"/>
        </w:rPr>
        <w:t>Courses</w:t>
      </w:r>
      <w:r w:rsidR="0081652F">
        <w:t xml:space="preserve"> </w:t>
      </w:r>
      <w:r w:rsidR="0081652F">
        <w:br/>
      </w:r>
    </w:p>
    <w:tbl>
      <w:tblPr>
        <w:tblStyle w:val="TableGrid"/>
        <w:tblW w:w="14283" w:type="dxa"/>
        <w:tblLayout w:type="fixed"/>
        <w:tblLook w:val="04A0" w:firstRow="1" w:lastRow="0" w:firstColumn="1" w:lastColumn="0" w:noHBand="0" w:noVBand="1"/>
      </w:tblPr>
      <w:tblGrid>
        <w:gridCol w:w="1995"/>
        <w:gridCol w:w="5070"/>
        <w:gridCol w:w="3419"/>
        <w:gridCol w:w="3799"/>
      </w:tblGrid>
      <w:tr w:rsidR="0081652F" w14:paraId="69FAAD45" w14:textId="77777777" w:rsidTr="6A5E511E">
        <w:trPr>
          <w:tblHeader/>
        </w:trPr>
        <w:tc>
          <w:tcPr>
            <w:tcW w:w="1995" w:type="dxa"/>
          </w:tcPr>
          <w:p w14:paraId="0F0D508E" w14:textId="77777777" w:rsidR="0081652F" w:rsidRPr="003C6B4B" w:rsidRDefault="0081652F" w:rsidP="6A5E511E">
            <w:pPr>
              <w:spacing w:after="120"/>
              <w:rPr>
                <w:b/>
                <w:bCs/>
                <w:color w:val="AE2473" w:themeColor="accent5"/>
              </w:rPr>
            </w:pPr>
            <w:r w:rsidRPr="6A5E511E">
              <w:rPr>
                <w:b/>
                <w:bCs/>
                <w:color w:val="002060"/>
              </w:rPr>
              <w:t>Course Title</w:t>
            </w:r>
          </w:p>
        </w:tc>
        <w:tc>
          <w:tcPr>
            <w:tcW w:w="5070" w:type="dxa"/>
          </w:tcPr>
          <w:p w14:paraId="0CD814CE" w14:textId="77777777" w:rsidR="0081652F" w:rsidRPr="003C6B4B" w:rsidRDefault="0081652F" w:rsidP="6A5E511E">
            <w:pPr>
              <w:spacing w:after="120"/>
              <w:rPr>
                <w:b/>
                <w:bCs/>
                <w:color w:val="AE2473" w:themeColor="accent5"/>
              </w:rPr>
            </w:pPr>
            <w:r w:rsidRPr="6A5E511E">
              <w:rPr>
                <w:b/>
                <w:bCs/>
                <w:color w:val="002060"/>
              </w:rPr>
              <w:t>Description</w:t>
            </w:r>
          </w:p>
        </w:tc>
        <w:tc>
          <w:tcPr>
            <w:tcW w:w="3419" w:type="dxa"/>
          </w:tcPr>
          <w:p w14:paraId="58A2E5AC" w14:textId="77777777" w:rsidR="0081652F" w:rsidRPr="003C6B4B" w:rsidRDefault="0081652F" w:rsidP="6A5E511E">
            <w:pPr>
              <w:spacing w:after="120"/>
              <w:rPr>
                <w:b/>
                <w:bCs/>
                <w:color w:val="AE2473" w:themeColor="accent5"/>
              </w:rPr>
            </w:pPr>
            <w:r w:rsidRPr="6A5E511E">
              <w:rPr>
                <w:b/>
                <w:bCs/>
                <w:color w:val="002060"/>
              </w:rPr>
              <w:t>How To Access</w:t>
            </w:r>
          </w:p>
        </w:tc>
        <w:tc>
          <w:tcPr>
            <w:tcW w:w="3799" w:type="dxa"/>
          </w:tcPr>
          <w:p w14:paraId="7C51D238" w14:textId="77777777" w:rsidR="0081652F" w:rsidRDefault="0081652F" w:rsidP="6A5E511E">
            <w:pPr>
              <w:spacing w:after="120"/>
              <w:rPr>
                <w:b/>
                <w:bCs/>
                <w:color w:val="AE2473" w:themeColor="accent5"/>
              </w:rPr>
            </w:pPr>
            <w:r w:rsidRPr="6A5E511E">
              <w:rPr>
                <w:b/>
                <w:bCs/>
                <w:color w:val="002060"/>
              </w:rPr>
              <w:t>Upcoming Dates</w:t>
            </w:r>
          </w:p>
        </w:tc>
      </w:tr>
      <w:tr w:rsidR="00811117" w14:paraId="003D99F2" w14:textId="77777777" w:rsidTr="6A5E511E">
        <w:tc>
          <w:tcPr>
            <w:tcW w:w="1995" w:type="dxa"/>
          </w:tcPr>
          <w:p w14:paraId="02E3B827" w14:textId="77777777" w:rsidR="00811117" w:rsidRDefault="00811117" w:rsidP="00811117">
            <w:pPr>
              <w:rPr>
                <w:rFonts w:cs="Arial"/>
              </w:rPr>
            </w:pPr>
            <w:r>
              <w:rPr>
                <w:rFonts w:cs="Arial"/>
              </w:rPr>
              <w:t>Enhancing the clinical learning</w:t>
            </w:r>
          </w:p>
          <w:p w14:paraId="50D624E1" w14:textId="751C6FC7" w:rsidR="00811117" w:rsidRDefault="00811117" w:rsidP="00811117">
            <w:pPr>
              <w:spacing w:after="120"/>
            </w:pPr>
            <w:r>
              <w:rPr>
                <w:rFonts w:cs="Arial"/>
              </w:rPr>
              <w:t>experience</w:t>
            </w:r>
          </w:p>
        </w:tc>
        <w:tc>
          <w:tcPr>
            <w:tcW w:w="5070" w:type="dxa"/>
          </w:tcPr>
          <w:p w14:paraId="3260F993" w14:textId="77777777" w:rsidR="00811117" w:rsidRDefault="00811117" w:rsidP="00811117">
            <w:pPr>
              <w:pStyle w:val="paragraph"/>
              <w:spacing w:before="0" w:beforeAutospacing="0" w:after="0" w:afterAutospacing="0"/>
              <w:textAlignment w:val="baseline"/>
              <w:rPr>
                <w:rFonts w:ascii="Arial" w:hAnsi="Arial" w:cs="Arial"/>
                <w:lang w:eastAsia="en-US"/>
              </w:rPr>
            </w:pPr>
            <w:r>
              <w:rPr>
                <w:rFonts w:ascii="Arial" w:hAnsi="Arial" w:cs="Arial"/>
                <w:lang w:eastAsia="en-US"/>
              </w:rPr>
              <w:t>Supporting the Clinical Educator</w:t>
            </w:r>
          </w:p>
          <w:p w14:paraId="4251AC65" w14:textId="489C61CE" w:rsidR="00811117" w:rsidRDefault="00811117" w:rsidP="00680923"/>
        </w:tc>
        <w:tc>
          <w:tcPr>
            <w:tcW w:w="3419" w:type="dxa"/>
          </w:tcPr>
          <w:p w14:paraId="127831AC" w14:textId="7895B546" w:rsidR="00811117" w:rsidRDefault="00811117" w:rsidP="00811117">
            <w:pPr>
              <w:rPr>
                <w:rFonts w:cs="Arial"/>
              </w:rPr>
            </w:pPr>
            <w:r>
              <w:rPr>
                <w:rFonts w:cs="Arial"/>
              </w:rPr>
              <w:t xml:space="preserve">Via </w:t>
            </w:r>
            <w:proofErr w:type="spellStart"/>
            <w:r>
              <w:rPr>
                <w:rFonts w:cs="Arial"/>
              </w:rPr>
              <w:t>eLfH</w:t>
            </w:r>
            <w:proofErr w:type="spellEnd"/>
            <w:r>
              <w:rPr>
                <w:rFonts w:cs="Arial"/>
              </w:rPr>
              <w:t xml:space="preserve">: </w:t>
            </w:r>
          </w:p>
          <w:p w14:paraId="28164204" w14:textId="77777777" w:rsidR="00811117" w:rsidRDefault="00811117" w:rsidP="00811117">
            <w:pPr>
              <w:rPr>
                <w:rFonts w:cs="Arial"/>
              </w:rPr>
            </w:pPr>
            <w:hyperlink r:id="rId15" w:history="1">
              <w:r>
                <w:rPr>
                  <w:rStyle w:val="Hyperlink"/>
                  <w:rFonts w:cs="Arial"/>
                </w:rPr>
                <w:t>https://portal.e-lfh.org.uk/MyElearning</w:t>
              </w:r>
            </w:hyperlink>
          </w:p>
          <w:p w14:paraId="52953BF3" w14:textId="77777777" w:rsidR="00811117" w:rsidRDefault="00811117" w:rsidP="00811117">
            <w:pPr>
              <w:spacing w:after="120"/>
            </w:pPr>
          </w:p>
          <w:p w14:paraId="54F195C2" w14:textId="7244A059" w:rsidR="00680923" w:rsidRDefault="00680923" w:rsidP="00680923">
            <w:pPr>
              <w:rPr>
                <w:rFonts w:cs="Arial"/>
              </w:rPr>
            </w:pPr>
            <w:r>
              <w:rPr>
                <w:rFonts w:cs="Arial"/>
              </w:rPr>
              <w:t>Search for “Educator Training Resources”</w:t>
            </w:r>
          </w:p>
          <w:p w14:paraId="524F84AB" w14:textId="15FAD39F" w:rsidR="00680923" w:rsidRDefault="00680923" w:rsidP="00811117">
            <w:pPr>
              <w:spacing w:after="120"/>
            </w:pPr>
          </w:p>
        </w:tc>
        <w:tc>
          <w:tcPr>
            <w:tcW w:w="3799" w:type="dxa"/>
          </w:tcPr>
          <w:p w14:paraId="4FA17620" w14:textId="7F82E564" w:rsidR="00811117" w:rsidRDefault="00811117" w:rsidP="00811117">
            <w:pPr>
              <w:spacing w:after="120"/>
            </w:pPr>
            <w:r>
              <w:t>Access available all year round</w:t>
            </w:r>
          </w:p>
        </w:tc>
      </w:tr>
      <w:tr w:rsidR="00811117" w14:paraId="6161E11C" w14:textId="77777777" w:rsidTr="6A5E511E">
        <w:tc>
          <w:tcPr>
            <w:tcW w:w="1995" w:type="dxa"/>
          </w:tcPr>
          <w:p w14:paraId="5C825D51" w14:textId="77777777" w:rsidR="00811117" w:rsidRDefault="00811117" w:rsidP="00811117">
            <w:pPr>
              <w:rPr>
                <w:rFonts w:cs="Arial"/>
              </w:rPr>
            </w:pPr>
            <w:r>
              <w:rPr>
                <w:rFonts w:cs="Arial"/>
              </w:rPr>
              <w:t>Management and Leadership</w:t>
            </w:r>
          </w:p>
          <w:p w14:paraId="5647971A" w14:textId="77777777" w:rsidR="00811117" w:rsidRDefault="00811117" w:rsidP="00811117">
            <w:pPr>
              <w:spacing w:after="120"/>
            </w:pPr>
          </w:p>
        </w:tc>
        <w:tc>
          <w:tcPr>
            <w:tcW w:w="5070" w:type="dxa"/>
          </w:tcPr>
          <w:p w14:paraId="52934F54" w14:textId="77777777" w:rsidR="00811117" w:rsidRDefault="00811117" w:rsidP="00811117">
            <w:pPr>
              <w:rPr>
                <w:rFonts w:cs="Arial"/>
              </w:rPr>
            </w:pPr>
            <w:r>
              <w:rPr>
                <w:rFonts w:cs="Arial"/>
              </w:rPr>
              <w:t>Appraisal Skills</w:t>
            </w:r>
          </w:p>
          <w:p w14:paraId="7857345C" w14:textId="77777777" w:rsidR="00811117" w:rsidRDefault="00811117" w:rsidP="00811117">
            <w:pPr>
              <w:rPr>
                <w:rFonts w:cs="Arial"/>
              </w:rPr>
            </w:pPr>
            <w:r>
              <w:rPr>
                <w:rFonts w:cs="Arial"/>
              </w:rPr>
              <w:t>Behavioural Based Interviews</w:t>
            </w:r>
          </w:p>
          <w:p w14:paraId="4480AE60" w14:textId="77777777" w:rsidR="00811117" w:rsidRDefault="00811117" w:rsidP="00811117">
            <w:pPr>
              <w:rPr>
                <w:rFonts w:cs="Arial"/>
              </w:rPr>
            </w:pPr>
            <w:r>
              <w:rPr>
                <w:rFonts w:cs="Arial"/>
              </w:rPr>
              <w:t>Coaching</w:t>
            </w:r>
          </w:p>
          <w:p w14:paraId="17AE6395" w14:textId="77777777" w:rsidR="00811117" w:rsidRDefault="00811117" w:rsidP="00811117">
            <w:pPr>
              <w:rPr>
                <w:rFonts w:cs="Arial"/>
              </w:rPr>
            </w:pPr>
            <w:r>
              <w:rPr>
                <w:rFonts w:cs="Arial"/>
              </w:rPr>
              <w:t>Dealing with difficult people</w:t>
            </w:r>
          </w:p>
          <w:p w14:paraId="182F0247" w14:textId="77777777" w:rsidR="00811117" w:rsidRDefault="00811117" w:rsidP="00811117">
            <w:pPr>
              <w:rPr>
                <w:rFonts w:cs="Arial"/>
              </w:rPr>
            </w:pPr>
            <w:r>
              <w:rPr>
                <w:rFonts w:cs="Arial"/>
              </w:rPr>
              <w:t>Delivering and receiving effective feedback</w:t>
            </w:r>
          </w:p>
          <w:p w14:paraId="5E772BA4" w14:textId="77777777" w:rsidR="00811117" w:rsidRDefault="00811117" w:rsidP="00811117">
            <w:pPr>
              <w:rPr>
                <w:rFonts w:cs="Arial"/>
              </w:rPr>
            </w:pPr>
            <w:r>
              <w:rPr>
                <w:rFonts w:cs="Arial"/>
              </w:rPr>
              <w:t>Managing Stress and</w:t>
            </w:r>
          </w:p>
          <w:p w14:paraId="1CD22838" w14:textId="77777777" w:rsidR="00811117" w:rsidRDefault="00811117" w:rsidP="00811117">
            <w:pPr>
              <w:rPr>
                <w:rFonts w:cs="Arial"/>
              </w:rPr>
            </w:pPr>
            <w:r>
              <w:rPr>
                <w:rFonts w:cs="Arial"/>
              </w:rPr>
              <w:t xml:space="preserve">Performance </w:t>
            </w:r>
          </w:p>
          <w:p w14:paraId="455DA690" w14:textId="77777777" w:rsidR="00811117" w:rsidRDefault="00811117" w:rsidP="00811117">
            <w:pPr>
              <w:rPr>
                <w:rFonts w:cs="Arial"/>
              </w:rPr>
            </w:pPr>
          </w:p>
          <w:p w14:paraId="34CBC153" w14:textId="77777777" w:rsidR="00811117" w:rsidRDefault="00811117" w:rsidP="00811117">
            <w:pPr>
              <w:rPr>
                <w:rFonts w:cs="Arial"/>
              </w:rPr>
            </w:pPr>
            <w:r>
              <w:rPr>
                <w:rFonts w:cs="Arial"/>
              </w:rPr>
              <w:t>Leading, Managing and Dealing with change</w:t>
            </w:r>
          </w:p>
          <w:p w14:paraId="137CB783" w14:textId="2804934A" w:rsidR="00811117" w:rsidRDefault="00811117" w:rsidP="00811117">
            <w:pPr>
              <w:spacing w:after="120"/>
            </w:pPr>
          </w:p>
        </w:tc>
        <w:tc>
          <w:tcPr>
            <w:tcW w:w="3419" w:type="dxa"/>
          </w:tcPr>
          <w:p w14:paraId="7066A4BA" w14:textId="797B7885" w:rsidR="00811117" w:rsidRDefault="00811117" w:rsidP="00811117">
            <w:pPr>
              <w:rPr>
                <w:rFonts w:cs="Arial"/>
              </w:rPr>
            </w:pPr>
            <w:r>
              <w:rPr>
                <w:rFonts w:cs="Arial"/>
              </w:rPr>
              <w:t xml:space="preserve">Via </w:t>
            </w:r>
            <w:proofErr w:type="spellStart"/>
            <w:r>
              <w:rPr>
                <w:rFonts w:cs="Arial"/>
              </w:rPr>
              <w:t>eLfH</w:t>
            </w:r>
            <w:proofErr w:type="spellEnd"/>
            <w:r>
              <w:rPr>
                <w:rFonts w:cs="Arial"/>
              </w:rPr>
              <w:t>:</w:t>
            </w:r>
          </w:p>
          <w:p w14:paraId="6A784AC0" w14:textId="70EF3823" w:rsidR="00811117" w:rsidRDefault="00680923" w:rsidP="00811117">
            <w:pPr>
              <w:rPr>
                <w:rFonts w:cs="Arial"/>
              </w:rPr>
            </w:pPr>
            <w:hyperlink r:id="rId16" w:history="1">
              <w:r w:rsidRPr="00405FC1">
                <w:rPr>
                  <w:rStyle w:val="Hyperlink"/>
                </w:rPr>
                <w:t>https://portal.e-lfh.org.uk/myElearning/Index?HierarchyId=0_33574_33574&amp;programmeId=33574</w:t>
              </w:r>
            </w:hyperlink>
            <w:r>
              <w:t xml:space="preserve"> </w:t>
            </w:r>
          </w:p>
          <w:p w14:paraId="3298D024" w14:textId="77777777" w:rsidR="00811117" w:rsidRDefault="00811117" w:rsidP="00811117">
            <w:pPr>
              <w:spacing w:after="120"/>
            </w:pPr>
          </w:p>
        </w:tc>
        <w:tc>
          <w:tcPr>
            <w:tcW w:w="3799" w:type="dxa"/>
          </w:tcPr>
          <w:p w14:paraId="2B75CDB8" w14:textId="5BA72417" w:rsidR="00811117" w:rsidRDefault="00811117" w:rsidP="00811117">
            <w:pPr>
              <w:spacing w:after="120"/>
            </w:pPr>
            <w:r>
              <w:t>Access available all year round</w:t>
            </w:r>
          </w:p>
        </w:tc>
      </w:tr>
      <w:tr w:rsidR="00811117" w14:paraId="38B0A319" w14:textId="77777777" w:rsidTr="6A5E511E">
        <w:tc>
          <w:tcPr>
            <w:tcW w:w="1995" w:type="dxa"/>
          </w:tcPr>
          <w:p w14:paraId="0305E424" w14:textId="23D89B97" w:rsidR="00811117" w:rsidRDefault="00811117" w:rsidP="00811117">
            <w:pPr>
              <w:spacing w:after="120"/>
            </w:pPr>
            <w:r>
              <w:rPr>
                <w:rFonts w:cs="Arial"/>
              </w:rPr>
              <w:t>Communication for all Educators</w:t>
            </w:r>
          </w:p>
        </w:tc>
        <w:tc>
          <w:tcPr>
            <w:tcW w:w="5070" w:type="dxa"/>
          </w:tcPr>
          <w:p w14:paraId="32BA30C5" w14:textId="77777777" w:rsidR="00811117" w:rsidRPr="00680923" w:rsidRDefault="00680923" w:rsidP="7524AC87">
            <w:pPr>
              <w:spacing w:line="259" w:lineRule="auto"/>
              <w:rPr>
                <w:rFonts w:cs="Arial"/>
              </w:rPr>
            </w:pPr>
            <w:r w:rsidRPr="7524AC87">
              <w:rPr>
                <w:rFonts w:cs="Arial"/>
              </w:rPr>
              <w:t xml:space="preserve">This session covers the basic principles of good communication and examines some of the common communication errors that may </w:t>
            </w:r>
            <w:r w:rsidRPr="7524AC87">
              <w:rPr>
                <w:rFonts w:cs="Arial"/>
              </w:rPr>
              <w:lastRenderedPageBreak/>
              <w:t>arise during a doctor’s interaction with both patients and colleagues.</w:t>
            </w:r>
          </w:p>
          <w:p w14:paraId="5938689F" w14:textId="77777777" w:rsidR="00680923" w:rsidRPr="00680923" w:rsidRDefault="00680923" w:rsidP="7524AC87">
            <w:pPr>
              <w:spacing w:line="259" w:lineRule="auto"/>
              <w:rPr>
                <w:rFonts w:cs="Arial"/>
              </w:rPr>
            </w:pPr>
          </w:p>
          <w:p w14:paraId="140DDAF3" w14:textId="6F357F01" w:rsidR="00680923" w:rsidRDefault="00680923" w:rsidP="7524AC87">
            <w:pPr>
              <w:spacing w:line="259" w:lineRule="auto"/>
              <w:rPr>
                <w:rFonts w:cs="Arial"/>
              </w:rPr>
            </w:pPr>
            <w:r w:rsidRPr="7524AC87">
              <w:rPr>
                <w:rFonts w:cs="Arial"/>
              </w:rPr>
              <w:t>This session looks at the need for good communication between professionals. The importance of providing sufficient information will be explained as well as the nature of the information required for effective communication with others treating the patient.</w:t>
            </w:r>
          </w:p>
        </w:tc>
        <w:tc>
          <w:tcPr>
            <w:tcW w:w="3419" w:type="dxa"/>
          </w:tcPr>
          <w:p w14:paraId="300269B7" w14:textId="77777777" w:rsidR="00811117" w:rsidRDefault="00811117" w:rsidP="00811117">
            <w:pPr>
              <w:rPr>
                <w:rFonts w:cs="Arial"/>
              </w:rPr>
            </w:pPr>
            <w:r>
              <w:rPr>
                <w:rFonts w:cs="Arial"/>
              </w:rPr>
              <w:lastRenderedPageBreak/>
              <w:t xml:space="preserve">Via </w:t>
            </w:r>
            <w:proofErr w:type="spellStart"/>
            <w:r>
              <w:rPr>
                <w:rFonts w:cs="Arial"/>
              </w:rPr>
              <w:t>eLfH</w:t>
            </w:r>
            <w:proofErr w:type="spellEnd"/>
            <w:r>
              <w:rPr>
                <w:rFonts w:cs="Arial"/>
              </w:rPr>
              <w:t>:</w:t>
            </w:r>
          </w:p>
          <w:p w14:paraId="729553A6" w14:textId="23854471" w:rsidR="00811117" w:rsidRDefault="00680923" w:rsidP="00811117">
            <w:pPr>
              <w:spacing w:after="120"/>
            </w:pPr>
            <w:hyperlink r:id="rId17" w:history="1">
              <w:r w:rsidRPr="00405FC1">
                <w:rPr>
                  <w:rStyle w:val="Hyperlink"/>
                </w:rPr>
                <w:t>https://portal.e-lfh.org.uk/Catalogue/Index?Hi</w:t>
              </w:r>
              <w:r w:rsidRPr="00405FC1">
                <w:rPr>
                  <w:rStyle w:val="Hyperlink"/>
                </w:rPr>
                <w:lastRenderedPageBreak/>
                <w:t>erarchyId=0_22_8011&amp;programmeId=22</w:t>
              </w:r>
            </w:hyperlink>
            <w:r>
              <w:t xml:space="preserve"> </w:t>
            </w:r>
            <w:r w:rsidRPr="00680923">
              <w:t xml:space="preserve"> </w:t>
            </w:r>
            <w:r>
              <w:t xml:space="preserve"> </w:t>
            </w:r>
          </w:p>
        </w:tc>
        <w:tc>
          <w:tcPr>
            <w:tcW w:w="3799" w:type="dxa"/>
          </w:tcPr>
          <w:p w14:paraId="65B70110" w14:textId="4C0184A8" w:rsidR="00811117" w:rsidRDefault="0030484F" w:rsidP="00811117">
            <w:pPr>
              <w:spacing w:after="120"/>
            </w:pPr>
            <w:r>
              <w:lastRenderedPageBreak/>
              <w:t>Access available all year round</w:t>
            </w:r>
          </w:p>
        </w:tc>
      </w:tr>
      <w:tr w:rsidR="00811117" w14:paraId="2D0D6367" w14:textId="77777777" w:rsidTr="6A5E511E">
        <w:tc>
          <w:tcPr>
            <w:tcW w:w="1995" w:type="dxa"/>
          </w:tcPr>
          <w:p w14:paraId="0FD2C0BD" w14:textId="77777777" w:rsidR="0030484F" w:rsidRPr="0030484F" w:rsidRDefault="0030484F" w:rsidP="0030484F">
            <w:pPr>
              <w:pStyle w:val="BodyA"/>
              <w:rPr>
                <w:rFonts w:ascii="Arial" w:hAnsi="Arial" w:cs="Arial"/>
                <w:color w:val="auto"/>
                <w:lang w:eastAsia="en-US"/>
              </w:rPr>
            </w:pPr>
            <w:r w:rsidRPr="0030484F">
              <w:rPr>
                <w:rFonts w:ascii="Arial" w:hAnsi="Arial" w:cs="Arial"/>
                <w:color w:val="auto"/>
                <w:lang w:eastAsia="en-US"/>
              </w:rPr>
              <w:t>Building Resilience to Navigate Complexity and Change</w:t>
            </w:r>
          </w:p>
          <w:p w14:paraId="6B6DB937" w14:textId="7DED1F07" w:rsidR="00811117" w:rsidRDefault="00811117" w:rsidP="00811117">
            <w:pPr>
              <w:spacing w:after="120"/>
            </w:pPr>
          </w:p>
        </w:tc>
        <w:tc>
          <w:tcPr>
            <w:tcW w:w="5070" w:type="dxa"/>
          </w:tcPr>
          <w:p w14:paraId="1227BC99" w14:textId="5076613F" w:rsidR="00141590" w:rsidRPr="00141590" w:rsidRDefault="00141590" w:rsidP="00141590">
            <w:pPr>
              <w:shd w:val="clear" w:color="auto" w:fill="FFFFFF"/>
              <w:spacing w:before="100" w:beforeAutospacing="1" w:after="100" w:afterAutospacing="1"/>
              <w:textAlignment w:val="baseline"/>
              <w:rPr>
                <w:rFonts w:eastAsia="Arial Unicode MS" w:cs="Arial"/>
                <w:sz w:val="22"/>
                <w:szCs w:val="22"/>
                <w:u w:color="000000"/>
                <w:lang w:val="en-US"/>
                <w14:textOutline w14:w="12700" w14:cap="flat" w14:cmpd="sng" w14:algn="ctr">
                  <w14:noFill/>
                  <w14:prstDash w14:val="solid"/>
                  <w14:miter w14:lim="100000"/>
                </w14:textOutline>
              </w:rPr>
            </w:pPr>
            <w:r w:rsidRPr="00141590">
              <w:rPr>
                <w:rFonts w:eastAsia="Arial Unicode MS" w:cs="Arial"/>
                <w:sz w:val="22"/>
                <w:szCs w:val="22"/>
                <w:u w:color="000000"/>
                <w:lang w:val="en-US"/>
                <w14:textOutline w14:w="12700" w14:cap="flat" w14:cmpd="sng" w14:algn="ctr">
                  <w14:noFill/>
                  <w14:prstDash w14:val="solid"/>
                  <w14:miter w14:lim="100000"/>
                </w14:textOutline>
              </w:rPr>
              <w:t xml:space="preserve">We are living in an increasingly complex and fast-paced </w:t>
            </w:r>
            <w:proofErr w:type="gramStart"/>
            <w:r w:rsidRPr="00141590">
              <w:rPr>
                <w:rFonts w:eastAsia="Arial Unicode MS" w:cs="Arial"/>
                <w:sz w:val="22"/>
                <w:szCs w:val="22"/>
                <w:u w:color="000000"/>
                <w:lang w:val="en-US"/>
                <w14:textOutline w14:w="12700" w14:cap="flat" w14:cmpd="sng" w14:algn="ctr">
                  <w14:noFill/>
                  <w14:prstDash w14:val="solid"/>
                  <w14:miter w14:lim="100000"/>
                </w14:textOutline>
              </w:rPr>
              <w:t>world</w:t>
            </w:r>
            <w:proofErr w:type="gramEnd"/>
            <w:r w:rsidRPr="00141590">
              <w:rPr>
                <w:rFonts w:eastAsia="Arial Unicode MS" w:cs="Arial"/>
                <w:sz w:val="22"/>
                <w:szCs w:val="22"/>
                <w:u w:color="000000"/>
                <w:lang w:val="en-US"/>
                <w14:textOutline w14:w="12700" w14:cap="flat" w14:cmpd="sng" w14:algn="ctr">
                  <w14:noFill/>
                  <w14:prstDash w14:val="solid"/>
                  <w14:miter w14:lim="100000"/>
                </w14:textOutline>
              </w:rPr>
              <w:t xml:space="preserve"> and this module will help you further increase your flexibility and adaptability to navigate the challenges that this brings us.</w:t>
            </w:r>
            <w:r w:rsidRPr="00141590">
              <w:rPr>
                <w:rFonts w:eastAsia="Arial Unicode MS" w:cs="Arial"/>
                <w:sz w:val="22"/>
                <w:szCs w:val="22"/>
                <w:u w:color="000000"/>
                <w:lang w:val="en-US"/>
                <w14:textOutline w14:w="12700" w14:cap="flat" w14:cmpd="sng" w14:algn="ctr">
                  <w14:noFill/>
                  <w14:prstDash w14:val="solid"/>
                  <w14:miter w14:lim="100000"/>
                </w14:textOutline>
              </w:rPr>
              <w:br/>
            </w:r>
            <w:r w:rsidRPr="00141590">
              <w:rPr>
                <w:rFonts w:eastAsia="Arial Unicode MS" w:cs="Arial"/>
                <w:sz w:val="22"/>
                <w:szCs w:val="22"/>
                <w:u w:color="000000"/>
                <w:lang w:val="en-US"/>
                <w14:textOutline w14:w="12700" w14:cap="flat" w14:cmpd="sng" w14:algn="ctr">
                  <w14:noFill/>
                  <w14:prstDash w14:val="solid"/>
                  <w14:miter w14:lim="100000"/>
                </w14:textOutline>
              </w:rPr>
              <w:br/>
              <w:t xml:space="preserve">Do you feel exhausted all the time? Is this working environment </w:t>
            </w:r>
            <w:proofErr w:type="gramStart"/>
            <w:r w:rsidRPr="00141590">
              <w:rPr>
                <w:rFonts w:eastAsia="Arial Unicode MS" w:cs="Arial"/>
                <w:sz w:val="22"/>
                <w:szCs w:val="22"/>
                <w:u w:color="000000"/>
                <w:lang w:val="en-US"/>
                <w14:textOutline w14:w="12700" w14:cap="flat" w14:cmpd="sng" w14:algn="ctr">
                  <w14:noFill/>
                  <w14:prstDash w14:val="solid"/>
                  <w14:miter w14:lim="100000"/>
                </w14:textOutline>
              </w:rPr>
              <w:t>impacting</w:t>
            </w:r>
            <w:proofErr w:type="gramEnd"/>
            <w:r w:rsidRPr="00141590">
              <w:rPr>
                <w:rFonts w:eastAsia="Arial Unicode MS" w:cs="Arial"/>
                <w:sz w:val="22"/>
                <w:szCs w:val="22"/>
                <w:u w:color="000000"/>
                <w:lang w:val="en-US"/>
                <w14:textOutline w14:w="12700" w14:cap="flat" w14:cmpd="sng" w14:algn="ctr">
                  <w14:noFill/>
                  <w14:prstDash w14:val="solid"/>
                  <w14:miter w14:lim="100000"/>
                </w14:textOutline>
              </w:rPr>
              <w:t xml:space="preserve"> your confidence and ability to bounce back? Do you find it difficult to identify where you can make your biggest impact and end up trying to do everything?</w:t>
            </w:r>
            <w:r w:rsidRPr="00141590">
              <w:rPr>
                <w:rFonts w:eastAsia="Arial Unicode MS" w:cs="Arial"/>
                <w:sz w:val="22"/>
                <w:szCs w:val="22"/>
                <w:u w:color="000000"/>
                <w:lang w:val="en-US"/>
                <w14:textOutline w14:w="12700" w14:cap="flat" w14:cmpd="sng" w14:algn="ctr">
                  <w14:noFill/>
                  <w14:prstDash w14:val="solid"/>
                  <w14:miter w14:lim="100000"/>
                </w14:textOutline>
              </w:rPr>
              <w:br/>
            </w:r>
            <w:r w:rsidR="00932A98">
              <w:rPr>
                <w:rFonts w:eastAsia="Arial Unicode MS" w:cs="Arial"/>
                <w:sz w:val="22"/>
                <w:szCs w:val="22"/>
                <w:u w:color="000000"/>
                <w:lang w:val="en-US"/>
                <w14:textOutline w14:w="12700" w14:cap="flat" w14:cmpd="sng" w14:algn="ctr">
                  <w14:noFill/>
                  <w14:prstDash w14:val="solid"/>
                  <w14:miter w14:lim="100000"/>
                </w14:textOutline>
              </w:rPr>
              <w:br/>
            </w:r>
            <w:r w:rsidRPr="00141590">
              <w:rPr>
                <w:rFonts w:eastAsia="Arial Unicode MS" w:cs="Arial"/>
                <w:sz w:val="22"/>
                <w:szCs w:val="22"/>
                <w:u w:color="000000"/>
                <w:lang w:val="en-US"/>
                <w14:textOutline w14:w="12700" w14:cap="flat" w14:cmpd="sng" w14:algn="ctr">
                  <w14:noFill/>
                  <w14:prstDash w14:val="solid"/>
                  <w14:miter w14:lim="100000"/>
                </w14:textOutline>
              </w:rPr>
              <w:t>In this module you will:</w:t>
            </w:r>
          </w:p>
          <w:p w14:paraId="197AE92A" w14:textId="77777777" w:rsidR="00141590" w:rsidRPr="00141590" w:rsidRDefault="00141590" w:rsidP="00141590">
            <w:pPr>
              <w:numPr>
                <w:ilvl w:val="0"/>
                <w:numId w:val="5"/>
              </w:numPr>
              <w:shd w:val="clear" w:color="auto" w:fill="FFFFFF"/>
              <w:textAlignment w:val="baseline"/>
              <w:rPr>
                <w:rFonts w:eastAsia="Arial Unicode MS" w:cs="Arial"/>
                <w:sz w:val="22"/>
                <w:szCs w:val="22"/>
                <w:u w:color="000000"/>
                <w:lang w:val="en-US"/>
                <w14:textOutline w14:w="12700" w14:cap="flat" w14:cmpd="sng" w14:algn="ctr">
                  <w14:noFill/>
                  <w14:prstDash w14:val="solid"/>
                  <w14:miter w14:lim="100000"/>
                </w14:textOutline>
              </w:rPr>
            </w:pPr>
            <w:r w:rsidRPr="00141590">
              <w:rPr>
                <w:rFonts w:eastAsia="Arial Unicode MS" w:cs="Arial"/>
                <w:sz w:val="22"/>
                <w:szCs w:val="22"/>
                <w:u w:color="000000"/>
                <w:lang w:val="en-US"/>
                <w14:textOutline w14:w="12700" w14:cap="flat" w14:cmpd="sng" w14:algn="ctr">
                  <w14:noFill/>
                  <w14:prstDash w14:val="solid"/>
                  <w14:miter w14:lim="100000"/>
                </w14:textOutline>
              </w:rPr>
              <w:t>Have a clear definition of “resilience” and consider how you can use it to further improve your professional life     </w:t>
            </w:r>
          </w:p>
          <w:p w14:paraId="1B4FB0D9" w14:textId="77777777" w:rsidR="00141590" w:rsidRPr="00141590" w:rsidRDefault="00141590" w:rsidP="00141590">
            <w:pPr>
              <w:numPr>
                <w:ilvl w:val="0"/>
                <w:numId w:val="5"/>
              </w:numPr>
              <w:shd w:val="clear" w:color="auto" w:fill="FFFFFF"/>
              <w:textAlignment w:val="baseline"/>
              <w:rPr>
                <w:rFonts w:eastAsia="Arial Unicode MS" w:cs="Arial"/>
                <w:sz w:val="22"/>
                <w:szCs w:val="22"/>
                <w:u w:color="000000"/>
                <w:lang w:val="en-US"/>
                <w14:textOutline w14:w="12700" w14:cap="flat" w14:cmpd="sng" w14:algn="ctr">
                  <w14:noFill/>
                  <w14:prstDash w14:val="solid"/>
                  <w14:miter w14:lim="100000"/>
                </w14:textOutline>
              </w:rPr>
            </w:pPr>
            <w:r w:rsidRPr="00141590">
              <w:rPr>
                <w:rFonts w:eastAsia="Arial Unicode MS" w:cs="Arial"/>
                <w:sz w:val="22"/>
                <w:szCs w:val="22"/>
                <w:u w:color="000000"/>
                <w:lang w:val="en-US"/>
                <w14:textOutline w14:w="12700" w14:cap="flat" w14:cmpd="sng" w14:algn="ctr">
                  <w14:noFill/>
                  <w14:prstDash w14:val="solid"/>
                  <w14:miter w14:lim="100000"/>
                </w14:textOutline>
              </w:rPr>
              <w:t>Have the option to self-assess yourself against the key components of resilience and identify areas for further development   </w:t>
            </w:r>
          </w:p>
          <w:p w14:paraId="6B676997" w14:textId="398A9F37" w:rsidR="00811117" w:rsidRPr="00932A98" w:rsidRDefault="00141590" w:rsidP="4F1A4801">
            <w:pPr>
              <w:numPr>
                <w:ilvl w:val="0"/>
                <w:numId w:val="5"/>
              </w:numPr>
              <w:shd w:val="clear" w:color="auto" w:fill="FFFFFF" w:themeFill="background1"/>
              <w:textAlignment w:val="baseline"/>
              <w:rPr>
                <w:rFonts w:eastAsia="Arial Unicode MS" w:cs="Arial"/>
                <w:sz w:val="22"/>
                <w:szCs w:val="22"/>
                <w:lang w:val="en-US"/>
                <w14:textOutline w14:w="12700" w14:cap="flat" w14:cmpd="sng" w14:algn="ctr">
                  <w14:noFill/>
                  <w14:prstDash w14:val="solid"/>
                  <w14:miter w14:lim="100000"/>
                </w14:textOutline>
              </w:rPr>
            </w:pPr>
            <w:r w:rsidRPr="00141590">
              <w:rPr>
                <w:rFonts w:eastAsia="Arial Unicode MS" w:cs="Arial"/>
                <w:sz w:val="22"/>
                <w:szCs w:val="22"/>
                <w:lang w:val="en-US"/>
                <w14:textOutline w14:w="12700" w14:cap="flat" w14:cmpd="sng" w14:algn="ctr">
                  <w14:noFill/>
                  <w14:prstDash w14:val="solid"/>
                  <w14:miter w14:lim="100000"/>
                </w14:textOutline>
              </w:rPr>
              <w:t> Have a set of strategies to help you build your own resilience and resilience in others.</w:t>
            </w:r>
          </w:p>
        </w:tc>
        <w:tc>
          <w:tcPr>
            <w:tcW w:w="3419" w:type="dxa"/>
          </w:tcPr>
          <w:p w14:paraId="5C7B6432" w14:textId="77777777" w:rsidR="00811117" w:rsidRDefault="00811117" w:rsidP="00811117">
            <w:pPr>
              <w:pStyle w:val="BodyA"/>
              <w:rPr>
                <w:rFonts w:ascii="Arial" w:hAnsi="Arial" w:cs="Arial"/>
                <w:color w:val="005EB8" w:themeColor="text1"/>
                <w:lang w:eastAsia="en-US"/>
              </w:rPr>
            </w:pPr>
            <w:r w:rsidRPr="00811117">
              <w:rPr>
                <w:rFonts w:ascii="Arial" w:hAnsi="Arial" w:cs="Arial"/>
                <w:color w:val="auto"/>
                <w:lang w:eastAsia="en-US"/>
              </w:rPr>
              <w:t xml:space="preserve">Register with NIHR Learn  </w:t>
            </w:r>
            <w:hyperlink r:id="rId18" w:history="1">
              <w:r>
                <w:rPr>
                  <w:rStyle w:val="Hyperlink"/>
                  <w:rFonts w:ascii="Arial" w:hAnsi="Arial" w:cs="Arial"/>
                  <w:lang w:eastAsia="en-US"/>
                </w:rPr>
                <w:t>https://learn.nihr.ac.uk</w:t>
              </w:r>
            </w:hyperlink>
            <w:r>
              <w:rPr>
                <w:rFonts w:ascii="Arial" w:hAnsi="Arial" w:cs="Arial"/>
                <w:color w:val="005EB8" w:themeColor="text1"/>
                <w:lang w:eastAsia="en-US"/>
              </w:rPr>
              <w:t xml:space="preserve"> </w:t>
            </w:r>
          </w:p>
          <w:p w14:paraId="794AB45F" w14:textId="77777777" w:rsidR="00811117" w:rsidRDefault="00811117" w:rsidP="0030484F">
            <w:pPr>
              <w:pStyle w:val="BodyA"/>
            </w:pPr>
          </w:p>
        </w:tc>
        <w:tc>
          <w:tcPr>
            <w:tcW w:w="3799" w:type="dxa"/>
          </w:tcPr>
          <w:p w14:paraId="72E38DD7" w14:textId="5C371820" w:rsidR="00811117" w:rsidRDefault="4BD84255" w:rsidP="00811117">
            <w:pPr>
              <w:spacing w:after="120"/>
            </w:pPr>
            <w:r>
              <w:t>Access available all year round</w:t>
            </w:r>
          </w:p>
          <w:p w14:paraId="41F69DB8" w14:textId="3EF6EA37" w:rsidR="00811117" w:rsidRDefault="00811117" w:rsidP="4F1A4801">
            <w:pPr>
              <w:spacing w:after="120"/>
            </w:pPr>
          </w:p>
        </w:tc>
      </w:tr>
      <w:tr w:rsidR="4F1A4801" w14:paraId="16BF2A56" w14:textId="77777777" w:rsidTr="6A5E511E">
        <w:trPr>
          <w:trHeight w:val="300"/>
        </w:trPr>
        <w:tc>
          <w:tcPr>
            <w:tcW w:w="1995" w:type="dxa"/>
          </w:tcPr>
          <w:p w14:paraId="5058C0D1" w14:textId="6BA19CB0" w:rsidR="4AA006C5" w:rsidRDefault="2F5764F9" w:rsidP="7524AC87">
            <w:pPr>
              <w:ind w:left="-20" w:right="-20"/>
              <w:rPr>
                <w:rFonts w:eastAsia="Arial Unicode MS" w:cs="Arial"/>
                <w:lang w:val="en-US"/>
              </w:rPr>
            </w:pPr>
            <w:r w:rsidRPr="7524AC87">
              <w:rPr>
                <w:lang w:val="en-US"/>
              </w:rPr>
              <w:lastRenderedPageBreak/>
              <w:t xml:space="preserve">Educator </w:t>
            </w:r>
            <w:proofErr w:type="spellStart"/>
            <w:r w:rsidRPr="7524AC87">
              <w:rPr>
                <w:lang w:val="en-US"/>
              </w:rPr>
              <w:t>SusQI</w:t>
            </w:r>
            <w:proofErr w:type="spellEnd"/>
            <w:r w:rsidRPr="7524AC87">
              <w:rPr>
                <w:lang w:val="en-US"/>
              </w:rPr>
              <w:t xml:space="preserve"> Training</w:t>
            </w:r>
          </w:p>
          <w:p w14:paraId="58A5135B" w14:textId="2BC9B526" w:rsidR="4AA006C5" w:rsidRDefault="4AA006C5" w:rsidP="7524AC87">
            <w:pPr>
              <w:pStyle w:val="BodyA"/>
              <w:rPr>
                <w:rFonts w:cs="Arial"/>
                <w:sz w:val="22"/>
                <w:szCs w:val="22"/>
              </w:rPr>
            </w:pPr>
          </w:p>
        </w:tc>
        <w:tc>
          <w:tcPr>
            <w:tcW w:w="5070" w:type="dxa"/>
          </w:tcPr>
          <w:p w14:paraId="109E3567" w14:textId="27A1D9DC" w:rsidR="4AA006C5" w:rsidRDefault="4AA006C5" w:rsidP="7524AC87">
            <w:pPr>
              <w:rPr>
                <w:rFonts w:eastAsia="Arial Unicode MS" w:cs="Arial"/>
                <w:sz w:val="22"/>
                <w:szCs w:val="22"/>
                <w:lang w:val="en-US"/>
              </w:rPr>
            </w:pPr>
            <w:r w:rsidRPr="7524AC87">
              <w:rPr>
                <w:sz w:val="22"/>
                <w:szCs w:val="22"/>
                <w:lang w:val="en-US"/>
              </w:rPr>
              <w:t>NHS England has committed to achieving net zero carbon emissions and there are similar initiatives underway in Wales and Scotland. This program prepares staff with the knowledge and skills to deliver healthcare for the ‘triple bottom line’ of financial, social and environmental sustainability.</w:t>
            </w:r>
          </w:p>
          <w:p w14:paraId="1949064B" w14:textId="49BDFEF4" w:rsidR="4AA006C5" w:rsidRDefault="4AA006C5" w:rsidP="7524AC87">
            <w:pPr>
              <w:rPr>
                <w:rFonts w:eastAsia="Arial Unicode MS" w:cs="Arial"/>
                <w:sz w:val="22"/>
                <w:szCs w:val="22"/>
                <w:lang w:val="en-US"/>
              </w:rPr>
            </w:pPr>
            <w:r w:rsidRPr="7524AC87">
              <w:rPr>
                <w:sz w:val="22"/>
                <w:szCs w:val="22"/>
                <w:lang w:val="en-US"/>
              </w:rPr>
              <w:t>You can complete all 3 modules:</w:t>
            </w:r>
          </w:p>
          <w:p w14:paraId="444566FD" w14:textId="36FBEC2D" w:rsidR="4AA006C5" w:rsidRDefault="4AA006C5" w:rsidP="7524AC87">
            <w:pPr>
              <w:pStyle w:val="ListParagraph"/>
              <w:numPr>
                <w:ilvl w:val="0"/>
                <w:numId w:val="1"/>
              </w:numPr>
              <w:tabs>
                <w:tab w:val="left" w:pos="720"/>
              </w:tabs>
              <w:rPr>
                <w:rFonts w:eastAsia="Arial Unicode MS" w:cs="Arial"/>
                <w:sz w:val="22"/>
                <w:szCs w:val="22"/>
                <w:lang w:val="en-US"/>
              </w:rPr>
            </w:pPr>
            <w:r w:rsidRPr="7524AC87">
              <w:rPr>
                <w:sz w:val="22"/>
                <w:szCs w:val="22"/>
                <w:lang w:val="en-US"/>
              </w:rPr>
              <w:t xml:space="preserve">Module 13 – Sustainable Dentistry  </w:t>
            </w:r>
          </w:p>
          <w:p w14:paraId="4E5CE6FA" w14:textId="2F1B69F3" w:rsidR="4AA006C5" w:rsidRDefault="4AA006C5" w:rsidP="7524AC87">
            <w:pPr>
              <w:pStyle w:val="ListParagraph"/>
              <w:numPr>
                <w:ilvl w:val="0"/>
                <w:numId w:val="1"/>
              </w:numPr>
              <w:tabs>
                <w:tab w:val="left" w:pos="720"/>
              </w:tabs>
              <w:rPr>
                <w:rFonts w:eastAsia="Arial Unicode MS" w:cs="Arial"/>
                <w:sz w:val="22"/>
                <w:szCs w:val="22"/>
                <w:lang w:val="en-US"/>
              </w:rPr>
            </w:pPr>
            <w:r w:rsidRPr="7524AC87">
              <w:rPr>
                <w:sz w:val="22"/>
                <w:szCs w:val="22"/>
                <w:lang w:val="en-US"/>
              </w:rPr>
              <w:t xml:space="preserve">Building a Net Zero NHS </w:t>
            </w:r>
          </w:p>
          <w:p w14:paraId="6CFDE10D" w14:textId="64CDF5C2" w:rsidR="4AA006C5" w:rsidRDefault="4AA006C5" w:rsidP="7524AC87">
            <w:pPr>
              <w:pStyle w:val="ListParagraph"/>
              <w:numPr>
                <w:ilvl w:val="0"/>
                <w:numId w:val="1"/>
              </w:numPr>
              <w:tabs>
                <w:tab w:val="left" w:pos="720"/>
              </w:tabs>
              <w:rPr>
                <w:rFonts w:eastAsia="Arial Unicode MS" w:cs="Arial"/>
                <w:sz w:val="22"/>
                <w:szCs w:val="22"/>
                <w:lang w:val="en-US"/>
              </w:rPr>
            </w:pPr>
            <w:r w:rsidRPr="7524AC87">
              <w:rPr>
                <w:sz w:val="22"/>
                <w:szCs w:val="22"/>
                <w:lang w:val="en-US"/>
              </w:rPr>
              <w:t>Environmentally Sustainable Quality Improvement</w:t>
            </w:r>
          </w:p>
          <w:p w14:paraId="4A92A5CE" w14:textId="18B4EE0B" w:rsidR="4F1A4801" w:rsidRDefault="4F1A4801" w:rsidP="7524AC87">
            <w:pPr>
              <w:rPr>
                <w:rFonts w:eastAsia="Arial Unicode MS" w:cs="Arial"/>
                <w:sz w:val="22"/>
                <w:szCs w:val="22"/>
                <w:lang w:val="en-US"/>
              </w:rPr>
            </w:pPr>
          </w:p>
        </w:tc>
        <w:tc>
          <w:tcPr>
            <w:tcW w:w="3419" w:type="dxa"/>
          </w:tcPr>
          <w:p w14:paraId="02D60406" w14:textId="0AC7311D" w:rsidR="4AA006C5" w:rsidRDefault="2DCE571C" w:rsidP="7524AC87">
            <w:pPr>
              <w:rPr>
                <w:rFonts w:eastAsia="Arial Unicode MS" w:cs="Arial"/>
                <w:sz w:val="22"/>
                <w:szCs w:val="22"/>
              </w:rPr>
            </w:pPr>
            <w:r w:rsidRPr="7524AC87">
              <w:rPr>
                <w:sz w:val="22"/>
                <w:szCs w:val="22"/>
              </w:rPr>
              <w:t xml:space="preserve">Register - with e-Learning For Health website  </w:t>
            </w:r>
            <w:hyperlink r:id="rId19">
              <w:r w:rsidRPr="7524AC87">
                <w:rPr>
                  <w:color w:val="00539A" w:themeColor="text2" w:themeShade="BF"/>
                  <w:sz w:val="22"/>
                  <w:szCs w:val="22"/>
                </w:rPr>
                <w:t>https://portal.e-lfh.org.uk/register</w:t>
              </w:r>
            </w:hyperlink>
          </w:p>
          <w:p w14:paraId="39D149B5" w14:textId="5971810C" w:rsidR="4F1A4801" w:rsidRDefault="2DCE571C" w:rsidP="7524AC87">
            <w:pPr>
              <w:tabs>
                <w:tab w:val="left" w:pos="720"/>
              </w:tabs>
              <w:rPr>
                <w:rFonts w:eastAsia="Arial Unicode MS" w:cs="Arial"/>
                <w:sz w:val="22"/>
                <w:szCs w:val="22"/>
              </w:rPr>
            </w:pPr>
            <w:r w:rsidRPr="7524AC87">
              <w:rPr>
                <w:sz w:val="22"/>
                <w:szCs w:val="22"/>
              </w:rPr>
              <w:t xml:space="preserve">Search - Environmentally Sustainable Healthcare (ESH)   </w:t>
            </w:r>
          </w:p>
          <w:p w14:paraId="1859D672" w14:textId="3673B7C3" w:rsidR="4F1A4801" w:rsidRDefault="2DCE571C" w:rsidP="7524AC87">
            <w:pPr>
              <w:tabs>
                <w:tab w:val="left" w:pos="720"/>
              </w:tabs>
              <w:rPr>
                <w:rFonts w:eastAsia="Arial Unicode MS" w:cs="Arial"/>
                <w:sz w:val="22"/>
                <w:szCs w:val="22"/>
              </w:rPr>
            </w:pPr>
            <w:r w:rsidRPr="7524AC87">
              <w:rPr>
                <w:sz w:val="22"/>
                <w:szCs w:val="22"/>
              </w:rPr>
              <w:t xml:space="preserve">Enrol - ESH   </w:t>
            </w:r>
          </w:p>
          <w:p w14:paraId="01E6AF76" w14:textId="6E1C5611" w:rsidR="4F1A4801" w:rsidRDefault="2DCE571C" w:rsidP="7524AC87">
            <w:pPr>
              <w:tabs>
                <w:tab w:val="left" w:pos="720"/>
              </w:tabs>
              <w:rPr>
                <w:rFonts w:eastAsia="Arial Unicode MS" w:cs="Arial"/>
                <w:sz w:val="22"/>
                <w:szCs w:val="22"/>
              </w:rPr>
            </w:pPr>
            <w:r w:rsidRPr="7524AC87">
              <w:rPr>
                <w:sz w:val="22"/>
                <w:szCs w:val="22"/>
              </w:rPr>
              <w:t xml:space="preserve">Complete 3 modules - Module 13 – Sustainable Dentistry/ Building a Net Zero NHS/ </w:t>
            </w:r>
            <w:proofErr w:type="gramStart"/>
            <w:r w:rsidRPr="7524AC87">
              <w:rPr>
                <w:sz w:val="22"/>
                <w:szCs w:val="22"/>
              </w:rPr>
              <w:t>Environmental</w:t>
            </w:r>
            <w:proofErr w:type="gramEnd"/>
            <w:r w:rsidRPr="7524AC87">
              <w:rPr>
                <w:sz w:val="22"/>
                <w:szCs w:val="22"/>
              </w:rPr>
              <w:t xml:space="preserve"> Sustainable Quality Improvement</w:t>
            </w:r>
          </w:p>
          <w:p w14:paraId="478A889C" w14:textId="5DD83E55" w:rsidR="4F1A4801" w:rsidRDefault="4F1A4801" w:rsidP="7524AC87">
            <w:pPr>
              <w:rPr>
                <w:rFonts w:eastAsia="Arial Unicode MS" w:cs="Arial"/>
                <w:sz w:val="22"/>
                <w:szCs w:val="22"/>
              </w:rPr>
            </w:pPr>
          </w:p>
        </w:tc>
        <w:tc>
          <w:tcPr>
            <w:tcW w:w="3799" w:type="dxa"/>
          </w:tcPr>
          <w:p w14:paraId="5EEB2EA9" w14:textId="04BFA3A3" w:rsidR="4AA006C5" w:rsidRDefault="4AA006C5" w:rsidP="4F1A4801">
            <w:r>
              <w:t>Accessible all year round.</w:t>
            </w:r>
          </w:p>
        </w:tc>
      </w:tr>
      <w:tr w:rsidR="1A6AEF16" w14:paraId="3AF30CE5" w14:textId="77777777" w:rsidTr="6A5E511E">
        <w:trPr>
          <w:trHeight w:val="300"/>
        </w:trPr>
        <w:tc>
          <w:tcPr>
            <w:tcW w:w="1995" w:type="dxa"/>
          </w:tcPr>
          <w:p w14:paraId="4A8A6855" w14:textId="65F54CAE" w:rsidR="3C2521C1" w:rsidRDefault="3C2521C1" w:rsidP="1A6AEF16">
            <w:pPr>
              <w:pStyle w:val="Heading5"/>
            </w:pPr>
            <w:r w:rsidRPr="1A6AEF16">
              <w:rPr>
                <w:color w:val="000000"/>
              </w:rPr>
              <w:t>Centre for Sustainable Healthcare Educator Pack</w:t>
            </w:r>
          </w:p>
          <w:p w14:paraId="0CAAAC31" w14:textId="11E08252" w:rsidR="1A6AEF16" w:rsidRDefault="1A6AEF16" w:rsidP="1A6AEF16">
            <w:pPr>
              <w:rPr>
                <w:rFonts w:ascii="Calibri" w:eastAsia="Calibri" w:hAnsi="Calibri" w:cs="Calibri"/>
                <w:color w:val="000000"/>
                <w:sz w:val="28"/>
                <w:szCs w:val="28"/>
                <w:lang w:val="en-US"/>
              </w:rPr>
            </w:pPr>
          </w:p>
        </w:tc>
        <w:tc>
          <w:tcPr>
            <w:tcW w:w="5070" w:type="dxa"/>
          </w:tcPr>
          <w:p w14:paraId="7FAAD3E0" w14:textId="4553F3F0" w:rsidR="3C2521C1" w:rsidRDefault="3C2521C1" w:rsidP="7524AC87">
            <w:pPr>
              <w:rPr>
                <w:color w:val="000000"/>
                <w:lang w:val="en-US"/>
              </w:rPr>
            </w:pPr>
            <w:r w:rsidRPr="7524AC87">
              <w:rPr>
                <w:rFonts w:asciiTheme="majorHAnsi" w:eastAsiaTheme="majorEastAsia" w:hAnsiTheme="majorHAnsi" w:cstheme="majorBidi"/>
                <w:color w:val="000000"/>
                <w:lang w:val="en-US"/>
              </w:rPr>
              <w:t xml:space="preserve">This is an alternative to the Online Sustainability training above, supplied by the Centre for Sustainable Healthcare. </w:t>
            </w:r>
            <w:r w:rsidR="430EDADA" w:rsidRPr="7524AC87">
              <w:rPr>
                <w:rFonts w:asciiTheme="majorHAnsi" w:eastAsiaTheme="majorEastAsia" w:hAnsiTheme="majorHAnsi" w:cstheme="majorBidi"/>
                <w:color w:val="000000"/>
                <w:lang w:val="en-US"/>
              </w:rPr>
              <w:t>This includes a presentation and a webinar.</w:t>
            </w:r>
          </w:p>
        </w:tc>
        <w:tc>
          <w:tcPr>
            <w:tcW w:w="3419" w:type="dxa"/>
          </w:tcPr>
          <w:p w14:paraId="66397B7A" w14:textId="3B0B8348" w:rsidR="430EDADA" w:rsidRDefault="430EDADA" w:rsidP="7524AC87">
            <w:pPr>
              <w:rPr>
                <w:color w:val="000000"/>
              </w:rPr>
            </w:pPr>
            <w:r w:rsidRPr="7524AC87">
              <w:rPr>
                <w:rFonts w:asciiTheme="majorHAnsi" w:eastAsiaTheme="majorEastAsia" w:hAnsiTheme="majorHAnsi" w:cstheme="majorBidi"/>
                <w:color w:val="000000"/>
              </w:rPr>
              <w:t xml:space="preserve">Click on the link to access: </w:t>
            </w:r>
            <w:hyperlink r:id="rId20">
              <w:r w:rsidRPr="7524AC87">
                <w:rPr>
                  <w:rFonts w:asciiTheme="majorHAnsi" w:eastAsiaTheme="majorEastAsia" w:hAnsiTheme="majorHAnsi" w:cstheme="majorBidi"/>
                  <w:color w:val="00539A" w:themeColor="text2" w:themeShade="BF"/>
                </w:rPr>
                <w:t>https://www.susqi.org/services-3</w:t>
              </w:r>
            </w:hyperlink>
            <w:r w:rsidR="64C0A18F" w:rsidRPr="7524AC87">
              <w:rPr>
                <w:rFonts w:asciiTheme="majorHAnsi" w:eastAsiaTheme="majorEastAsia" w:hAnsiTheme="majorHAnsi" w:cstheme="majorBidi"/>
                <w:color w:val="00539A" w:themeColor="text2" w:themeShade="BF"/>
              </w:rPr>
              <w:t xml:space="preserve"> </w:t>
            </w:r>
            <w:r w:rsidRPr="7524AC87">
              <w:rPr>
                <w:rFonts w:asciiTheme="majorHAnsi" w:eastAsiaTheme="majorEastAsia" w:hAnsiTheme="majorHAnsi" w:cstheme="majorBidi"/>
                <w:color w:val="000000"/>
              </w:rPr>
              <w:t xml:space="preserve"> </w:t>
            </w:r>
          </w:p>
        </w:tc>
        <w:tc>
          <w:tcPr>
            <w:tcW w:w="3799" w:type="dxa"/>
          </w:tcPr>
          <w:p w14:paraId="139BE208" w14:textId="04BFA3A3" w:rsidR="430EDADA" w:rsidRDefault="430EDADA" w:rsidP="1A6AEF16">
            <w:r>
              <w:t>Accessible all year round.</w:t>
            </w:r>
          </w:p>
          <w:p w14:paraId="0D3AD870" w14:textId="44D54D72" w:rsidR="1A6AEF16" w:rsidRDefault="1A6AEF16" w:rsidP="1A6AEF16"/>
        </w:tc>
      </w:tr>
    </w:tbl>
    <w:p w14:paraId="77F61E5C" w14:textId="77777777" w:rsidR="0081652F" w:rsidRDefault="0081652F" w:rsidP="0081652F"/>
    <w:p w14:paraId="67B498E7" w14:textId="77777777" w:rsidR="00795A7C" w:rsidRDefault="00795A7C" w:rsidP="00795A7C"/>
    <w:p w14:paraId="34204898" w14:textId="09312BA3" w:rsidR="00795A7C" w:rsidRPr="00795A7C" w:rsidRDefault="00795A7C" w:rsidP="00795A7C">
      <w:pPr>
        <w:rPr>
          <w:rFonts w:eastAsiaTheme="majorEastAsia" w:cstheme="majorBidi"/>
          <w:b/>
          <w:bCs/>
          <w:color w:val="003087" w:themeColor="accent3"/>
          <w:sz w:val="28"/>
          <w:szCs w:val="28"/>
        </w:rPr>
      </w:pPr>
      <w:proofErr w:type="spellStart"/>
      <w:r>
        <w:rPr>
          <w:rFonts w:eastAsiaTheme="majorEastAsia" w:cstheme="majorBidi"/>
          <w:b/>
          <w:bCs/>
          <w:color w:val="003087" w:themeColor="accent3"/>
          <w:sz w:val="28"/>
          <w:szCs w:val="28"/>
        </w:rPr>
        <w:t>Maxcourse</w:t>
      </w:r>
      <w:proofErr w:type="spellEnd"/>
    </w:p>
    <w:p w14:paraId="0B5B2EB7" w14:textId="441BCC5E" w:rsidR="00795A7C" w:rsidRDefault="00795A7C" w:rsidP="00795A7C"/>
    <w:p w14:paraId="797BFA3A" w14:textId="77DB0726" w:rsidR="00795A7C" w:rsidRDefault="00795A7C" w:rsidP="00795A7C">
      <w:r>
        <w:t xml:space="preserve">Dental </w:t>
      </w:r>
      <w:proofErr w:type="spellStart"/>
      <w:r>
        <w:t>Maxcourse</w:t>
      </w:r>
      <w:proofErr w:type="spellEnd"/>
      <w:r>
        <w:t xml:space="preserve"> can be accessed at the following link:</w:t>
      </w:r>
      <w:r w:rsidRPr="00795A7C">
        <w:t xml:space="preserve"> </w:t>
      </w:r>
      <w:hyperlink r:id="rId21" w:history="1">
        <w:r w:rsidRPr="00872A7C">
          <w:rPr>
            <w:rStyle w:val="Hyperlink"/>
          </w:rPr>
          <w:t>https://www.maxcourse.co.uk/yhpd/guestHome.asp</w:t>
        </w:r>
      </w:hyperlink>
      <w:r>
        <w:t xml:space="preserve"> </w:t>
      </w:r>
    </w:p>
    <w:p w14:paraId="14AC4C4C" w14:textId="15B9C2A2" w:rsidR="00795A7C" w:rsidRDefault="00795A7C" w:rsidP="00795A7C">
      <w:r>
        <w:t xml:space="preserve">If you do not have an account, you can create one for free using the New User section on the </w:t>
      </w:r>
      <w:r w:rsidR="74E05935">
        <w:t>right-hand</w:t>
      </w:r>
      <w:r>
        <w:t xml:space="preserve"> side of the homepage. </w:t>
      </w:r>
    </w:p>
    <w:p w14:paraId="0F6F6C90" w14:textId="77777777" w:rsidR="00795A7C" w:rsidRDefault="00795A7C" w:rsidP="00795A7C"/>
    <w:p w14:paraId="4BEB876D" w14:textId="77777777" w:rsidR="00795A7C" w:rsidRDefault="00795A7C" w:rsidP="00795A7C">
      <w:r>
        <w:t>To search for any of the above courses, you can:</w:t>
      </w:r>
    </w:p>
    <w:p w14:paraId="7639559E" w14:textId="77777777" w:rsidR="00EA11D4" w:rsidRDefault="00795A7C" w:rsidP="00EA11D4">
      <w:pPr>
        <w:pStyle w:val="ListParagraph"/>
        <w:numPr>
          <w:ilvl w:val="0"/>
          <w:numId w:val="4"/>
        </w:numPr>
      </w:pPr>
      <w:r>
        <w:t>Use the course calendar to find the date of the course</w:t>
      </w:r>
    </w:p>
    <w:p w14:paraId="7F829BB1" w14:textId="3D1C0003" w:rsidR="00795A7C" w:rsidRDefault="00795A7C" w:rsidP="00EA11D4">
      <w:pPr>
        <w:pStyle w:val="ListParagraph"/>
        <w:numPr>
          <w:ilvl w:val="0"/>
          <w:numId w:val="4"/>
        </w:numPr>
      </w:pPr>
      <w:r>
        <w:t xml:space="preserve">Search </w:t>
      </w:r>
      <w:r w:rsidRPr="47E59E92">
        <w:rPr>
          <w:b/>
          <w:bCs/>
        </w:rPr>
        <w:t>“DET”</w:t>
      </w:r>
      <w:r>
        <w:t xml:space="preserve"> and this will bring up all courses on </w:t>
      </w:r>
      <w:proofErr w:type="spellStart"/>
      <w:r>
        <w:t>Maxcourse</w:t>
      </w:r>
      <w:proofErr w:type="spellEnd"/>
      <w:r>
        <w:t xml:space="preserve"> aimed at Dental Educators </w:t>
      </w:r>
    </w:p>
    <w:p w14:paraId="597D1C4A" w14:textId="77777777" w:rsidR="00EA11D4" w:rsidRDefault="00EA11D4" w:rsidP="00795A7C"/>
    <w:p w14:paraId="093E8A65" w14:textId="77777777" w:rsidR="00EA11D4" w:rsidRDefault="00EA11D4" w:rsidP="00795A7C"/>
    <w:p w14:paraId="2417B984" w14:textId="77777777" w:rsidR="00141590" w:rsidRDefault="00141590" w:rsidP="00795A7C">
      <w:pPr>
        <w:rPr>
          <w:rFonts w:eastAsiaTheme="majorEastAsia" w:cstheme="majorBidi"/>
          <w:b/>
          <w:bCs/>
          <w:color w:val="003087" w:themeColor="accent3"/>
          <w:sz w:val="28"/>
          <w:szCs w:val="28"/>
        </w:rPr>
      </w:pPr>
      <w:r>
        <w:rPr>
          <w:rFonts w:eastAsiaTheme="majorEastAsia" w:cstheme="majorBidi"/>
          <w:b/>
          <w:bCs/>
          <w:color w:val="003087" w:themeColor="accent3"/>
          <w:sz w:val="28"/>
          <w:szCs w:val="28"/>
        </w:rPr>
        <w:t>MIAD Log Ins</w:t>
      </w:r>
    </w:p>
    <w:p w14:paraId="2D88CDC9" w14:textId="77777777" w:rsidR="00141590" w:rsidRDefault="00141590" w:rsidP="00795A7C">
      <w:pPr>
        <w:rPr>
          <w:rFonts w:eastAsiaTheme="majorEastAsia" w:cstheme="majorBidi"/>
          <w:b/>
          <w:bCs/>
          <w:color w:val="003087" w:themeColor="accent3"/>
          <w:sz w:val="28"/>
          <w:szCs w:val="28"/>
        </w:rPr>
      </w:pPr>
    </w:p>
    <w:p w14:paraId="75FCD284" w14:textId="7328E816" w:rsidR="00EA11D4" w:rsidRPr="00EA11D4" w:rsidRDefault="00141590" w:rsidP="4F1A4801">
      <w:r>
        <w:t xml:space="preserve">To request a </w:t>
      </w:r>
      <w:proofErr w:type="gramStart"/>
      <w:r>
        <w:t>MIAD</w:t>
      </w:r>
      <w:proofErr w:type="gramEnd"/>
      <w:r>
        <w:t xml:space="preserve"> log in, please</w:t>
      </w:r>
      <w:r w:rsidRPr="4F1A4801">
        <w:rPr>
          <w:rFonts w:eastAsiaTheme="majorEastAsia" w:cstheme="majorBidi"/>
          <w:b/>
          <w:bCs/>
          <w:color w:val="003087" w:themeColor="accent3"/>
          <w:sz w:val="28"/>
          <w:szCs w:val="28"/>
        </w:rPr>
        <w:t xml:space="preserve"> </w:t>
      </w:r>
      <w:r>
        <w:t xml:space="preserve">contact the Dentistry Directorate at </w:t>
      </w:r>
      <w:hyperlink r:id="rId22">
        <w:r w:rsidR="47E9D128" w:rsidRPr="4F1A4801">
          <w:rPr>
            <w:rStyle w:val="Hyperlink"/>
          </w:rPr>
          <w:t>england.dentaladmin.yh@nhs.net</w:t>
        </w:r>
      </w:hyperlink>
      <w:r w:rsidR="146A7A2F">
        <w:t xml:space="preserve"> </w:t>
      </w:r>
    </w:p>
    <w:p w14:paraId="61DB4051" w14:textId="77777777" w:rsidR="00EA11D4" w:rsidRDefault="00EA11D4" w:rsidP="00795A7C"/>
    <w:p w14:paraId="5D70B192" w14:textId="77777777" w:rsidR="00141590" w:rsidRDefault="00141590" w:rsidP="00795A7C"/>
    <w:p w14:paraId="3ABCF373" w14:textId="77777777" w:rsidR="00141590" w:rsidRPr="00141590" w:rsidRDefault="00141590" w:rsidP="00795A7C">
      <w:pPr>
        <w:rPr>
          <w:rFonts w:eastAsiaTheme="majorEastAsia" w:cstheme="majorBidi"/>
          <w:b/>
          <w:bCs/>
          <w:color w:val="003087" w:themeColor="accent3"/>
          <w:sz w:val="28"/>
          <w:szCs w:val="28"/>
        </w:rPr>
      </w:pPr>
      <w:r w:rsidRPr="00141590">
        <w:rPr>
          <w:rFonts w:eastAsiaTheme="majorEastAsia" w:cstheme="majorBidi"/>
          <w:b/>
          <w:bCs/>
          <w:color w:val="003087" w:themeColor="accent3"/>
          <w:sz w:val="28"/>
          <w:szCs w:val="28"/>
        </w:rPr>
        <w:t xml:space="preserve">Support </w:t>
      </w:r>
    </w:p>
    <w:p w14:paraId="5881877B" w14:textId="77777777" w:rsidR="00141590" w:rsidRDefault="00141590" w:rsidP="00795A7C"/>
    <w:p w14:paraId="458D11AF" w14:textId="6FA02573" w:rsidR="00EA11D4" w:rsidRPr="00795A7C" w:rsidRDefault="00EA11D4" w:rsidP="00795A7C">
      <w:pPr>
        <w:sectPr w:rsidR="00EA11D4" w:rsidRPr="00795A7C" w:rsidSect="0081652F">
          <w:headerReference w:type="default" r:id="rId23"/>
          <w:footerReference w:type="default" r:id="rId24"/>
          <w:headerReference w:type="first" r:id="rId25"/>
          <w:footerReference w:type="first" r:id="rId26"/>
          <w:type w:val="continuous"/>
          <w:pgSz w:w="16840" w:h="11900" w:orient="landscape"/>
          <w:pgMar w:top="851" w:right="1413" w:bottom="851" w:left="1134" w:header="567" w:footer="567" w:gutter="0"/>
          <w:cols w:space="708"/>
          <w:titlePg/>
          <w:docGrid w:linePitch="360"/>
        </w:sectPr>
      </w:pPr>
      <w:r>
        <w:t xml:space="preserve">For support accessing a course, please contact the Dentistry Directorate at </w:t>
      </w:r>
      <w:hyperlink r:id="rId27">
        <w:r w:rsidR="553F2DC9" w:rsidRPr="4F1A4801">
          <w:rPr>
            <w:rStyle w:val="Hyperlink"/>
          </w:rPr>
          <w:t>england.dentaladmin.yh@nhs.net</w:t>
        </w:r>
      </w:hyperlink>
    </w:p>
    <w:p w14:paraId="42E3D16F" w14:textId="7C73E9DF" w:rsidR="00932A98" w:rsidRPr="00932A98" w:rsidRDefault="00932A98" w:rsidP="00870087">
      <w:pPr>
        <w:tabs>
          <w:tab w:val="left" w:pos="5727"/>
        </w:tabs>
      </w:pPr>
      <w:bookmarkStart w:id="2" w:name="_Equality,_Diversity_and"/>
      <w:bookmarkEnd w:id="2"/>
    </w:p>
    <w:sectPr w:rsidR="00932A98" w:rsidRPr="00932A98" w:rsidSect="00971F14">
      <w:headerReference w:type="default" r:id="rId28"/>
      <w:footerReference w:type="default" r:id="rId29"/>
      <w:headerReference w:type="first" r:id="rId30"/>
      <w:footerReference w:type="first" r:id="rId31"/>
      <w:type w:val="continuous"/>
      <w:pgSz w:w="11900" w:h="16840"/>
      <w:pgMar w:top="1413"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DF696" w14:textId="77777777" w:rsidR="00D71632" w:rsidRDefault="00D71632" w:rsidP="00AC72FD">
      <w:r>
        <w:separator/>
      </w:r>
    </w:p>
  </w:endnote>
  <w:endnote w:type="continuationSeparator" w:id="0">
    <w:p w14:paraId="66CF1754" w14:textId="77777777" w:rsidR="00D71632" w:rsidRDefault="00D71632" w:rsidP="00AC72FD">
      <w:r>
        <w:continuationSeparator/>
      </w:r>
    </w:p>
  </w:endnote>
  <w:endnote w:type="continuationNotice" w:id="1">
    <w:p w14:paraId="02BC8F02" w14:textId="77777777" w:rsidR="00D71632" w:rsidRDefault="00D71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2040503050201020203"/>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6EBDD999" w14:paraId="6495288C" w14:textId="77777777" w:rsidTr="6EBDD999">
      <w:trPr>
        <w:trHeight w:val="300"/>
      </w:trPr>
      <w:tc>
        <w:tcPr>
          <w:tcW w:w="4760" w:type="dxa"/>
        </w:tcPr>
        <w:p w14:paraId="08E4A138" w14:textId="4A093F4D" w:rsidR="6EBDD999" w:rsidRDefault="6EBDD999" w:rsidP="6EBDD999">
          <w:pPr>
            <w:pStyle w:val="Header"/>
            <w:ind w:left="-115"/>
          </w:pPr>
        </w:p>
      </w:tc>
      <w:tc>
        <w:tcPr>
          <w:tcW w:w="4760" w:type="dxa"/>
        </w:tcPr>
        <w:p w14:paraId="54E25242" w14:textId="63943D11" w:rsidR="6EBDD999" w:rsidRDefault="6EBDD999" w:rsidP="6EBDD999">
          <w:pPr>
            <w:pStyle w:val="Header"/>
            <w:jc w:val="center"/>
          </w:pPr>
        </w:p>
      </w:tc>
      <w:tc>
        <w:tcPr>
          <w:tcW w:w="4760" w:type="dxa"/>
        </w:tcPr>
        <w:p w14:paraId="27FDE8C0" w14:textId="450BE8F2" w:rsidR="6EBDD999" w:rsidRDefault="6EBDD999" w:rsidP="6EBDD999">
          <w:pPr>
            <w:pStyle w:val="Header"/>
            <w:ind w:right="-115"/>
            <w:jc w:val="right"/>
          </w:pPr>
        </w:p>
      </w:tc>
    </w:tr>
  </w:tbl>
  <w:p w14:paraId="517312D6" w14:textId="22C1C71A" w:rsidR="6EBDD999" w:rsidRDefault="6EBDD999" w:rsidP="6EBDD9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6E329" w14:textId="77777777" w:rsidR="00DD02AA" w:rsidRDefault="00DD02AA">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p w14:paraId="75F9FB22" w14:textId="77777777" w:rsidR="005733DF" w:rsidRDefault="005733DF" w:rsidP="00DD02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6EBDD999" w14:paraId="2DF19136" w14:textId="77777777" w:rsidTr="6EBDD999">
      <w:trPr>
        <w:trHeight w:val="300"/>
      </w:trPr>
      <w:tc>
        <w:tcPr>
          <w:tcW w:w="3395" w:type="dxa"/>
        </w:tcPr>
        <w:p w14:paraId="5D42B483" w14:textId="1295D9C5" w:rsidR="6EBDD999" w:rsidRDefault="6EBDD999" w:rsidP="6EBDD999">
          <w:pPr>
            <w:pStyle w:val="Header"/>
            <w:ind w:left="-115"/>
          </w:pPr>
        </w:p>
      </w:tc>
      <w:tc>
        <w:tcPr>
          <w:tcW w:w="3395" w:type="dxa"/>
        </w:tcPr>
        <w:p w14:paraId="78088423" w14:textId="00CA6F08" w:rsidR="6EBDD999" w:rsidRDefault="6EBDD999" w:rsidP="6EBDD999">
          <w:pPr>
            <w:pStyle w:val="Header"/>
            <w:jc w:val="center"/>
          </w:pPr>
        </w:p>
      </w:tc>
      <w:tc>
        <w:tcPr>
          <w:tcW w:w="3395" w:type="dxa"/>
        </w:tcPr>
        <w:p w14:paraId="2AE7C1F5" w14:textId="11E084D7" w:rsidR="6EBDD999" w:rsidRDefault="6EBDD999" w:rsidP="6EBDD999">
          <w:pPr>
            <w:pStyle w:val="Header"/>
            <w:ind w:right="-115"/>
            <w:jc w:val="right"/>
          </w:pPr>
        </w:p>
      </w:tc>
    </w:tr>
  </w:tbl>
  <w:p w14:paraId="1761DEFE" w14:textId="1453EEF6" w:rsidR="6EBDD999" w:rsidRDefault="6EBDD999" w:rsidP="6EBDD9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77189" w14:textId="26D6EB19" w:rsidR="00766700" w:rsidRDefault="00766700" w:rsidP="00946D88">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67437" w14:textId="77777777" w:rsidR="00D71632" w:rsidRDefault="00D71632" w:rsidP="00AC72FD">
      <w:r>
        <w:separator/>
      </w:r>
    </w:p>
  </w:footnote>
  <w:footnote w:type="continuationSeparator" w:id="0">
    <w:p w14:paraId="59361D8B" w14:textId="77777777" w:rsidR="00D71632" w:rsidRDefault="00D71632" w:rsidP="00AC72FD">
      <w:r>
        <w:continuationSeparator/>
      </w:r>
    </w:p>
  </w:footnote>
  <w:footnote w:type="continuationNotice" w:id="1">
    <w:p w14:paraId="194BE1B1" w14:textId="77777777" w:rsidR="00D71632" w:rsidRDefault="00D716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6EBDD999" w14:paraId="58C1ADFD" w14:textId="77777777" w:rsidTr="6EBDD999">
      <w:trPr>
        <w:trHeight w:val="300"/>
      </w:trPr>
      <w:tc>
        <w:tcPr>
          <w:tcW w:w="4760" w:type="dxa"/>
        </w:tcPr>
        <w:p w14:paraId="7025B0FA" w14:textId="3D62BF2B" w:rsidR="6EBDD999" w:rsidRDefault="6EBDD999" w:rsidP="6EBDD999">
          <w:pPr>
            <w:pStyle w:val="Header"/>
            <w:ind w:left="-115"/>
          </w:pPr>
        </w:p>
      </w:tc>
      <w:tc>
        <w:tcPr>
          <w:tcW w:w="4760" w:type="dxa"/>
        </w:tcPr>
        <w:p w14:paraId="26B65697" w14:textId="08A74BFE" w:rsidR="6EBDD999" w:rsidRDefault="6EBDD999" w:rsidP="6EBDD999">
          <w:pPr>
            <w:pStyle w:val="Header"/>
            <w:jc w:val="center"/>
          </w:pPr>
        </w:p>
      </w:tc>
      <w:tc>
        <w:tcPr>
          <w:tcW w:w="4760" w:type="dxa"/>
        </w:tcPr>
        <w:p w14:paraId="03E5043D" w14:textId="6B6064FB" w:rsidR="6EBDD999" w:rsidRDefault="6EBDD999" w:rsidP="6EBDD999">
          <w:pPr>
            <w:pStyle w:val="Header"/>
            <w:ind w:right="-115"/>
            <w:jc w:val="right"/>
          </w:pPr>
        </w:p>
      </w:tc>
    </w:tr>
  </w:tbl>
  <w:p w14:paraId="3F902525" w14:textId="55708D59" w:rsidR="6EBDD999" w:rsidRDefault="6EBDD999" w:rsidP="6EBDD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F81E4" w14:textId="74B82728" w:rsidR="005733DF" w:rsidRPr="00BF5EFE" w:rsidRDefault="6EBDD999" w:rsidP="00971F14">
    <w:pPr>
      <w:pStyle w:val="Heading2"/>
      <w:jc w:val="right"/>
      <w:rPr>
        <w:color w:val="AE2473" w:themeColor="accent5"/>
      </w:rPr>
    </w:pPr>
    <w:r>
      <w:rPr>
        <w:noProof/>
      </w:rPr>
      <w:drawing>
        <wp:inline distT="0" distB="0" distL="0" distR="0" wp14:anchorId="495A3E89" wp14:editId="6A13B124">
          <wp:extent cx="1490760" cy="1162261"/>
          <wp:effectExtent l="0" t="0" r="0" b="0"/>
          <wp:docPr id="674904486" name="Picture 67490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90760" cy="1162261"/>
                  </a:xfrm>
                  <a:prstGeom prst="rect">
                    <a:avLst/>
                  </a:prstGeom>
                </pic:spPr>
              </pic:pic>
            </a:graphicData>
          </a:graphic>
        </wp:inline>
      </w:drawing>
    </w:r>
    <w:r w:rsidRPr="00BF5EFE">
      <w:rPr>
        <w:color w:val="AE2473" w:themeColor="accent5"/>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95"/>
      <w:gridCol w:w="3395"/>
      <w:gridCol w:w="3395"/>
    </w:tblGrid>
    <w:tr w:rsidR="6EBDD999" w14:paraId="3898CA66" w14:textId="77777777" w:rsidTr="6EBDD999">
      <w:trPr>
        <w:trHeight w:val="300"/>
      </w:trPr>
      <w:tc>
        <w:tcPr>
          <w:tcW w:w="3395" w:type="dxa"/>
        </w:tcPr>
        <w:p w14:paraId="527E1E85" w14:textId="48D41744" w:rsidR="6EBDD999" w:rsidRDefault="6EBDD999" w:rsidP="6EBDD999">
          <w:pPr>
            <w:pStyle w:val="Header"/>
            <w:ind w:left="-115"/>
          </w:pPr>
        </w:p>
      </w:tc>
      <w:tc>
        <w:tcPr>
          <w:tcW w:w="3395" w:type="dxa"/>
        </w:tcPr>
        <w:p w14:paraId="4DBE5321" w14:textId="74D51E59" w:rsidR="6EBDD999" w:rsidRDefault="6EBDD999" w:rsidP="6EBDD999">
          <w:pPr>
            <w:pStyle w:val="Header"/>
            <w:jc w:val="center"/>
          </w:pPr>
        </w:p>
      </w:tc>
      <w:tc>
        <w:tcPr>
          <w:tcW w:w="3395" w:type="dxa"/>
        </w:tcPr>
        <w:p w14:paraId="4F095274" w14:textId="286A2B96" w:rsidR="6EBDD999" w:rsidRDefault="6EBDD999" w:rsidP="6EBDD999">
          <w:pPr>
            <w:pStyle w:val="Header"/>
            <w:ind w:right="-115"/>
            <w:jc w:val="right"/>
          </w:pPr>
        </w:p>
      </w:tc>
    </w:tr>
  </w:tbl>
  <w:p w14:paraId="3279C29B" w14:textId="0637EDC7" w:rsidR="6EBDD999" w:rsidRDefault="6EBDD999" w:rsidP="6EBDD9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EDD8" w14:textId="3D0EB8F5" w:rsidR="00766700" w:rsidRPr="00BF5EFE" w:rsidRDefault="00766700" w:rsidP="00971F14">
    <w:pPr>
      <w:pStyle w:val="Heading2"/>
      <w:jc w:val="right"/>
      <w:rPr>
        <w:color w:val="AE2473" w:themeColor="accent5"/>
      </w:rPr>
    </w:pPr>
    <w:r w:rsidRPr="00BF5EFE">
      <w:rPr>
        <w:color w:val="AE2473" w:themeColor="accent5"/>
      </w:rPr>
      <w:t>Document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007E"/>
    <w:multiLevelType w:val="hybridMultilevel"/>
    <w:tmpl w:val="29AA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74C21"/>
    <w:multiLevelType w:val="hybridMultilevel"/>
    <w:tmpl w:val="FFFFFFFF"/>
    <w:lvl w:ilvl="0" w:tplc="082CE29A">
      <w:start w:val="1"/>
      <w:numFmt w:val="bullet"/>
      <w:lvlText w:val=""/>
      <w:lvlJc w:val="left"/>
      <w:pPr>
        <w:ind w:left="720" w:hanging="360"/>
      </w:pPr>
      <w:rPr>
        <w:rFonts w:ascii="Symbol" w:hAnsi="Symbol" w:hint="default"/>
      </w:rPr>
    </w:lvl>
    <w:lvl w:ilvl="1" w:tplc="CDF609D0">
      <w:start w:val="1"/>
      <w:numFmt w:val="bullet"/>
      <w:lvlText w:val="o"/>
      <w:lvlJc w:val="left"/>
      <w:pPr>
        <w:ind w:left="1440" w:hanging="360"/>
      </w:pPr>
      <w:rPr>
        <w:rFonts w:ascii="Courier New" w:hAnsi="Courier New" w:hint="default"/>
      </w:rPr>
    </w:lvl>
    <w:lvl w:ilvl="2" w:tplc="DE46B8E2">
      <w:start w:val="1"/>
      <w:numFmt w:val="bullet"/>
      <w:lvlText w:val=""/>
      <w:lvlJc w:val="left"/>
      <w:pPr>
        <w:ind w:left="2160" w:hanging="360"/>
      </w:pPr>
      <w:rPr>
        <w:rFonts w:ascii="Wingdings" w:hAnsi="Wingdings" w:hint="default"/>
      </w:rPr>
    </w:lvl>
    <w:lvl w:ilvl="3" w:tplc="48E29C82">
      <w:start w:val="1"/>
      <w:numFmt w:val="bullet"/>
      <w:lvlText w:val=""/>
      <w:lvlJc w:val="left"/>
      <w:pPr>
        <w:ind w:left="2880" w:hanging="360"/>
      </w:pPr>
      <w:rPr>
        <w:rFonts w:ascii="Symbol" w:hAnsi="Symbol" w:hint="default"/>
      </w:rPr>
    </w:lvl>
    <w:lvl w:ilvl="4" w:tplc="A746BCE4">
      <w:start w:val="1"/>
      <w:numFmt w:val="bullet"/>
      <w:lvlText w:val="o"/>
      <w:lvlJc w:val="left"/>
      <w:pPr>
        <w:ind w:left="3600" w:hanging="360"/>
      </w:pPr>
      <w:rPr>
        <w:rFonts w:ascii="Courier New" w:hAnsi="Courier New" w:hint="default"/>
      </w:rPr>
    </w:lvl>
    <w:lvl w:ilvl="5" w:tplc="2EEC6F96">
      <w:start w:val="1"/>
      <w:numFmt w:val="bullet"/>
      <w:lvlText w:val=""/>
      <w:lvlJc w:val="left"/>
      <w:pPr>
        <w:ind w:left="4320" w:hanging="360"/>
      </w:pPr>
      <w:rPr>
        <w:rFonts w:ascii="Wingdings" w:hAnsi="Wingdings" w:hint="default"/>
      </w:rPr>
    </w:lvl>
    <w:lvl w:ilvl="6" w:tplc="711A8996">
      <w:start w:val="1"/>
      <w:numFmt w:val="bullet"/>
      <w:lvlText w:val=""/>
      <w:lvlJc w:val="left"/>
      <w:pPr>
        <w:ind w:left="5040" w:hanging="360"/>
      </w:pPr>
      <w:rPr>
        <w:rFonts w:ascii="Symbol" w:hAnsi="Symbol" w:hint="default"/>
      </w:rPr>
    </w:lvl>
    <w:lvl w:ilvl="7" w:tplc="E1424876">
      <w:start w:val="1"/>
      <w:numFmt w:val="bullet"/>
      <w:lvlText w:val="o"/>
      <w:lvlJc w:val="left"/>
      <w:pPr>
        <w:ind w:left="5760" w:hanging="360"/>
      </w:pPr>
      <w:rPr>
        <w:rFonts w:ascii="Courier New" w:hAnsi="Courier New" w:hint="default"/>
      </w:rPr>
    </w:lvl>
    <w:lvl w:ilvl="8" w:tplc="62F25BB0">
      <w:start w:val="1"/>
      <w:numFmt w:val="bullet"/>
      <w:lvlText w:val=""/>
      <w:lvlJc w:val="left"/>
      <w:pPr>
        <w:ind w:left="6480" w:hanging="360"/>
      </w:pPr>
      <w:rPr>
        <w:rFonts w:ascii="Wingdings" w:hAnsi="Wingdings" w:hint="default"/>
      </w:rPr>
    </w:lvl>
  </w:abstractNum>
  <w:abstractNum w:abstractNumId="2" w15:restartNumberingAfterBreak="0">
    <w:nsid w:val="3D936042"/>
    <w:multiLevelType w:val="multilevel"/>
    <w:tmpl w:val="205E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EC5598"/>
    <w:multiLevelType w:val="hybridMultilevel"/>
    <w:tmpl w:val="D9AA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4B1AA8"/>
    <w:multiLevelType w:val="hybridMultilevel"/>
    <w:tmpl w:val="91226F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5677296">
    <w:abstractNumId w:val="1"/>
  </w:num>
  <w:num w:numId="2" w16cid:durableId="1759864352">
    <w:abstractNumId w:val="0"/>
  </w:num>
  <w:num w:numId="3" w16cid:durableId="1727727855">
    <w:abstractNumId w:val="4"/>
  </w:num>
  <w:num w:numId="4" w16cid:durableId="1063717149">
    <w:abstractNumId w:val="3"/>
  </w:num>
  <w:num w:numId="5" w16cid:durableId="578833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94"/>
    <w:rsid w:val="000135AD"/>
    <w:rsid w:val="00024308"/>
    <w:rsid w:val="00032124"/>
    <w:rsid w:val="00044A80"/>
    <w:rsid w:val="0004569C"/>
    <w:rsid w:val="00053275"/>
    <w:rsid w:val="00074A84"/>
    <w:rsid w:val="00087959"/>
    <w:rsid w:val="000A1596"/>
    <w:rsid w:val="000A5726"/>
    <w:rsid w:val="000B2574"/>
    <w:rsid w:val="000D15ED"/>
    <w:rsid w:val="000D3436"/>
    <w:rsid w:val="000E7F02"/>
    <w:rsid w:val="001040E4"/>
    <w:rsid w:val="00114892"/>
    <w:rsid w:val="00124299"/>
    <w:rsid w:val="00124DAB"/>
    <w:rsid w:val="0013011F"/>
    <w:rsid w:val="00141590"/>
    <w:rsid w:val="001478F0"/>
    <w:rsid w:val="001647C1"/>
    <w:rsid w:val="00170215"/>
    <w:rsid w:val="00172536"/>
    <w:rsid w:val="00184133"/>
    <w:rsid w:val="001A53BB"/>
    <w:rsid w:val="001A6B63"/>
    <w:rsid w:val="001B1363"/>
    <w:rsid w:val="001D4F3A"/>
    <w:rsid w:val="001D563E"/>
    <w:rsid w:val="001E0D8D"/>
    <w:rsid w:val="001E4326"/>
    <w:rsid w:val="001F085E"/>
    <w:rsid w:val="00203228"/>
    <w:rsid w:val="00221FA5"/>
    <w:rsid w:val="00223B48"/>
    <w:rsid w:val="00230B94"/>
    <w:rsid w:val="00230CCA"/>
    <w:rsid w:val="002400E9"/>
    <w:rsid w:val="00242FAC"/>
    <w:rsid w:val="00245DD2"/>
    <w:rsid w:val="0025038D"/>
    <w:rsid w:val="00250C33"/>
    <w:rsid w:val="00250DE4"/>
    <w:rsid w:val="0025446C"/>
    <w:rsid w:val="00263589"/>
    <w:rsid w:val="002703CD"/>
    <w:rsid w:val="00275390"/>
    <w:rsid w:val="00276BB9"/>
    <w:rsid w:val="00277D62"/>
    <w:rsid w:val="0028622B"/>
    <w:rsid w:val="002B5692"/>
    <w:rsid w:val="002C201C"/>
    <w:rsid w:val="002C3F1C"/>
    <w:rsid w:val="002D6889"/>
    <w:rsid w:val="002D7658"/>
    <w:rsid w:val="002D7748"/>
    <w:rsid w:val="002E49BA"/>
    <w:rsid w:val="002E50BF"/>
    <w:rsid w:val="002E692D"/>
    <w:rsid w:val="002F75B2"/>
    <w:rsid w:val="003016E9"/>
    <w:rsid w:val="0030379C"/>
    <w:rsid w:val="00303C67"/>
    <w:rsid w:val="0030484F"/>
    <w:rsid w:val="00304C3B"/>
    <w:rsid w:val="00316B17"/>
    <w:rsid w:val="00344EEF"/>
    <w:rsid w:val="00345DB0"/>
    <w:rsid w:val="00352AEB"/>
    <w:rsid w:val="0036266C"/>
    <w:rsid w:val="00370441"/>
    <w:rsid w:val="0037084D"/>
    <w:rsid w:val="00374D88"/>
    <w:rsid w:val="0037536B"/>
    <w:rsid w:val="003771CF"/>
    <w:rsid w:val="003776D5"/>
    <w:rsid w:val="00380BFB"/>
    <w:rsid w:val="00382F9B"/>
    <w:rsid w:val="00383E16"/>
    <w:rsid w:val="00386708"/>
    <w:rsid w:val="003A146E"/>
    <w:rsid w:val="003A4EB6"/>
    <w:rsid w:val="003A7B1A"/>
    <w:rsid w:val="003C6B4B"/>
    <w:rsid w:val="00407C2D"/>
    <w:rsid w:val="00413194"/>
    <w:rsid w:val="00417F5B"/>
    <w:rsid w:val="00420455"/>
    <w:rsid w:val="00431F66"/>
    <w:rsid w:val="00445770"/>
    <w:rsid w:val="00446F2A"/>
    <w:rsid w:val="0045265E"/>
    <w:rsid w:val="0046301C"/>
    <w:rsid w:val="00463A6A"/>
    <w:rsid w:val="00465A83"/>
    <w:rsid w:val="00474E1F"/>
    <w:rsid w:val="00481233"/>
    <w:rsid w:val="00484C7C"/>
    <w:rsid w:val="00486569"/>
    <w:rsid w:val="00490909"/>
    <w:rsid w:val="00492960"/>
    <w:rsid w:val="0049557C"/>
    <w:rsid w:val="00495598"/>
    <w:rsid w:val="004A5DA0"/>
    <w:rsid w:val="004B3B3C"/>
    <w:rsid w:val="004C3D6B"/>
    <w:rsid w:val="005123B5"/>
    <w:rsid w:val="00520CAC"/>
    <w:rsid w:val="00524EE1"/>
    <w:rsid w:val="0052664E"/>
    <w:rsid w:val="00530172"/>
    <w:rsid w:val="00535F3A"/>
    <w:rsid w:val="005412C6"/>
    <w:rsid w:val="00542A02"/>
    <w:rsid w:val="00557BF7"/>
    <w:rsid w:val="005612B5"/>
    <w:rsid w:val="00565B5D"/>
    <w:rsid w:val="005733DF"/>
    <w:rsid w:val="00580007"/>
    <w:rsid w:val="005870D3"/>
    <w:rsid w:val="005929C1"/>
    <w:rsid w:val="00593B1C"/>
    <w:rsid w:val="00597088"/>
    <w:rsid w:val="005B4F70"/>
    <w:rsid w:val="005C1F58"/>
    <w:rsid w:val="005E2896"/>
    <w:rsid w:val="005E4B50"/>
    <w:rsid w:val="005E6975"/>
    <w:rsid w:val="005E7C30"/>
    <w:rsid w:val="00600AE7"/>
    <w:rsid w:val="00605458"/>
    <w:rsid w:val="0060AA5C"/>
    <w:rsid w:val="00614C13"/>
    <w:rsid w:val="006202E3"/>
    <w:rsid w:val="00624EC4"/>
    <w:rsid w:val="00640026"/>
    <w:rsid w:val="00641752"/>
    <w:rsid w:val="00651420"/>
    <w:rsid w:val="00651C2F"/>
    <w:rsid w:val="00660F90"/>
    <w:rsid w:val="00660FAB"/>
    <w:rsid w:val="006630A6"/>
    <w:rsid w:val="00667263"/>
    <w:rsid w:val="00671E88"/>
    <w:rsid w:val="00680923"/>
    <w:rsid w:val="0068378E"/>
    <w:rsid w:val="006860B9"/>
    <w:rsid w:val="00697268"/>
    <w:rsid w:val="006B012A"/>
    <w:rsid w:val="006B0977"/>
    <w:rsid w:val="006C6D79"/>
    <w:rsid w:val="006D58D9"/>
    <w:rsid w:val="006E437B"/>
    <w:rsid w:val="006E602A"/>
    <w:rsid w:val="007015D3"/>
    <w:rsid w:val="00705BDC"/>
    <w:rsid w:val="00724F57"/>
    <w:rsid w:val="007309F8"/>
    <w:rsid w:val="00755584"/>
    <w:rsid w:val="00755F61"/>
    <w:rsid w:val="00766700"/>
    <w:rsid w:val="00772BA4"/>
    <w:rsid w:val="007875BA"/>
    <w:rsid w:val="00787F81"/>
    <w:rsid w:val="00795A7C"/>
    <w:rsid w:val="00797D85"/>
    <w:rsid w:val="007A5F8C"/>
    <w:rsid w:val="007A71F6"/>
    <w:rsid w:val="007C0A9F"/>
    <w:rsid w:val="007C66A0"/>
    <w:rsid w:val="007D42B1"/>
    <w:rsid w:val="007E4D55"/>
    <w:rsid w:val="007F2CB8"/>
    <w:rsid w:val="007F733B"/>
    <w:rsid w:val="00811117"/>
    <w:rsid w:val="0081652F"/>
    <w:rsid w:val="00832F64"/>
    <w:rsid w:val="008548EF"/>
    <w:rsid w:val="00861C74"/>
    <w:rsid w:val="00870087"/>
    <w:rsid w:val="0087180C"/>
    <w:rsid w:val="0087181C"/>
    <w:rsid w:val="00873ACF"/>
    <w:rsid w:val="0088136A"/>
    <w:rsid w:val="008822E0"/>
    <w:rsid w:val="00887F80"/>
    <w:rsid w:val="00895A64"/>
    <w:rsid w:val="008A0E17"/>
    <w:rsid w:val="008D04E0"/>
    <w:rsid w:val="008D3CFD"/>
    <w:rsid w:val="008D609A"/>
    <w:rsid w:val="008F4E52"/>
    <w:rsid w:val="008F5A50"/>
    <w:rsid w:val="008F6101"/>
    <w:rsid w:val="00900670"/>
    <w:rsid w:val="009049C1"/>
    <w:rsid w:val="00906015"/>
    <w:rsid w:val="009076BF"/>
    <w:rsid w:val="0091039C"/>
    <w:rsid w:val="0092336D"/>
    <w:rsid w:val="009264F1"/>
    <w:rsid w:val="00932A98"/>
    <w:rsid w:val="00937BE1"/>
    <w:rsid w:val="00946D88"/>
    <w:rsid w:val="0095069C"/>
    <w:rsid w:val="00952E96"/>
    <w:rsid w:val="00971F14"/>
    <w:rsid w:val="009722CE"/>
    <w:rsid w:val="009903E7"/>
    <w:rsid w:val="0099318F"/>
    <w:rsid w:val="009C75E6"/>
    <w:rsid w:val="009D32F5"/>
    <w:rsid w:val="009D3AFE"/>
    <w:rsid w:val="009E2641"/>
    <w:rsid w:val="00A02DC2"/>
    <w:rsid w:val="00A030ED"/>
    <w:rsid w:val="00A4007A"/>
    <w:rsid w:val="00A50066"/>
    <w:rsid w:val="00A52596"/>
    <w:rsid w:val="00A554B0"/>
    <w:rsid w:val="00A5628A"/>
    <w:rsid w:val="00A61977"/>
    <w:rsid w:val="00A76867"/>
    <w:rsid w:val="00A80F33"/>
    <w:rsid w:val="00A84F76"/>
    <w:rsid w:val="00A914B4"/>
    <w:rsid w:val="00A91A12"/>
    <w:rsid w:val="00AA1783"/>
    <w:rsid w:val="00AC0CBF"/>
    <w:rsid w:val="00AC54CA"/>
    <w:rsid w:val="00AC72FD"/>
    <w:rsid w:val="00AD2E4D"/>
    <w:rsid w:val="00AD3004"/>
    <w:rsid w:val="00AE1215"/>
    <w:rsid w:val="00AF0057"/>
    <w:rsid w:val="00AF4565"/>
    <w:rsid w:val="00AF5417"/>
    <w:rsid w:val="00B0345F"/>
    <w:rsid w:val="00B0509D"/>
    <w:rsid w:val="00B11792"/>
    <w:rsid w:val="00B12B42"/>
    <w:rsid w:val="00B27757"/>
    <w:rsid w:val="00B44DC5"/>
    <w:rsid w:val="00B56CB4"/>
    <w:rsid w:val="00B626A5"/>
    <w:rsid w:val="00B81299"/>
    <w:rsid w:val="00B94910"/>
    <w:rsid w:val="00BA0D5A"/>
    <w:rsid w:val="00BA1122"/>
    <w:rsid w:val="00BA5DB7"/>
    <w:rsid w:val="00BC5FDD"/>
    <w:rsid w:val="00BC7493"/>
    <w:rsid w:val="00BD4ECE"/>
    <w:rsid w:val="00BD690D"/>
    <w:rsid w:val="00BD74C1"/>
    <w:rsid w:val="00BF0F3F"/>
    <w:rsid w:val="00BF5EFE"/>
    <w:rsid w:val="00C00C30"/>
    <w:rsid w:val="00C10219"/>
    <w:rsid w:val="00C3754B"/>
    <w:rsid w:val="00C44786"/>
    <w:rsid w:val="00C45049"/>
    <w:rsid w:val="00C4767F"/>
    <w:rsid w:val="00C51C11"/>
    <w:rsid w:val="00C54FEB"/>
    <w:rsid w:val="00C55798"/>
    <w:rsid w:val="00C55B4E"/>
    <w:rsid w:val="00C57D31"/>
    <w:rsid w:val="00C65B34"/>
    <w:rsid w:val="00C71A8C"/>
    <w:rsid w:val="00CA0976"/>
    <w:rsid w:val="00CA3840"/>
    <w:rsid w:val="00CA5F81"/>
    <w:rsid w:val="00CA7EEA"/>
    <w:rsid w:val="00CC42DC"/>
    <w:rsid w:val="00CD7404"/>
    <w:rsid w:val="00CE2533"/>
    <w:rsid w:val="00D11617"/>
    <w:rsid w:val="00D13171"/>
    <w:rsid w:val="00D16516"/>
    <w:rsid w:val="00D21C7E"/>
    <w:rsid w:val="00D22FE6"/>
    <w:rsid w:val="00D23BEA"/>
    <w:rsid w:val="00D24B8C"/>
    <w:rsid w:val="00D27265"/>
    <w:rsid w:val="00D60ED2"/>
    <w:rsid w:val="00D61AA3"/>
    <w:rsid w:val="00D71632"/>
    <w:rsid w:val="00D77455"/>
    <w:rsid w:val="00D81A71"/>
    <w:rsid w:val="00D84E34"/>
    <w:rsid w:val="00D87E6E"/>
    <w:rsid w:val="00DA4112"/>
    <w:rsid w:val="00DA527C"/>
    <w:rsid w:val="00DA6820"/>
    <w:rsid w:val="00DB6F90"/>
    <w:rsid w:val="00DB72F6"/>
    <w:rsid w:val="00DD02AA"/>
    <w:rsid w:val="00DD70CB"/>
    <w:rsid w:val="00DE72EC"/>
    <w:rsid w:val="00DF6A80"/>
    <w:rsid w:val="00DF7A1E"/>
    <w:rsid w:val="00E00B74"/>
    <w:rsid w:val="00E14EAB"/>
    <w:rsid w:val="00E15561"/>
    <w:rsid w:val="00E2114F"/>
    <w:rsid w:val="00E25F03"/>
    <w:rsid w:val="00E31535"/>
    <w:rsid w:val="00E47A64"/>
    <w:rsid w:val="00E60F53"/>
    <w:rsid w:val="00E8115A"/>
    <w:rsid w:val="00E83AE0"/>
    <w:rsid w:val="00E86DE9"/>
    <w:rsid w:val="00E90714"/>
    <w:rsid w:val="00EA11D4"/>
    <w:rsid w:val="00EA26C1"/>
    <w:rsid w:val="00EA3663"/>
    <w:rsid w:val="00EB61A0"/>
    <w:rsid w:val="00ED1C4F"/>
    <w:rsid w:val="00ED2809"/>
    <w:rsid w:val="00ED2C86"/>
    <w:rsid w:val="00EE5E86"/>
    <w:rsid w:val="00EE6E49"/>
    <w:rsid w:val="00EE7826"/>
    <w:rsid w:val="00F07D0E"/>
    <w:rsid w:val="00F10F94"/>
    <w:rsid w:val="00F14908"/>
    <w:rsid w:val="00F27547"/>
    <w:rsid w:val="00F27CF8"/>
    <w:rsid w:val="00F55591"/>
    <w:rsid w:val="00F57344"/>
    <w:rsid w:val="00F645E2"/>
    <w:rsid w:val="00F64A0B"/>
    <w:rsid w:val="00F83479"/>
    <w:rsid w:val="00FA0D1F"/>
    <w:rsid w:val="00FB09AB"/>
    <w:rsid w:val="00FB31EF"/>
    <w:rsid w:val="00FC2B56"/>
    <w:rsid w:val="00FC4B7C"/>
    <w:rsid w:val="00FE0B18"/>
    <w:rsid w:val="00FF4A37"/>
    <w:rsid w:val="00FF7D2E"/>
    <w:rsid w:val="03858488"/>
    <w:rsid w:val="05BDE8AA"/>
    <w:rsid w:val="06CCC6C0"/>
    <w:rsid w:val="07F75C5A"/>
    <w:rsid w:val="0874DCCA"/>
    <w:rsid w:val="09C5C1EF"/>
    <w:rsid w:val="0C17B367"/>
    <w:rsid w:val="0E1E6DDF"/>
    <w:rsid w:val="12B50F25"/>
    <w:rsid w:val="1356AB88"/>
    <w:rsid w:val="1441C059"/>
    <w:rsid w:val="14522DA7"/>
    <w:rsid w:val="146A7A2F"/>
    <w:rsid w:val="1779611B"/>
    <w:rsid w:val="19118799"/>
    <w:rsid w:val="19EC4E24"/>
    <w:rsid w:val="1A6AEF16"/>
    <w:rsid w:val="1A897448"/>
    <w:rsid w:val="1AB101DD"/>
    <w:rsid w:val="1C3F8892"/>
    <w:rsid w:val="1C3FCFAE"/>
    <w:rsid w:val="1DE632FF"/>
    <w:rsid w:val="20C9DECA"/>
    <w:rsid w:val="275A3AA9"/>
    <w:rsid w:val="284089CD"/>
    <w:rsid w:val="298CB599"/>
    <w:rsid w:val="2DCE571C"/>
    <w:rsid w:val="2F02F545"/>
    <w:rsid w:val="2F5764F9"/>
    <w:rsid w:val="321101C1"/>
    <w:rsid w:val="33047A21"/>
    <w:rsid w:val="34819A08"/>
    <w:rsid w:val="3C2521C1"/>
    <w:rsid w:val="40B4FDBB"/>
    <w:rsid w:val="40DE2898"/>
    <w:rsid w:val="430EDADA"/>
    <w:rsid w:val="43D19140"/>
    <w:rsid w:val="440A31FC"/>
    <w:rsid w:val="448F2B4A"/>
    <w:rsid w:val="4571ABF1"/>
    <w:rsid w:val="458DFB74"/>
    <w:rsid w:val="46373294"/>
    <w:rsid w:val="465B48AA"/>
    <w:rsid w:val="46C2922E"/>
    <w:rsid w:val="47E59E92"/>
    <w:rsid w:val="47E9D128"/>
    <w:rsid w:val="49E3C05F"/>
    <w:rsid w:val="4AA006C5"/>
    <w:rsid w:val="4BD84255"/>
    <w:rsid w:val="4D1B6121"/>
    <w:rsid w:val="4D7C0A62"/>
    <w:rsid w:val="4D7FBF0F"/>
    <w:rsid w:val="4E1CE533"/>
    <w:rsid w:val="4F1A4801"/>
    <w:rsid w:val="4F89DE92"/>
    <w:rsid w:val="50181A4A"/>
    <w:rsid w:val="5272C01D"/>
    <w:rsid w:val="54837643"/>
    <w:rsid w:val="553F2DC9"/>
    <w:rsid w:val="57DBB1FD"/>
    <w:rsid w:val="5822B675"/>
    <w:rsid w:val="59893832"/>
    <w:rsid w:val="5A3C9ED5"/>
    <w:rsid w:val="5D0774E7"/>
    <w:rsid w:val="628607FD"/>
    <w:rsid w:val="62D203AC"/>
    <w:rsid w:val="62F28D55"/>
    <w:rsid w:val="64B66EF0"/>
    <w:rsid w:val="64C0A18F"/>
    <w:rsid w:val="69811C46"/>
    <w:rsid w:val="6997E1EC"/>
    <w:rsid w:val="6A5E511E"/>
    <w:rsid w:val="6AE1CBFC"/>
    <w:rsid w:val="6C342AD3"/>
    <w:rsid w:val="6C6D4A8D"/>
    <w:rsid w:val="6EBDD999"/>
    <w:rsid w:val="6F34CF79"/>
    <w:rsid w:val="70B20570"/>
    <w:rsid w:val="7141B9A2"/>
    <w:rsid w:val="71A9E740"/>
    <w:rsid w:val="724973AA"/>
    <w:rsid w:val="73FA97FB"/>
    <w:rsid w:val="74E05935"/>
    <w:rsid w:val="7524AC87"/>
    <w:rsid w:val="75681841"/>
    <w:rsid w:val="75A29BBD"/>
    <w:rsid w:val="76956E23"/>
    <w:rsid w:val="7726A6CE"/>
    <w:rsid w:val="793D4044"/>
    <w:rsid w:val="7A21946A"/>
    <w:rsid w:val="7A7736B1"/>
    <w:rsid w:val="7B36D3A2"/>
    <w:rsid w:val="7D8F4C54"/>
    <w:rsid w:val="7F3EC87A"/>
    <w:rsid w:val="7F41D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EE0B17"/>
  <w14:defaultImageDpi w14:val="300"/>
  <w15:docId w15:val="{1E22E835-60C1-4FF0-B150-725F0C73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C00C30"/>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C00C30"/>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C00C30"/>
    <w:pPr>
      <w:spacing w:after="100" w:afterAutospacing="1"/>
      <w:outlineLvl w:val="2"/>
    </w:pPr>
    <w:rPr>
      <w:b/>
      <w:color w:val="005EB8" w:themeColor="text1"/>
      <w:szCs w:val="22"/>
    </w:rPr>
  </w:style>
  <w:style w:type="paragraph" w:styleId="Heading4">
    <w:name w:val="heading 4"/>
    <w:basedOn w:val="Normal"/>
    <w:next w:val="Normal"/>
    <w:link w:val="Heading4Char"/>
    <w:uiPriority w:val="9"/>
    <w:unhideWhenUsed/>
    <w:qFormat/>
    <w:rsid w:val="00C00C30"/>
    <w:pPr>
      <w:keepNext/>
      <w:keepLines/>
      <w:spacing w:before="40"/>
      <w:outlineLvl w:val="3"/>
    </w:pPr>
    <w:rPr>
      <w:rFonts w:asciiTheme="majorHAnsi" w:eastAsiaTheme="majorEastAsia" w:hAnsiTheme="majorHAnsi" w:cstheme="majorBidi"/>
      <w:iCs/>
      <w:color w:val="00A9CE" w:themeColor="accent2"/>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1991C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C00C30"/>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C00C30"/>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C00C30"/>
    <w:rPr>
      <w:b/>
      <w:color w:val="005EB8" w:themeColor="text1"/>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C00C30"/>
    <w:pPr>
      <w:spacing w:after="400"/>
    </w:pPr>
    <w:rPr>
      <w:color w:val="003087" w:themeColor="accent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C00C30"/>
    <w:pPr>
      <w:spacing w:after="100" w:afterAutospacing="1"/>
    </w:pPr>
    <w:rPr>
      <w:color w:val="AE2473" w:themeColor="accent5"/>
      <w:sz w:val="28"/>
      <w:szCs w:val="28"/>
    </w:rPr>
  </w:style>
  <w:style w:type="paragraph" w:customStyle="1" w:styleId="Reportcovertitle">
    <w:name w:val="Report cover title"/>
    <w:basedOn w:val="Normal"/>
    <w:qFormat/>
    <w:rsid w:val="00C00C30"/>
    <w:pPr>
      <w:spacing w:before="1200"/>
    </w:pPr>
    <w:rPr>
      <w:b/>
      <w:color w:val="AE2473" w:themeColor="accent5"/>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customStyle="1" w:styleId="Reportcoversubhead">
    <w:name w:val="Report cover subhead"/>
    <w:basedOn w:val="Normal"/>
    <w:qFormat/>
    <w:rsid w:val="00C00C30"/>
    <w:rPr>
      <w:b/>
      <w:color w:val="00A9CE" w:themeColor="accent2"/>
      <w:sz w:val="32"/>
      <w:szCs w:val="32"/>
    </w:rPr>
  </w:style>
  <w:style w:type="character" w:customStyle="1" w:styleId="Heading4Char">
    <w:name w:val="Heading 4 Char"/>
    <w:basedOn w:val="DefaultParagraphFont"/>
    <w:link w:val="Heading4"/>
    <w:uiPriority w:val="9"/>
    <w:rsid w:val="00C00C30"/>
    <w:rPr>
      <w:rFonts w:asciiTheme="majorHAnsi" w:eastAsiaTheme="majorEastAsia" w:hAnsiTheme="majorHAnsi" w:cstheme="majorBidi"/>
      <w:iCs/>
      <w:color w:val="00A9CE" w:themeColor="accent2"/>
    </w:rPr>
  </w:style>
  <w:style w:type="table" w:styleId="TableGrid">
    <w:name w:val="Table Grid"/>
    <w:basedOn w:val="TableNormal"/>
    <w:uiPriority w:val="59"/>
    <w:rsid w:val="003C6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3B48"/>
    <w:rPr>
      <w:color w:val="0563C1" w:themeColor="hyperlink"/>
      <w:u w:val="single"/>
    </w:rPr>
  </w:style>
  <w:style w:type="character" w:styleId="UnresolvedMention">
    <w:name w:val="Unresolved Mention"/>
    <w:basedOn w:val="DefaultParagraphFont"/>
    <w:uiPriority w:val="99"/>
    <w:semiHidden/>
    <w:unhideWhenUsed/>
    <w:rsid w:val="00223B48"/>
    <w:rPr>
      <w:color w:val="605E5C"/>
      <w:shd w:val="clear" w:color="auto" w:fill="E1DFDD"/>
    </w:rPr>
  </w:style>
  <w:style w:type="paragraph" w:styleId="ListParagraph">
    <w:name w:val="List Paragraph"/>
    <w:basedOn w:val="Normal"/>
    <w:uiPriority w:val="34"/>
    <w:qFormat/>
    <w:rsid w:val="00CA0976"/>
    <w:pPr>
      <w:ind w:left="720"/>
      <w:contextualSpacing/>
    </w:pPr>
  </w:style>
  <w:style w:type="paragraph" w:styleId="NoSpacing">
    <w:name w:val="No Spacing"/>
    <w:uiPriority w:val="1"/>
    <w:qFormat/>
    <w:rsid w:val="007E4D55"/>
  </w:style>
  <w:style w:type="character" w:customStyle="1" w:styleId="normaltextrun">
    <w:name w:val="normaltextrun"/>
    <w:basedOn w:val="DefaultParagraphFont"/>
    <w:rsid w:val="001A6B63"/>
  </w:style>
  <w:style w:type="character" w:styleId="FollowedHyperlink">
    <w:name w:val="FollowedHyperlink"/>
    <w:basedOn w:val="DefaultParagraphFont"/>
    <w:uiPriority w:val="99"/>
    <w:semiHidden/>
    <w:unhideWhenUsed/>
    <w:rsid w:val="005870D3"/>
    <w:rPr>
      <w:color w:val="954F72" w:themeColor="followedHyperlink"/>
      <w:u w:val="single"/>
    </w:rPr>
  </w:style>
  <w:style w:type="paragraph" w:customStyle="1" w:styleId="paragraph">
    <w:name w:val="paragraph"/>
    <w:basedOn w:val="Normal"/>
    <w:rsid w:val="0081111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811117"/>
  </w:style>
  <w:style w:type="paragraph" w:customStyle="1" w:styleId="BodyA">
    <w:name w:val="Body A"/>
    <w:rsid w:val="00811117"/>
    <w:rPr>
      <w:rFonts w:ascii="Calibri" w:eastAsia="Arial Unicode MS" w:hAnsi="Calibri" w:cs="Arial Unicode MS"/>
      <w:color w:val="000000"/>
      <w:u w:color="000000"/>
      <w:lang w:val="en-US" w:eastAsia="en-GB"/>
      <w14:textOutline w14:w="12700" w14:cap="flat" w14:cmpd="sng" w14:algn="ctr">
        <w14:noFill/>
        <w14:prstDash w14:val="solid"/>
        <w14:miter w14:lim="100000"/>
      </w14:textOutline>
    </w:rPr>
  </w:style>
  <w:style w:type="character" w:styleId="Emphasis">
    <w:name w:val="Emphasis"/>
    <w:basedOn w:val="DefaultParagraphFont"/>
    <w:uiPriority w:val="20"/>
    <w:qFormat/>
    <w:rsid w:val="00932A98"/>
    <w:rPr>
      <w:i/>
      <w:i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991C2"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1130">
      <w:bodyDiv w:val="1"/>
      <w:marLeft w:val="0"/>
      <w:marRight w:val="0"/>
      <w:marTop w:val="0"/>
      <w:marBottom w:val="0"/>
      <w:divBdr>
        <w:top w:val="none" w:sz="0" w:space="0" w:color="auto"/>
        <w:left w:val="none" w:sz="0" w:space="0" w:color="auto"/>
        <w:bottom w:val="none" w:sz="0" w:space="0" w:color="auto"/>
        <w:right w:val="none" w:sz="0" w:space="0" w:color="auto"/>
      </w:divBdr>
    </w:div>
    <w:div w:id="165101909">
      <w:bodyDiv w:val="1"/>
      <w:marLeft w:val="0"/>
      <w:marRight w:val="0"/>
      <w:marTop w:val="0"/>
      <w:marBottom w:val="0"/>
      <w:divBdr>
        <w:top w:val="none" w:sz="0" w:space="0" w:color="auto"/>
        <w:left w:val="none" w:sz="0" w:space="0" w:color="auto"/>
        <w:bottom w:val="none" w:sz="0" w:space="0" w:color="auto"/>
        <w:right w:val="none" w:sz="0" w:space="0" w:color="auto"/>
      </w:divBdr>
      <w:divsChild>
        <w:div w:id="398406138">
          <w:marLeft w:val="0"/>
          <w:marRight w:val="0"/>
          <w:marTop w:val="0"/>
          <w:marBottom w:val="0"/>
          <w:divBdr>
            <w:top w:val="none" w:sz="0" w:space="0" w:color="auto"/>
            <w:left w:val="none" w:sz="0" w:space="0" w:color="auto"/>
            <w:bottom w:val="none" w:sz="0" w:space="0" w:color="auto"/>
            <w:right w:val="none" w:sz="0" w:space="0" w:color="auto"/>
          </w:divBdr>
          <w:divsChild>
            <w:div w:id="155118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2459">
      <w:bodyDiv w:val="1"/>
      <w:marLeft w:val="0"/>
      <w:marRight w:val="0"/>
      <w:marTop w:val="0"/>
      <w:marBottom w:val="0"/>
      <w:divBdr>
        <w:top w:val="none" w:sz="0" w:space="0" w:color="auto"/>
        <w:left w:val="none" w:sz="0" w:space="0" w:color="auto"/>
        <w:bottom w:val="none" w:sz="0" w:space="0" w:color="auto"/>
        <w:right w:val="none" w:sz="0" w:space="0" w:color="auto"/>
      </w:divBdr>
    </w:div>
    <w:div w:id="584875784">
      <w:bodyDiv w:val="1"/>
      <w:marLeft w:val="0"/>
      <w:marRight w:val="0"/>
      <w:marTop w:val="0"/>
      <w:marBottom w:val="0"/>
      <w:divBdr>
        <w:top w:val="none" w:sz="0" w:space="0" w:color="auto"/>
        <w:left w:val="none" w:sz="0" w:space="0" w:color="auto"/>
        <w:bottom w:val="none" w:sz="0" w:space="0" w:color="auto"/>
        <w:right w:val="none" w:sz="0" w:space="0" w:color="auto"/>
      </w:divBdr>
    </w:div>
    <w:div w:id="657340344">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30292100">
      <w:bodyDiv w:val="1"/>
      <w:marLeft w:val="0"/>
      <w:marRight w:val="0"/>
      <w:marTop w:val="0"/>
      <w:marBottom w:val="0"/>
      <w:divBdr>
        <w:top w:val="none" w:sz="0" w:space="0" w:color="auto"/>
        <w:left w:val="none" w:sz="0" w:space="0" w:color="auto"/>
        <w:bottom w:val="none" w:sz="0" w:space="0" w:color="auto"/>
        <w:right w:val="none" w:sz="0" w:space="0" w:color="auto"/>
      </w:divBdr>
    </w:div>
    <w:div w:id="836650328">
      <w:bodyDiv w:val="1"/>
      <w:marLeft w:val="0"/>
      <w:marRight w:val="0"/>
      <w:marTop w:val="0"/>
      <w:marBottom w:val="0"/>
      <w:divBdr>
        <w:top w:val="none" w:sz="0" w:space="0" w:color="auto"/>
        <w:left w:val="none" w:sz="0" w:space="0" w:color="auto"/>
        <w:bottom w:val="none" w:sz="0" w:space="0" w:color="auto"/>
        <w:right w:val="none" w:sz="0" w:space="0" w:color="auto"/>
      </w:divBdr>
    </w:div>
    <w:div w:id="1355644597">
      <w:bodyDiv w:val="1"/>
      <w:marLeft w:val="0"/>
      <w:marRight w:val="0"/>
      <w:marTop w:val="0"/>
      <w:marBottom w:val="0"/>
      <w:divBdr>
        <w:top w:val="none" w:sz="0" w:space="0" w:color="auto"/>
        <w:left w:val="none" w:sz="0" w:space="0" w:color="auto"/>
        <w:bottom w:val="none" w:sz="0" w:space="0" w:color="auto"/>
        <w:right w:val="none" w:sz="0" w:space="0" w:color="auto"/>
      </w:divBdr>
    </w:div>
    <w:div w:id="1371954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lfh.org.uk/" TargetMode="External"/><Relationship Id="rId18" Type="http://schemas.openxmlformats.org/officeDocument/2006/relationships/hyperlink" Target="https://learn.nihr.ac.u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maxcourse.co.uk/yhpd/guestHome.asp" TargetMode="External"/><Relationship Id="rId7" Type="http://schemas.openxmlformats.org/officeDocument/2006/relationships/settings" Target="settings.xml"/><Relationship Id="rId12" Type="http://schemas.openxmlformats.org/officeDocument/2006/relationships/hyperlink" Target="https://portal.e-lfh.org.uk/" TargetMode="External"/><Relationship Id="rId17" Type="http://schemas.openxmlformats.org/officeDocument/2006/relationships/hyperlink" Target="https://portal.e-lfh.org.uk/Catalogue/Index?HierarchyId=0_22_8011&amp;programmeId=22"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rtal.e-lfh.org.uk/myElearning/Index?HierarchyId=0_33574_33574&amp;programmeId=33574" TargetMode="External"/><Relationship Id="rId20" Type="http://schemas.openxmlformats.org/officeDocument/2006/relationships/hyperlink" Target="https://www.susqi.org/services-3"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admin.yh@hee.nhs.uk"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e-lfh.org.uk/MyElearning" TargetMode="Externa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gbr01.safelinks.protection.outlook.com/?url=https%3A%2F%2Fportal.e-lfh.org.uk%2Fregister&amp;data=05%7C02%7Channah.sarginson%40nhs.net%7Ccd4a6af3304c4e13f47108dc1da8e42b%7C37c354b285b047f5b22207b48d774ee3%7C0%7C0%7C638417858422077089%7CUnknown%7CTWFpbGZsb3d8eyJWIjoiMC4wLjAwMDAiLCJQIjoiV2luMzIiLCJBTiI6Ik1haWwiLCJXVCI6Mn0%3D%7C3000%7C%7C%7C&amp;sdata=SajpGrUNzJm3SBsYnKmFO3t%2Bat4me6Y4C8TfPsfO%2Ba0%3D&amp;reserved=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rksandhumberdeanery.nhs.uk/professional-support/coaching" TargetMode="External"/><Relationship Id="rId22" Type="http://schemas.openxmlformats.org/officeDocument/2006/relationships/hyperlink" Target="mailto:england.dentaladmin.yh@nhs.net" TargetMode="External"/><Relationship Id="rId27" Type="http://schemas.openxmlformats.org/officeDocument/2006/relationships/hyperlink" Target="mailto:england.dentaladmin.yh@nhs.net" TargetMode="External"/><Relationship Id="rId30" Type="http://schemas.openxmlformats.org/officeDocument/2006/relationships/header" Target="header4.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w\Downloads\Word%20document%20template%20-%20A4%20portrait%20report%20-%20text%20in%20one%20column%20(2).dotx" TargetMode="External"/></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485F1F608B9846AD6BBFA7A307A60D" ma:contentTypeVersion="14" ma:contentTypeDescription="Create a new document." ma:contentTypeScope="" ma:versionID="8f241c4e8eb8e360a6dd3521c94a503f">
  <xsd:schema xmlns:xsd="http://www.w3.org/2001/XMLSchema" xmlns:xs="http://www.w3.org/2001/XMLSchema" xmlns:p="http://schemas.microsoft.com/office/2006/metadata/properties" xmlns:ns2="ad09c4a0-8592-46d9-9008-e229bf196708" xmlns:ns3="b825f3b1-0e88-46e5-8be6-2e66319fe22b" targetNamespace="http://schemas.microsoft.com/office/2006/metadata/properties" ma:root="true" ma:fieldsID="3e39eb044fb2d1786d1081787cbcbf2c" ns2:_="" ns3:_="">
    <xsd:import namespace="ad09c4a0-8592-46d9-9008-e229bf196708"/>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c4a0-8592-46d9-9008-e229bf19670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51C966-131D-4AFD-A7DC-674FFD396915}">
  <ds:schemaRefs>
    <ds:schemaRef ds:uri="http://schemas.microsoft.com/sharepoint/v3/contenttype/forms"/>
  </ds:schemaRefs>
</ds:datastoreItem>
</file>

<file path=customXml/itemProps2.xml><?xml version="1.0" encoding="utf-8"?>
<ds:datastoreItem xmlns:ds="http://schemas.openxmlformats.org/officeDocument/2006/customXml" ds:itemID="{13514980-15FD-0B49-A268-ACF1700EE1D6}">
  <ds:schemaRefs>
    <ds:schemaRef ds:uri="http://schemas.openxmlformats.org/officeDocument/2006/bibliography"/>
  </ds:schemaRefs>
</ds:datastoreItem>
</file>

<file path=customXml/itemProps3.xml><?xml version="1.0" encoding="utf-8"?>
<ds:datastoreItem xmlns:ds="http://schemas.openxmlformats.org/officeDocument/2006/customXml" ds:itemID="{0AB40CB4-4449-4DF3-A9EE-8D9CDA0F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c4a0-8592-46d9-9008-e229bf196708"/>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3C7FB-D630-4CC2-8168-AA24DAB1B2AE}">
  <ds:schemaRefs>
    <ds:schemaRef ds:uri="http://schemas.microsoft.com/office/2006/metadata/properties"/>
    <ds:schemaRef ds:uri="http://schemas.microsoft.com/office/infopath/2007/PartnerControls"/>
    <ds:schemaRef ds:uri="fcb6dc66-b47d-4d58-aa3a-e1424e0d2177"/>
    <ds:schemaRef ds:uri="ac07c107-4965-4de8-a5c9-fd020e9a00f7"/>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Word document template - A4 portrait report - text in one column (2)</Template>
  <TotalTime>4</TotalTime>
  <Pages>10</Pages>
  <Words>1631</Words>
  <Characters>9302</Characters>
  <Application>Microsoft Office Word</Application>
  <DocSecurity>0</DocSecurity>
  <Lines>77</Lines>
  <Paragraphs>21</Paragraphs>
  <ScaleCrop>false</ScaleCrop>
  <Company>Whatever</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Williams Luke</dc:creator>
  <cp:keywords/>
  <cp:lastModifiedBy>GLEW, Hannah (NHS ENGLAND)</cp:lastModifiedBy>
  <cp:revision>7</cp:revision>
  <cp:lastPrinted>2025-04-23T09:10:00Z</cp:lastPrinted>
  <dcterms:created xsi:type="dcterms:W3CDTF">2025-04-23T09:10:00Z</dcterms:created>
  <dcterms:modified xsi:type="dcterms:W3CDTF">2025-05-15T07:42:00Z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0x01010042485F1F608B9846AD6BBFA7A307A60D</vt:lpwstr>
  </property>
  <property fmtid="{D5CDD505-2E9C-101B-9397-08002B2CF9AE}" pid="3" name="MediaServiceImageTags">
    <vt:lpwstr/>
  </property>
  <property fmtid="{D5CDD505-2E9C-101B-9397-08002B2CF9AE}" pid="4" name="_ExtendedDescription">
    <vt:lpwstr/>
  </property>
</Properties>
</file>