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77" w:rsidRDefault="00800C77" w:rsidP="00800C77">
      <w:pPr>
        <w:pStyle w:val="Reportcovertitle"/>
        <w:spacing w:before="0"/>
        <w:jc w:val="center"/>
        <w:rPr>
          <w:sz w:val="22"/>
          <w:szCs w:val="22"/>
        </w:rPr>
      </w:pPr>
    </w:p>
    <w:p w:rsidR="00800C77" w:rsidRDefault="00800C77" w:rsidP="00800C77">
      <w:pPr>
        <w:pStyle w:val="Reportcovertitle"/>
        <w:spacing w:before="0"/>
        <w:jc w:val="center"/>
        <w:rPr>
          <w:sz w:val="22"/>
          <w:szCs w:val="22"/>
        </w:rPr>
      </w:pPr>
    </w:p>
    <w:p w:rsidR="000C7C00" w:rsidRPr="00800C77" w:rsidRDefault="000C7C00" w:rsidP="00800C77">
      <w:pPr>
        <w:pStyle w:val="Reportcovertitle"/>
        <w:spacing w:before="0"/>
        <w:jc w:val="center"/>
        <w:rPr>
          <w:sz w:val="22"/>
          <w:szCs w:val="22"/>
        </w:rPr>
      </w:pPr>
    </w:p>
    <w:p w:rsidR="00FC2587" w:rsidRPr="00800C77" w:rsidRDefault="00800C77" w:rsidP="00800C77">
      <w:pPr>
        <w:pStyle w:val="Reportcovertitle"/>
        <w:spacing w:before="0"/>
        <w:jc w:val="center"/>
        <w:rPr>
          <w:sz w:val="56"/>
          <w:szCs w:val="56"/>
        </w:rPr>
      </w:pPr>
      <w:r w:rsidRPr="00800C77">
        <w:rPr>
          <w:noProof/>
          <w:sz w:val="56"/>
          <w:szCs w:val="56"/>
          <w:lang w:eastAsia="en-GB"/>
        </w:rPr>
        <w:drawing>
          <wp:anchor distT="0" distB="0" distL="114300" distR="114300" simplePos="0" relativeHeight="251659776" behindDoc="1" locked="0" layoutInCell="1" allowOverlap="1" wp14:anchorId="2285D05A" wp14:editId="0698DF2F">
            <wp:simplePos x="0" y="0"/>
            <wp:positionH relativeFrom="page">
              <wp:align>left</wp:align>
            </wp:positionH>
            <wp:positionV relativeFrom="paragraph">
              <wp:posOffset>411480</wp:posOffset>
            </wp:positionV>
            <wp:extent cx="7562215" cy="8248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8">
                      <a:extLst>
                        <a:ext uri="{28A0092B-C50C-407E-A947-70E740481C1C}">
                          <a14:useLocalDpi xmlns:a14="http://schemas.microsoft.com/office/drawing/2010/main" val="0"/>
                        </a:ext>
                      </a:extLst>
                    </a:blip>
                    <a:stretch>
                      <a:fillRect/>
                    </a:stretch>
                  </pic:blipFill>
                  <pic:spPr>
                    <a:xfrm>
                      <a:off x="0" y="0"/>
                      <a:ext cx="7562215" cy="82486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63DE1" w:rsidRPr="00800C77">
        <w:rPr>
          <w:sz w:val="56"/>
          <w:szCs w:val="56"/>
        </w:rPr>
        <w:t>Foundation Training</w:t>
      </w:r>
      <w:r w:rsidRPr="00800C77">
        <w:rPr>
          <w:sz w:val="56"/>
          <w:szCs w:val="56"/>
        </w:rPr>
        <w:t xml:space="preserve"> </w:t>
      </w:r>
      <w:r w:rsidR="00163DE1" w:rsidRPr="00800C77">
        <w:rPr>
          <w:sz w:val="56"/>
          <w:szCs w:val="56"/>
        </w:rPr>
        <w:t>Job Description</w:t>
      </w:r>
    </w:p>
    <w:p w:rsidR="007F2CB8" w:rsidRPr="000643A2" w:rsidRDefault="007F2CB8" w:rsidP="00800C77">
      <w:pPr>
        <w:pStyle w:val="Reportcovertitle"/>
        <w:spacing w:before="0"/>
        <w:rPr>
          <w:sz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6208"/>
      </w:tblGrid>
      <w:tr w:rsidR="000643A2" w:rsidRPr="00800C77" w:rsidTr="00E41F41">
        <w:trPr>
          <w:trHeight w:val="551"/>
        </w:trPr>
        <w:tc>
          <w:tcPr>
            <w:tcW w:w="4566" w:type="dxa"/>
          </w:tcPr>
          <w:p w:rsidR="000643A2" w:rsidRPr="00800C77" w:rsidRDefault="000643A2" w:rsidP="000643A2">
            <w:pPr>
              <w:pStyle w:val="Introductionparagraphblue"/>
              <w:rPr>
                <w:sz w:val="22"/>
                <w:szCs w:val="22"/>
              </w:rPr>
            </w:pPr>
            <w:r w:rsidRPr="00800C77">
              <w:rPr>
                <w:sz w:val="22"/>
                <w:szCs w:val="22"/>
              </w:rPr>
              <w:t>Grade</w:t>
            </w:r>
          </w:p>
        </w:tc>
        <w:tc>
          <w:tcPr>
            <w:tcW w:w="6208" w:type="dxa"/>
          </w:tcPr>
          <w:p w:rsidR="000643A2" w:rsidRPr="00521774" w:rsidRDefault="00354859" w:rsidP="00E94EE5">
            <w:pPr>
              <w:rPr>
                <w:rFonts w:cs="Arial"/>
                <w:sz w:val="22"/>
                <w:szCs w:val="22"/>
              </w:rPr>
            </w:pPr>
            <w:r w:rsidRPr="00521774">
              <w:rPr>
                <w:rFonts w:cs="Arial"/>
                <w:sz w:val="22"/>
                <w:szCs w:val="22"/>
              </w:rPr>
              <w:t>F</w:t>
            </w:r>
            <w:r w:rsidR="00A167B1" w:rsidRPr="00521774">
              <w:rPr>
                <w:rFonts w:cs="Arial"/>
                <w:sz w:val="22"/>
                <w:szCs w:val="22"/>
              </w:rPr>
              <w:t>2</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Placement</w:t>
            </w:r>
          </w:p>
        </w:tc>
        <w:tc>
          <w:tcPr>
            <w:tcW w:w="6208" w:type="dxa"/>
          </w:tcPr>
          <w:p w:rsidR="000643A2" w:rsidRPr="00521774" w:rsidRDefault="00A167B1" w:rsidP="000643A2">
            <w:pPr>
              <w:rPr>
                <w:rFonts w:cs="Arial"/>
                <w:sz w:val="22"/>
                <w:szCs w:val="22"/>
              </w:rPr>
            </w:pPr>
            <w:r w:rsidRPr="00521774">
              <w:rPr>
                <w:rFonts w:cs="Arial"/>
                <w:sz w:val="22"/>
                <w:szCs w:val="22"/>
              </w:rPr>
              <w:t>Oncology/Haematology</w:t>
            </w:r>
          </w:p>
        </w:tc>
      </w:tr>
      <w:tr w:rsidR="000643A2" w:rsidRPr="00800C77" w:rsidTr="00E41F41">
        <w:trPr>
          <w:trHeight w:val="144"/>
        </w:trPr>
        <w:tc>
          <w:tcPr>
            <w:tcW w:w="4566" w:type="dxa"/>
          </w:tcPr>
          <w:p w:rsidR="000643A2" w:rsidRPr="00800C77" w:rsidRDefault="00410D98" w:rsidP="000643A2">
            <w:pPr>
              <w:pStyle w:val="Introductionparagraphblue"/>
              <w:rPr>
                <w:sz w:val="22"/>
                <w:szCs w:val="22"/>
              </w:rPr>
            </w:pPr>
            <w:r>
              <w:rPr>
                <w:sz w:val="22"/>
                <w:szCs w:val="22"/>
              </w:rPr>
              <w:t>D</w:t>
            </w:r>
            <w:r w:rsidR="000643A2" w:rsidRPr="00800C77">
              <w:rPr>
                <w:sz w:val="22"/>
                <w:szCs w:val="22"/>
              </w:rPr>
              <w:t>epartment</w:t>
            </w:r>
          </w:p>
        </w:tc>
        <w:tc>
          <w:tcPr>
            <w:tcW w:w="6208" w:type="dxa"/>
          </w:tcPr>
          <w:p w:rsidR="00A167B1" w:rsidRPr="00521774" w:rsidRDefault="00521774" w:rsidP="00A167B1">
            <w:pPr>
              <w:jc w:val="both"/>
              <w:rPr>
                <w:rFonts w:cs="Arial"/>
                <w:sz w:val="22"/>
                <w:szCs w:val="22"/>
              </w:rPr>
            </w:pPr>
            <w:r w:rsidRPr="00521774">
              <w:rPr>
                <w:rFonts w:cs="Arial"/>
                <w:sz w:val="22"/>
                <w:szCs w:val="22"/>
              </w:rPr>
              <w:t xml:space="preserve">Queen’s Centre of Oncology &amp; Haematology has four wards:  30, 31, and 32 33.  Ward 33 has predominantly Haematology patients and remaining wards have predominantly oncology patients.  </w:t>
            </w:r>
            <w:r w:rsidR="00A167B1" w:rsidRPr="00521774">
              <w:rPr>
                <w:rFonts w:cs="Arial"/>
                <w:sz w:val="22"/>
                <w:szCs w:val="22"/>
              </w:rPr>
              <w:t xml:space="preserve">Your posting will involve working for four months in the </w:t>
            </w:r>
            <w:r w:rsidRPr="00521774">
              <w:rPr>
                <w:rFonts w:cs="Arial"/>
                <w:sz w:val="22"/>
                <w:szCs w:val="22"/>
              </w:rPr>
              <w:t>Queen’s Centre</w:t>
            </w:r>
            <w:r w:rsidR="00A167B1" w:rsidRPr="00521774">
              <w:rPr>
                <w:rFonts w:cs="Arial"/>
                <w:sz w:val="22"/>
                <w:szCs w:val="22"/>
              </w:rPr>
              <w:t xml:space="preserve"> </w:t>
            </w:r>
            <w:r w:rsidRPr="00521774">
              <w:rPr>
                <w:rFonts w:cs="Arial"/>
                <w:sz w:val="22"/>
                <w:szCs w:val="22"/>
              </w:rPr>
              <w:t>with</w:t>
            </w:r>
            <w:r w:rsidR="00A167B1" w:rsidRPr="00521774">
              <w:rPr>
                <w:rFonts w:cs="Arial"/>
                <w:sz w:val="22"/>
                <w:szCs w:val="22"/>
              </w:rPr>
              <w:t xml:space="preserve"> on-call cover </w:t>
            </w:r>
            <w:r w:rsidRPr="00521774">
              <w:rPr>
                <w:rFonts w:cs="Arial"/>
                <w:sz w:val="22"/>
                <w:szCs w:val="22"/>
              </w:rPr>
              <w:t xml:space="preserve">across both </w:t>
            </w:r>
            <w:r w:rsidR="00A167B1" w:rsidRPr="00521774">
              <w:rPr>
                <w:rFonts w:cs="Arial"/>
                <w:sz w:val="22"/>
                <w:szCs w:val="22"/>
              </w:rPr>
              <w:t>Oncology a</w:t>
            </w:r>
            <w:r w:rsidRPr="00521774">
              <w:rPr>
                <w:rFonts w:cs="Arial"/>
                <w:sz w:val="22"/>
                <w:szCs w:val="22"/>
              </w:rPr>
              <w:t>nd</w:t>
            </w:r>
            <w:r w:rsidR="00A167B1" w:rsidRPr="00521774">
              <w:rPr>
                <w:rFonts w:cs="Arial"/>
                <w:sz w:val="22"/>
                <w:szCs w:val="22"/>
              </w:rPr>
              <w:t xml:space="preserve"> Haematology. </w:t>
            </w:r>
          </w:p>
          <w:p w:rsidR="00A167B1" w:rsidRPr="00521774" w:rsidRDefault="00A167B1" w:rsidP="00A167B1">
            <w:pPr>
              <w:jc w:val="both"/>
              <w:rPr>
                <w:rFonts w:cs="Arial"/>
                <w:sz w:val="22"/>
                <w:szCs w:val="22"/>
              </w:rPr>
            </w:pPr>
          </w:p>
          <w:p w:rsidR="00521774" w:rsidRPr="00521774" w:rsidRDefault="00521774" w:rsidP="00521774">
            <w:pPr>
              <w:jc w:val="both"/>
              <w:rPr>
                <w:rFonts w:cs="Arial"/>
                <w:sz w:val="22"/>
                <w:szCs w:val="22"/>
              </w:rPr>
            </w:pPr>
            <w:r w:rsidRPr="00521774">
              <w:rPr>
                <w:rFonts w:cs="Arial"/>
                <w:sz w:val="22"/>
                <w:szCs w:val="22"/>
              </w:rPr>
              <w:t>The department has an academic unit with Professor Lind and Professor Anthony Maraveyas with Hull University alongside 6 consultant Medical Oncologists. There are 10 Clinical Oncology consultants, 4 palliative care, and 11 mid grades including StR’s and specialty doctors who share 2</w:t>
            </w:r>
            <w:r w:rsidRPr="00521774">
              <w:rPr>
                <w:rFonts w:cs="Arial"/>
                <w:sz w:val="22"/>
                <w:szCs w:val="22"/>
                <w:vertAlign w:val="superscript"/>
              </w:rPr>
              <w:t>nd</w:t>
            </w:r>
            <w:r w:rsidRPr="00521774">
              <w:rPr>
                <w:rFonts w:cs="Arial"/>
                <w:sz w:val="22"/>
                <w:szCs w:val="22"/>
              </w:rPr>
              <w:t xml:space="preserve"> on call Rota for oncology. Haematology has a separate team.                             </w:t>
            </w:r>
          </w:p>
          <w:p w:rsidR="00521774" w:rsidRPr="00521774" w:rsidRDefault="00521774" w:rsidP="00521774">
            <w:pPr>
              <w:jc w:val="both"/>
              <w:rPr>
                <w:rFonts w:cs="Arial"/>
                <w:sz w:val="22"/>
                <w:szCs w:val="22"/>
              </w:rPr>
            </w:pPr>
          </w:p>
          <w:p w:rsidR="00521774" w:rsidRPr="00521774" w:rsidRDefault="00521774" w:rsidP="00521774">
            <w:pPr>
              <w:jc w:val="both"/>
              <w:rPr>
                <w:rFonts w:cs="Arial"/>
                <w:sz w:val="22"/>
                <w:szCs w:val="22"/>
              </w:rPr>
            </w:pPr>
            <w:r w:rsidRPr="00521774">
              <w:rPr>
                <w:rFonts w:cs="Arial"/>
                <w:sz w:val="22"/>
                <w:szCs w:val="22"/>
              </w:rPr>
              <w:t xml:space="preserve">Dr.  M. Butt is the Lead for Oncology responsible for all Junior doctors training, Rota, leaves and placements etc. during their attachment while Dr. O’Neill and Dr. L. O’Toole are educational supervisors for StR’s. </w:t>
            </w:r>
          </w:p>
          <w:p w:rsidR="00521774" w:rsidRPr="00521774" w:rsidRDefault="00521774" w:rsidP="00521774">
            <w:pPr>
              <w:jc w:val="both"/>
              <w:rPr>
                <w:rFonts w:cs="Arial"/>
                <w:sz w:val="22"/>
                <w:szCs w:val="22"/>
              </w:rPr>
            </w:pPr>
          </w:p>
          <w:p w:rsidR="00521774" w:rsidRDefault="00521774" w:rsidP="00521774">
            <w:pPr>
              <w:jc w:val="both"/>
              <w:rPr>
                <w:rFonts w:cs="Arial"/>
                <w:sz w:val="22"/>
                <w:szCs w:val="22"/>
              </w:rPr>
            </w:pPr>
            <w:r w:rsidRPr="00521774">
              <w:rPr>
                <w:rFonts w:cs="Arial"/>
                <w:sz w:val="22"/>
                <w:szCs w:val="22"/>
              </w:rPr>
              <w:t>We have 1 CT2, 1 CT1, 4 GP VTS, 1 FY2, 4 trust grades, 4 FY1 and 2 CMT Haematology doctor.</w:t>
            </w:r>
          </w:p>
          <w:p w:rsidR="00447063" w:rsidRPr="00521774" w:rsidRDefault="00447063" w:rsidP="00521774">
            <w:pPr>
              <w:jc w:val="both"/>
              <w:rPr>
                <w:rFonts w:cs="Arial"/>
                <w:sz w:val="22"/>
                <w:szCs w:val="22"/>
              </w:rPr>
            </w:pPr>
          </w:p>
          <w:p w:rsidR="00447063" w:rsidRPr="00447063" w:rsidRDefault="00447063" w:rsidP="00447063">
            <w:pPr>
              <w:jc w:val="both"/>
              <w:rPr>
                <w:rFonts w:cs="Arial"/>
                <w:sz w:val="22"/>
                <w:szCs w:val="22"/>
              </w:rPr>
            </w:pPr>
            <w:r>
              <w:rPr>
                <w:rFonts w:cs="Arial"/>
                <w:sz w:val="22"/>
                <w:szCs w:val="22"/>
              </w:rPr>
              <w:t>The H</w:t>
            </w:r>
            <w:r w:rsidRPr="00447063">
              <w:rPr>
                <w:rFonts w:cs="Arial"/>
                <w:sz w:val="22"/>
                <w:szCs w:val="22"/>
              </w:rPr>
              <w:t>aematology department offers the full range of non-malignant and malignant haematology services including autologous stem cell transplantation. Based at The Queen’s Centre currently has 6 substantive consultants and 2 Locum consultants .Over the next months and years it is expected that the service will grow substantially as the Humber Acute Service Review formally brings the HUTH and NLAG services together as a single pan-Humber service. This will see a service that is led and delivered from the Queen’s Centre in Hull.</w:t>
            </w:r>
          </w:p>
          <w:p w:rsidR="00800C77" w:rsidRPr="00521774" w:rsidRDefault="00800C77" w:rsidP="00354859">
            <w:pPr>
              <w:widowControl w:val="0"/>
              <w:rPr>
                <w:sz w:val="22"/>
                <w:szCs w:val="22"/>
              </w:rPr>
            </w:pPr>
          </w:p>
        </w:tc>
      </w:tr>
      <w:tr w:rsidR="000643A2" w:rsidRPr="00800C77" w:rsidTr="00EE7176">
        <w:trPr>
          <w:trHeight w:val="786"/>
        </w:trPr>
        <w:tc>
          <w:tcPr>
            <w:tcW w:w="4566" w:type="dxa"/>
          </w:tcPr>
          <w:p w:rsidR="000643A2" w:rsidRPr="00800C77" w:rsidRDefault="000643A2" w:rsidP="000643A2">
            <w:pPr>
              <w:pStyle w:val="Introductionparagraphblue"/>
              <w:rPr>
                <w:sz w:val="22"/>
                <w:szCs w:val="22"/>
              </w:rPr>
            </w:pPr>
            <w:r w:rsidRPr="00800C77">
              <w:rPr>
                <w:sz w:val="22"/>
                <w:szCs w:val="22"/>
              </w:rPr>
              <w:lastRenderedPageBreak/>
              <w:t>The type of work to expect and learning opportunities</w:t>
            </w:r>
          </w:p>
        </w:tc>
        <w:tc>
          <w:tcPr>
            <w:tcW w:w="6208" w:type="dxa"/>
          </w:tcPr>
          <w:p w:rsidR="00A167B1" w:rsidRPr="00521774" w:rsidRDefault="00A167B1" w:rsidP="00A167B1">
            <w:pPr>
              <w:numPr>
                <w:ilvl w:val="0"/>
                <w:numId w:val="2"/>
              </w:numPr>
              <w:jc w:val="both"/>
              <w:rPr>
                <w:rFonts w:cs="Arial"/>
                <w:sz w:val="22"/>
                <w:szCs w:val="22"/>
              </w:rPr>
            </w:pPr>
            <w:r w:rsidRPr="00521774">
              <w:rPr>
                <w:rFonts w:cs="Arial"/>
                <w:sz w:val="22"/>
                <w:szCs w:val="22"/>
              </w:rPr>
              <w:t>To build upon undergraduate education.</w:t>
            </w:r>
          </w:p>
          <w:p w:rsidR="00A167B1" w:rsidRPr="00521774" w:rsidRDefault="00A167B1" w:rsidP="00A167B1">
            <w:pPr>
              <w:numPr>
                <w:ilvl w:val="0"/>
                <w:numId w:val="2"/>
              </w:numPr>
              <w:jc w:val="both"/>
              <w:rPr>
                <w:rFonts w:cs="Arial"/>
                <w:sz w:val="22"/>
                <w:szCs w:val="22"/>
              </w:rPr>
            </w:pPr>
            <w:r w:rsidRPr="00521774">
              <w:rPr>
                <w:rFonts w:cs="Arial"/>
                <w:sz w:val="22"/>
                <w:szCs w:val="22"/>
              </w:rPr>
              <w:t>To gain experience and familiarity in dealing with a wide variety of medical / Oncological conditions.</w:t>
            </w:r>
          </w:p>
          <w:p w:rsidR="00A167B1" w:rsidRPr="00521774" w:rsidRDefault="00A167B1" w:rsidP="00A167B1">
            <w:pPr>
              <w:numPr>
                <w:ilvl w:val="0"/>
                <w:numId w:val="2"/>
              </w:numPr>
              <w:jc w:val="both"/>
              <w:rPr>
                <w:rFonts w:cs="Arial"/>
                <w:sz w:val="22"/>
                <w:szCs w:val="22"/>
              </w:rPr>
            </w:pPr>
            <w:r w:rsidRPr="00521774">
              <w:rPr>
                <w:rFonts w:cs="Arial"/>
                <w:sz w:val="22"/>
                <w:szCs w:val="22"/>
              </w:rPr>
              <w:t xml:space="preserve">To develop the skills of history taking, physical examination, appropriate investigation and rational prescribing.  </w:t>
            </w:r>
          </w:p>
          <w:p w:rsidR="00A167B1" w:rsidRPr="00521774" w:rsidRDefault="00A167B1" w:rsidP="00A167B1">
            <w:pPr>
              <w:numPr>
                <w:ilvl w:val="0"/>
                <w:numId w:val="2"/>
              </w:numPr>
              <w:jc w:val="both"/>
              <w:rPr>
                <w:rFonts w:cs="Arial"/>
                <w:sz w:val="22"/>
                <w:szCs w:val="22"/>
              </w:rPr>
            </w:pPr>
            <w:r w:rsidRPr="00521774">
              <w:rPr>
                <w:rFonts w:cs="Arial"/>
                <w:sz w:val="22"/>
                <w:szCs w:val="22"/>
              </w:rPr>
              <w:t>To improve communication skills with patients, relatives and colleagues.</w:t>
            </w:r>
          </w:p>
          <w:p w:rsidR="00A167B1" w:rsidRPr="00521774" w:rsidRDefault="00A167B1" w:rsidP="00A167B1">
            <w:pPr>
              <w:numPr>
                <w:ilvl w:val="0"/>
                <w:numId w:val="1"/>
              </w:numPr>
              <w:spacing w:after="200"/>
              <w:jc w:val="both"/>
              <w:rPr>
                <w:rFonts w:cs="Arial"/>
                <w:sz w:val="22"/>
                <w:szCs w:val="22"/>
              </w:rPr>
            </w:pPr>
            <w:r w:rsidRPr="00521774">
              <w:rPr>
                <w:rFonts w:cs="Arial"/>
                <w:sz w:val="22"/>
                <w:szCs w:val="22"/>
              </w:rPr>
              <w:t>Trainees will be expected to present in weekly journal club meetings</w:t>
            </w:r>
          </w:p>
          <w:p w:rsidR="00A167B1" w:rsidRPr="00521774" w:rsidRDefault="00A167B1" w:rsidP="00A167B1">
            <w:pPr>
              <w:numPr>
                <w:ilvl w:val="0"/>
                <w:numId w:val="2"/>
              </w:numPr>
              <w:jc w:val="both"/>
              <w:rPr>
                <w:rFonts w:cs="Arial"/>
                <w:sz w:val="22"/>
                <w:szCs w:val="22"/>
              </w:rPr>
            </w:pPr>
            <w:r w:rsidRPr="00521774">
              <w:rPr>
                <w:rFonts w:cs="Arial"/>
                <w:sz w:val="22"/>
                <w:szCs w:val="22"/>
              </w:rPr>
              <w:t>To develop skills in managing time and conflicting priorities.</w:t>
            </w:r>
          </w:p>
          <w:p w:rsidR="00A167B1" w:rsidRPr="00521774" w:rsidRDefault="00A167B1" w:rsidP="00A167B1">
            <w:pPr>
              <w:jc w:val="both"/>
              <w:rPr>
                <w:rFonts w:cs="Arial"/>
                <w:b/>
                <w:sz w:val="22"/>
                <w:szCs w:val="22"/>
              </w:rPr>
            </w:pPr>
          </w:p>
          <w:p w:rsidR="00A167B1" w:rsidRPr="00521774" w:rsidRDefault="00A167B1" w:rsidP="00A167B1">
            <w:pPr>
              <w:jc w:val="both"/>
              <w:rPr>
                <w:rFonts w:cs="Arial"/>
                <w:sz w:val="22"/>
                <w:szCs w:val="22"/>
              </w:rPr>
            </w:pPr>
            <w:r w:rsidRPr="00521774">
              <w:rPr>
                <w:rFonts w:cs="Arial"/>
                <w:sz w:val="22"/>
                <w:szCs w:val="22"/>
              </w:rPr>
              <w:t>At the end of the four month period the FY2 will have obtained experience in the following:</w:t>
            </w:r>
          </w:p>
          <w:p w:rsidR="00A167B1" w:rsidRPr="00521774" w:rsidRDefault="00A167B1" w:rsidP="00A167B1">
            <w:pPr>
              <w:numPr>
                <w:ilvl w:val="0"/>
                <w:numId w:val="1"/>
              </w:numPr>
              <w:spacing w:after="200"/>
              <w:jc w:val="both"/>
              <w:rPr>
                <w:rFonts w:cs="Arial"/>
                <w:sz w:val="22"/>
                <w:szCs w:val="22"/>
              </w:rPr>
            </w:pPr>
            <w:r w:rsidRPr="00521774">
              <w:rPr>
                <w:rFonts w:cs="Arial"/>
                <w:sz w:val="22"/>
                <w:szCs w:val="22"/>
              </w:rPr>
              <w:t>Diagnosing and treatment of a wide range of common conditions</w:t>
            </w:r>
          </w:p>
          <w:p w:rsidR="00A167B1" w:rsidRPr="00521774" w:rsidRDefault="00A167B1" w:rsidP="00A167B1">
            <w:pPr>
              <w:numPr>
                <w:ilvl w:val="0"/>
                <w:numId w:val="1"/>
              </w:numPr>
              <w:spacing w:after="200"/>
              <w:jc w:val="both"/>
              <w:rPr>
                <w:rFonts w:cs="Arial"/>
                <w:sz w:val="22"/>
                <w:szCs w:val="22"/>
              </w:rPr>
            </w:pPr>
            <w:r w:rsidRPr="00521774">
              <w:rPr>
                <w:rFonts w:cs="Arial"/>
                <w:sz w:val="22"/>
                <w:szCs w:val="22"/>
              </w:rPr>
              <w:t>Treatment of a range of common complications of anti</w:t>
            </w:r>
            <w:r w:rsidR="00521774" w:rsidRPr="00521774">
              <w:rPr>
                <w:rFonts w:cs="Arial"/>
                <w:sz w:val="22"/>
                <w:szCs w:val="22"/>
              </w:rPr>
              <w:t>-</w:t>
            </w:r>
            <w:r w:rsidRPr="00521774">
              <w:rPr>
                <w:rFonts w:cs="Arial"/>
                <w:sz w:val="22"/>
                <w:szCs w:val="22"/>
              </w:rPr>
              <w:t>cancer treatment</w:t>
            </w:r>
          </w:p>
          <w:p w:rsidR="00A167B1" w:rsidRPr="00521774" w:rsidRDefault="00A167B1" w:rsidP="00A167B1">
            <w:pPr>
              <w:numPr>
                <w:ilvl w:val="0"/>
                <w:numId w:val="1"/>
              </w:numPr>
              <w:spacing w:after="200"/>
              <w:jc w:val="both"/>
              <w:rPr>
                <w:rFonts w:cs="Arial"/>
                <w:sz w:val="22"/>
                <w:szCs w:val="22"/>
              </w:rPr>
            </w:pPr>
            <w:r w:rsidRPr="00521774">
              <w:rPr>
                <w:rFonts w:cs="Arial"/>
                <w:sz w:val="22"/>
                <w:szCs w:val="22"/>
              </w:rPr>
              <w:t xml:space="preserve">Management of a wide range of common medical conditions in cancer patients. </w:t>
            </w:r>
          </w:p>
          <w:p w:rsidR="00800C77" w:rsidRPr="00521774" w:rsidRDefault="00A167B1" w:rsidP="00A167B1">
            <w:pPr>
              <w:rPr>
                <w:sz w:val="22"/>
                <w:szCs w:val="22"/>
              </w:rPr>
            </w:pPr>
            <w:r w:rsidRPr="00521774">
              <w:rPr>
                <w:rFonts w:cs="Arial"/>
                <w:sz w:val="22"/>
                <w:szCs w:val="22"/>
              </w:rPr>
              <w:t>Trainees will be given audit topics to prepare at the start of their work in the department</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Where the placement is based</w:t>
            </w:r>
          </w:p>
        </w:tc>
        <w:tc>
          <w:tcPr>
            <w:tcW w:w="6208" w:type="dxa"/>
          </w:tcPr>
          <w:p w:rsidR="000643A2" w:rsidRPr="00521774" w:rsidRDefault="00A167B1" w:rsidP="000643A2">
            <w:pPr>
              <w:jc w:val="both"/>
              <w:rPr>
                <w:rFonts w:cs="Arial"/>
                <w:sz w:val="22"/>
                <w:szCs w:val="22"/>
              </w:rPr>
            </w:pPr>
            <w:r w:rsidRPr="00521774">
              <w:rPr>
                <w:rFonts w:cs="Arial"/>
                <w:sz w:val="22"/>
                <w:szCs w:val="22"/>
              </w:rPr>
              <w:t>Queen</w:t>
            </w:r>
            <w:r w:rsidR="00521774">
              <w:rPr>
                <w:rFonts w:cs="Arial"/>
                <w:sz w:val="22"/>
                <w:szCs w:val="22"/>
              </w:rPr>
              <w:t>’</w:t>
            </w:r>
            <w:r w:rsidRPr="00521774">
              <w:rPr>
                <w:rFonts w:cs="Arial"/>
                <w:sz w:val="22"/>
                <w:szCs w:val="22"/>
              </w:rPr>
              <w:t>s Centre, Castle Hill Hospital</w:t>
            </w:r>
          </w:p>
        </w:tc>
      </w:tr>
      <w:tr w:rsidR="000643A2" w:rsidRPr="00800C77" w:rsidTr="00E41F41">
        <w:trPr>
          <w:trHeight w:val="144"/>
        </w:trPr>
        <w:tc>
          <w:tcPr>
            <w:tcW w:w="4566" w:type="dxa"/>
          </w:tcPr>
          <w:p w:rsidR="000643A2" w:rsidRPr="00800C77" w:rsidRDefault="008502F8" w:rsidP="000643A2">
            <w:pPr>
              <w:pStyle w:val="Introductionparagraphblue"/>
              <w:rPr>
                <w:sz w:val="22"/>
                <w:szCs w:val="22"/>
              </w:rPr>
            </w:pPr>
            <w:r w:rsidRPr="00800C77">
              <w:rPr>
                <w:sz w:val="22"/>
                <w:szCs w:val="22"/>
              </w:rPr>
              <w:t xml:space="preserve">Educational and </w:t>
            </w:r>
            <w:r w:rsidR="000643A2" w:rsidRPr="00800C77">
              <w:rPr>
                <w:sz w:val="22"/>
                <w:szCs w:val="22"/>
              </w:rPr>
              <w:t>Clinical Supervisor(s) for the placement</w:t>
            </w:r>
          </w:p>
        </w:tc>
        <w:tc>
          <w:tcPr>
            <w:tcW w:w="6208" w:type="dxa"/>
          </w:tcPr>
          <w:p w:rsidR="00800C77" w:rsidRPr="00521774" w:rsidRDefault="00354859" w:rsidP="00E94EE5">
            <w:pPr>
              <w:jc w:val="both"/>
              <w:rPr>
                <w:sz w:val="22"/>
                <w:szCs w:val="22"/>
              </w:rPr>
            </w:pPr>
            <w:r w:rsidRPr="00521774">
              <w:rPr>
                <w:sz w:val="22"/>
                <w:szCs w:val="22"/>
              </w:rPr>
              <w:t>Will be allocated when you join the training programme.</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Main duties of the placement</w:t>
            </w:r>
          </w:p>
        </w:tc>
        <w:tc>
          <w:tcPr>
            <w:tcW w:w="6208" w:type="dxa"/>
          </w:tcPr>
          <w:p w:rsidR="00A167B1" w:rsidRPr="00521774" w:rsidRDefault="00A167B1" w:rsidP="00A167B1">
            <w:pPr>
              <w:pStyle w:val="BodyText"/>
              <w:widowControl/>
              <w:numPr>
                <w:ilvl w:val="0"/>
                <w:numId w:val="3"/>
              </w:numPr>
              <w:rPr>
                <w:rFonts w:ascii="Arial" w:hAnsi="Arial" w:cs="Arial"/>
                <w:bCs/>
              </w:rPr>
            </w:pPr>
            <w:r w:rsidRPr="00521774">
              <w:rPr>
                <w:rFonts w:ascii="Arial" w:hAnsi="Arial" w:cs="Arial"/>
              </w:rPr>
              <w:t>It is your duty</w:t>
            </w:r>
            <w:r w:rsidRPr="00521774">
              <w:rPr>
                <w:rFonts w:ascii="Arial" w:hAnsi="Arial" w:cs="Arial"/>
                <w:bCs/>
              </w:rPr>
              <w:t xml:space="preserve"> to look after all the patients admitted on the ward under your care, review patients daily and document daily progress.</w:t>
            </w:r>
          </w:p>
          <w:p w:rsidR="00A167B1" w:rsidRPr="00521774" w:rsidRDefault="00A167B1" w:rsidP="00A167B1">
            <w:pPr>
              <w:pStyle w:val="BodyText"/>
              <w:widowControl/>
              <w:numPr>
                <w:ilvl w:val="0"/>
                <w:numId w:val="3"/>
              </w:numPr>
              <w:rPr>
                <w:rFonts w:ascii="Arial" w:hAnsi="Arial" w:cs="Arial"/>
                <w:bCs/>
              </w:rPr>
            </w:pPr>
            <w:r w:rsidRPr="00521774">
              <w:rPr>
                <w:rFonts w:ascii="Arial" w:hAnsi="Arial" w:cs="Arial"/>
                <w:bCs/>
              </w:rPr>
              <w:t>To flag any problems to seniors and implement management plan guided by consultant with proper handover between shifts.</w:t>
            </w:r>
          </w:p>
          <w:p w:rsidR="00A167B1" w:rsidRPr="00521774" w:rsidRDefault="00A167B1" w:rsidP="00A167B1">
            <w:pPr>
              <w:pStyle w:val="BodyText"/>
              <w:widowControl/>
              <w:numPr>
                <w:ilvl w:val="0"/>
                <w:numId w:val="3"/>
              </w:numPr>
              <w:rPr>
                <w:rFonts w:ascii="Arial" w:hAnsi="Arial" w:cs="Arial"/>
                <w:bCs/>
              </w:rPr>
            </w:pPr>
            <w:r w:rsidRPr="00521774">
              <w:rPr>
                <w:rFonts w:ascii="Arial" w:hAnsi="Arial" w:cs="Arial"/>
                <w:bCs/>
              </w:rPr>
              <w:t>To attend team based ward rounds and MDT meetings on the wards .To finish all routine work before you leave. Ensure to learn / do procedures like abdominal / chest drainage and ICT etc.</w:t>
            </w:r>
          </w:p>
          <w:p w:rsidR="00A167B1" w:rsidRPr="00521774" w:rsidRDefault="00A167B1" w:rsidP="00A167B1">
            <w:pPr>
              <w:pStyle w:val="BodyText"/>
              <w:widowControl/>
              <w:numPr>
                <w:ilvl w:val="0"/>
                <w:numId w:val="3"/>
              </w:numPr>
              <w:rPr>
                <w:rFonts w:ascii="Arial" w:hAnsi="Arial" w:cs="Arial"/>
                <w:bCs/>
              </w:rPr>
            </w:pPr>
            <w:r w:rsidRPr="00521774">
              <w:rPr>
                <w:rFonts w:ascii="Arial" w:hAnsi="Arial" w:cs="Arial"/>
                <w:bCs/>
              </w:rPr>
              <w:t xml:space="preserve"> Prompt IDL and VTE assessment completion</w:t>
            </w:r>
          </w:p>
          <w:p w:rsidR="00A167B1" w:rsidRPr="00521774" w:rsidRDefault="00A167B1" w:rsidP="00A167B1">
            <w:pPr>
              <w:pStyle w:val="BodyText"/>
              <w:widowControl/>
              <w:numPr>
                <w:ilvl w:val="0"/>
                <w:numId w:val="3"/>
              </w:numPr>
              <w:rPr>
                <w:rFonts w:ascii="Arial" w:hAnsi="Arial" w:cs="Arial"/>
                <w:bCs/>
              </w:rPr>
            </w:pPr>
            <w:r w:rsidRPr="00521774">
              <w:rPr>
                <w:rFonts w:ascii="Arial" w:hAnsi="Arial" w:cs="Arial"/>
                <w:bCs/>
              </w:rPr>
              <w:t>To attend the educational activities like weekly teaching and journal club meetings.</w:t>
            </w:r>
          </w:p>
          <w:p w:rsidR="00A167B1" w:rsidRPr="00521774" w:rsidRDefault="00A167B1" w:rsidP="00A167B1">
            <w:pPr>
              <w:pStyle w:val="BodyText"/>
              <w:widowControl/>
              <w:numPr>
                <w:ilvl w:val="0"/>
                <w:numId w:val="3"/>
              </w:numPr>
              <w:rPr>
                <w:rFonts w:ascii="Arial" w:hAnsi="Arial" w:cs="Arial"/>
                <w:bCs/>
              </w:rPr>
            </w:pPr>
            <w:r w:rsidRPr="00521774">
              <w:rPr>
                <w:rFonts w:ascii="Arial" w:hAnsi="Arial" w:cs="Arial"/>
                <w:bCs/>
              </w:rPr>
              <w:t xml:space="preserve">Normal working hours between 08.30 to 16.30 with resident on call 1:11, EWTD compliant. There are 2 doctors on call </w:t>
            </w:r>
            <w:r w:rsidR="00521774">
              <w:rPr>
                <w:rFonts w:ascii="Arial" w:hAnsi="Arial" w:cs="Arial"/>
                <w:bCs/>
              </w:rPr>
              <w:t>out of hours</w:t>
            </w:r>
            <w:r w:rsidRPr="00521774">
              <w:rPr>
                <w:rFonts w:ascii="Arial" w:hAnsi="Arial" w:cs="Arial"/>
                <w:bCs/>
              </w:rPr>
              <w:t xml:space="preserve">. The post attracts 50% banding supplement. Leaves entitlement as per national agreements. </w:t>
            </w:r>
          </w:p>
          <w:p w:rsidR="000643A2" w:rsidRPr="00521774" w:rsidRDefault="000643A2" w:rsidP="00354859">
            <w:pPr>
              <w:rPr>
                <w:rFonts w:cs="Arial"/>
                <w:sz w:val="22"/>
                <w:szCs w:val="22"/>
              </w:rPr>
            </w:pP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lastRenderedPageBreak/>
              <w:t>Typical working pattern in this placement</w:t>
            </w:r>
          </w:p>
        </w:tc>
        <w:tc>
          <w:tcPr>
            <w:tcW w:w="6208" w:type="dxa"/>
          </w:tcPr>
          <w:p w:rsidR="00354859" w:rsidRPr="00521774" w:rsidRDefault="00354859" w:rsidP="00354859">
            <w:pPr>
              <w:rPr>
                <w:rFonts w:cs="Arial"/>
                <w:sz w:val="22"/>
                <w:szCs w:val="22"/>
              </w:rPr>
            </w:pPr>
            <w:r w:rsidRPr="00521774">
              <w:rPr>
                <w:rFonts w:cs="Arial"/>
                <w:sz w:val="22"/>
                <w:szCs w:val="22"/>
              </w:rPr>
              <w:t>Typical working pattern in this post e.g. ward rounds, clinics</w:t>
            </w:r>
          </w:p>
          <w:p w:rsidR="000643A2" w:rsidRDefault="00354859" w:rsidP="00354859">
            <w:pPr>
              <w:rPr>
                <w:rFonts w:cs="Arial"/>
                <w:sz w:val="22"/>
                <w:szCs w:val="22"/>
              </w:rPr>
            </w:pPr>
            <w:r w:rsidRPr="00521774">
              <w:rPr>
                <w:rFonts w:cs="Arial"/>
                <w:sz w:val="22"/>
                <w:szCs w:val="22"/>
              </w:rPr>
              <w:t>and theatre sessions.</w:t>
            </w:r>
          </w:p>
          <w:p w:rsidR="001561AE" w:rsidRDefault="001561AE" w:rsidP="00354859">
            <w:pPr>
              <w:rPr>
                <w:rFonts w:cs="Arial"/>
                <w:sz w:val="22"/>
                <w:szCs w:val="22"/>
              </w:rPr>
            </w:pPr>
          </w:p>
          <w:p w:rsidR="001561AE" w:rsidRPr="001561AE" w:rsidRDefault="001561AE" w:rsidP="00354859">
            <w:pPr>
              <w:rPr>
                <w:rFonts w:cs="Arial"/>
                <w:sz w:val="22"/>
                <w:szCs w:val="22"/>
              </w:rPr>
            </w:pPr>
            <w:r w:rsidRPr="001561AE">
              <w:rPr>
                <w:rFonts w:cs="Arial"/>
                <w:color w:val="000000"/>
                <w:sz w:val="22"/>
                <w:szCs w:val="22"/>
                <w:shd w:val="clear" w:color="auto" w:fill="FFFFFF"/>
              </w:rPr>
              <w:t>Out of hours work could be in any other specialty and will be reflected in your work schedule with adequate notice</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Employer</w:t>
            </w:r>
          </w:p>
        </w:tc>
        <w:tc>
          <w:tcPr>
            <w:tcW w:w="6208" w:type="dxa"/>
          </w:tcPr>
          <w:p w:rsidR="000643A2" w:rsidRPr="00521774" w:rsidRDefault="00354859" w:rsidP="00EE7176">
            <w:pPr>
              <w:widowControl w:val="0"/>
              <w:rPr>
                <w:rFonts w:cs="Arial"/>
                <w:sz w:val="22"/>
                <w:szCs w:val="22"/>
              </w:rPr>
            </w:pPr>
            <w:r w:rsidRPr="00521774">
              <w:rPr>
                <w:rFonts w:cs="Arial"/>
                <w:sz w:val="22"/>
                <w:szCs w:val="22"/>
              </w:rPr>
              <w:t xml:space="preserve">Hull </w:t>
            </w:r>
            <w:r w:rsidR="00F17C78" w:rsidRPr="00521774">
              <w:rPr>
                <w:rFonts w:cs="Arial"/>
                <w:sz w:val="22"/>
                <w:szCs w:val="22"/>
              </w:rPr>
              <w:t>University Teaching Hospitals NHS Trust</w:t>
            </w:r>
          </w:p>
        </w:tc>
      </w:tr>
    </w:tbl>
    <w:p w:rsidR="000643A2" w:rsidRPr="00800C77" w:rsidRDefault="000643A2" w:rsidP="000643A2">
      <w:pPr>
        <w:ind w:left="-284"/>
        <w:rPr>
          <w:rFonts w:cs="Arial"/>
          <w:sz w:val="22"/>
          <w:szCs w:val="22"/>
        </w:rPr>
      </w:pPr>
    </w:p>
    <w:p w:rsidR="00800C77" w:rsidRDefault="00800C77" w:rsidP="000643A2">
      <w:pPr>
        <w:jc w:val="both"/>
        <w:rPr>
          <w:sz w:val="22"/>
          <w:szCs w:val="22"/>
        </w:rPr>
      </w:pPr>
    </w:p>
    <w:p w:rsidR="00800C77" w:rsidRDefault="00800C77" w:rsidP="000643A2">
      <w:pPr>
        <w:jc w:val="both"/>
        <w:rPr>
          <w:sz w:val="22"/>
          <w:szCs w:val="22"/>
        </w:rPr>
      </w:pPr>
    </w:p>
    <w:p w:rsidR="00A76867" w:rsidRPr="00800C77" w:rsidRDefault="000643A2" w:rsidP="000643A2">
      <w:pPr>
        <w:jc w:val="both"/>
        <w:rPr>
          <w:sz w:val="22"/>
          <w:szCs w:val="22"/>
        </w:rPr>
      </w:pPr>
      <w:bookmarkStart w:id="0" w:name="_GoBack"/>
      <w:r w:rsidRPr="00800C77">
        <w:rPr>
          <w:sz w:val="22"/>
          <w:szCs w:val="22"/>
        </w:rPr>
        <w:t>It is important to note that this description is a typical example of your placement and may be subject to change</w:t>
      </w:r>
      <w:bookmarkEnd w:id="0"/>
      <w:r w:rsidRPr="00800C77">
        <w:rPr>
          <w:sz w:val="22"/>
          <w:szCs w:val="22"/>
        </w:rPr>
        <w:t>.</w:t>
      </w:r>
    </w:p>
    <w:sectPr w:rsidR="00A76867" w:rsidRPr="00800C77" w:rsidSect="009040CB">
      <w:headerReference w:type="default" r:id="rId9"/>
      <w:footerReference w:type="even" r:id="rId10"/>
      <w:footerReference w:type="default" r:id="rId11"/>
      <w:headerReference w:type="first" r:id="rId12"/>
      <w:footerReference w:type="first" r:id="rId13"/>
      <w:type w:val="continuous"/>
      <w:pgSz w:w="11900" w:h="16840"/>
      <w:pgMar w:top="851"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263" w:rsidRDefault="00187263" w:rsidP="00AC72FD">
      <w:r>
        <w:separator/>
      </w:r>
    </w:p>
  </w:endnote>
  <w:endnote w:type="continuationSeparator" w:id="0">
    <w:p w:rsidR="00187263" w:rsidRDefault="00187263"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2E1229">
      <w:rPr>
        <w:rStyle w:val="PageNumber"/>
        <w:noProof/>
        <w:color w:val="7F7F7F" w:themeColor="text1" w:themeTint="80"/>
      </w:rPr>
      <w:t>3</w:t>
    </w:r>
    <w:r w:rsidRPr="0091039C">
      <w:rPr>
        <w:rStyle w:val="PageNumber"/>
        <w:color w:val="7F7F7F" w:themeColor="text1" w:themeTint="80"/>
      </w:rPr>
      <w:fldChar w:fldCharType="end"/>
    </w:r>
  </w:p>
  <w:p w:rsidR="00ED2809" w:rsidRDefault="000643A2" w:rsidP="007F2CB8">
    <w:pPr>
      <w:pStyle w:val="Footer"/>
      <w:ind w:right="360" w:firstLine="360"/>
      <w:jc w:val="center"/>
    </w:pPr>
    <w:r>
      <w:rPr>
        <w:noProof/>
        <w:lang w:eastAsia="en-GB"/>
      </w:rPr>
      <w:drawing>
        <wp:anchor distT="0" distB="0" distL="114300" distR="114300" simplePos="0" relativeHeight="251661824" behindDoc="0" locked="0" layoutInCell="1" allowOverlap="1" wp14:anchorId="4BB9BD71" wp14:editId="2FA570B1">
          <wp:simplePos x="0" y="0"/>
          <wp:positionH relativeFrom="page">
            <wp:align>left</wp:align>
          </wp:positionH>
          <wp:positionV relativeFrom="paragraph">
            <wp:posOffset>-360045</wp:posOffset>
          </wp:positionV>
          <wp:extent cx="7562215" cy="14020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7C" w:rsidRDefault="00DA527C">
    <w:pPr>
      <w:pStyle w:val="Footer"/>
    </w:pPr>
    <w:r>
      <w:rPr>
        <w:noProof/>
        <w:lang w:eastAsia="en-GB"/>
      </w:rPr>
      <w:drawing>
        <wp:anchor distT="0" distB="0" distL="114300" distR="114300" simplePos="0" relativeHeight="251661312" behindDoc="0" locked="0" layoutInCell="1" allowOverlap="1" wp14:anchorId="427E736E" wp14:editId="6EB1C143">
          <wp:simplePos x="0" y="0"/>
          <wp:positionH relativeFrom="column">
            <wp:posOffset>-540385</wp:posOffset>
          </wp:positionH>
          <wp:positionV relativeFrom="paragraph">
            <wp:posOffset>-1322705</wp:posOffset>
          </wp:positionV>
          <wp:extent cx="7562215" cy="14020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263" w:rsidRDefault="00187263" w:rsidP="00AC72FD">
      <w:r>
        <w:separator/>
      </w:r>
    </w:p>
  </w:footnote>
  <w:footnote w:type="continuationSeparator" w:id="0">
    <w:p w:rsidR="00187263" w:rsidRDefault="00187263"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AC72FD" w:rsidRDefault="00800C77" w:rsidP="002D6889">
    <w:pPr>
      <w:pStyle w:val="Heading2"/>
      <w:spacing w:after="400"/>
      <w:jc w:val="right"/>
    </w:pPr>
    <w:r>
      <w:rPr>
        <w:noProof/>
        <w:lang w:eastAsia="en-GB"/>
      </w:rPr>
      <w:drawing>
        <wp:anchor distT="0" distB="0" distL="114300" distR="114300" simplePos="0" relativeHeight="251663872" behindDoc="1" locked="0" layoutInCell="1" allowOverlap="1" wp14:anchorId="201709F5" wp14:editId="2EE5AF42">
          <wp:simplePos x="0" y="0"/>
          <wp:positionH relativeFrom="column">
            <wp:posOffset>145415</wp:posOffset>
          </wp:positionH>
          <wp:positionV relativeFrom="paragraph">
            <wp:posOffset>-360044</wp:posOffset>
          </wp:positionV>
          <wp:extent cx="6972300" cy="647700"/>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7974" cy="65101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pPr>
      <w:pStyle w:val="Header"/>
    </w:pPr>
    <w:r>
      <w:rPr>
        <w:noProof/>
        <w:lang w:eastAsia="en-GB"/>
      </w:rPr>
      <w:drawing>
        <wp:anchor distT="0" distB="0" distL="114300" distR="114300" simplePos="0" relativeHeight="251659264" behindDoc="0" locked="0" layoutInCell="1" allowOverlap="0" wp14:anchorId="44A9B1AE" wp14:editId="21AC8100">
          <wp:simplePos x="0" y="0"/>
          <wp:positionH relativeFrom="page">
            <wp:posOffset>4360545</wp:posOffset>
          </wp:positionH>
          <wp:positionV relativeFrom="page">
            <wp:posOffset>314325</wp:posOffset>
          </wp:positionV>
          <wp:extent cx="2788920" cy="6521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05C9"/>
    <w:multiLevelType w:val="hybridMultilevel"/>
    <w:tmpl w:val="2F94B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5218E4"/>
    <w:multiLevelType w:val="hybridMultilevel"/>
    <w:tmpl w:val="220EF6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563F4F"/>
    <w:multiLevelType w:val="hybridMultilevel"/>
    <w:tmpl w:val="FC7E0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94"/>
    <w:rsid w:val="000643A2"/>
    <w:rsid w:val="000C7C00"/>
    <w:rsid w:val="001561AE"/>
    <w:rsid w:val="00163DE1"/>
    <w:rsid w:val="00184133"/>
    <w:rsid w:val="00187263"/>
    <w:rsid w:val="001D4F3A"/>
    <w:rsid w:val="0025038D"/>
    <w:rsid w:val="002D6889"/>
    <w:rsid w:val="002E1229"/>
    <w:rsid w:val="002E49BA"/>
    <w:rsid w:val="00354859"/>
    <w:rsid w:val="00403B72"/>
    <w:rsid w:val="00410D98"/>
    <w:rsid w:val="00413194"/>
    <w:rsid w:val="0043667F"/>
    <w:rsid w:val="00447063"/>
    <w:rsid w:val="004B2321"/>
    <w:rsid w:val="00521774"/>
    <w:rsid w:val="00681D45"/>
    <w:rsid w:val="00767042"/>
    <w:rsid w:val="007F2CB8"/>
    <w:rsid w:val="00800C77"/>
    <w:rsid w:val="00832F64"/>
    <w:rsid w:val="008502F8"/>
    <w:rsid w:val="00861C74"/>
    <w:rsid w:val="009040CB"/>
    <w:rsid w:val="00906015"/>
    <w:rsid w:val="0091039C"/>
    <w:rsid w:val="009D32F5"/>
    <w:rsid w:val="009E2641"/>
    <w:rsid w:val="00A030ED"/>
    <w:rsid w:val="00A167B1"/>
    <w:rsid w:val="00A76867"/>
    <w:rsid w:val="00AC72FD"/>
    <w:rsid w:val="00AD3004"/>
    <w:rsid w:val="00B44DC5"/>
    <w:rsid w:val="00BE34D2"/>
    <w:rsid w:val="00CA7EEA"/>
    <w:rsid w:val="00DA527C"/>
    <w:rsid w:val="00DF6A80"/>
    <w:rsid w:val="00E41F41"/>
    <w:rsid w:val="00ED2809"/>
    <w:rsid w:val="00EE7176"/>
    <w:rsid w:val="00F17C78"/>
    <w:rsid w:val="00FC25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37B49AC"/>
  <w14:defaultImageDpi w14:val="300"/>
  <w15:docId w15:val="{9A98F110-FA2A-406B-AAF2-B9A06407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BodyText">
    <w:name w:val="Body Text"/>
    <w:basedOn w:val="Normal"/>
    <w:link w:val="BodyTextChar"/>
    <w:uiPriority w:val="99"/>
    <w:rsid w:val="00A167B1"/>
    <w:pPr>
      <w:widowControl w:val="0"/>
      <w:jc w:val="both"/>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99"/>
    <w:rsid w:val="00A167B1"/>
    <w:rPr>
      <w:rFonts w:ascii="Times New Roman" w:eastAsia="Times New Roman" w:hAnsi="Times New Roman" w:cs="Times New Roman"/>
      <w:sz w:val="22"/>
      <w:szCs w:val="22"/>
    </w:rPr>
  </w:style>
  <w:style w:type="character" w:customStyle="1" w:styleId="contentpasted0">
    <w:name w:val="contentpasted0"/>
    <w:basedOn w:val="DefaultParagraphFont"/>
    <w:rsid w:val="00447063"/>
  </w:style>
  <w:style w:type="character" w:customStyle="1" w:styleId="contentpasted1">
    <w:name w:val="contentpasted1"/>
    <w:basedOn w:val="DefaultParagraphFont"/>
    <w:rsid w:val="00447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2023117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Word%20document%20template%20-%20A4%20portrait%20report%20-%20text%20in%20one%20colum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6D1D81C3682249A995C98E4698A982" ma:contentTypeVersion="10" ma:contentTypeDescription="Create a new document." ma:contentTypeScope="" ma:versionID="747362746e6d5ca9895f7639bab9109c">
  <xsd:schema xmlns:xsd="http://www.w3.org/2001/XMLSchema" xmlns:xs="http://www.w3.org/2001/XMLSchema" xmlns:p="http://schemas.microsoft.com/office/2006/metadata/properties" xmlns:ns2="d9ec428e-c277-4cc7-aa2d-77638d739a69" xmlns:ns3="8cecdbde-4e11-4cbf-b3cc-446beb51543b" targetNamespace="http://schemas.microsoft.com/office/2006/metadata/properties" ma:root="true" ma:fieldsID="fe813de363147a4224238ae575faefdf" ns2:_="" ns3:_="">
    <xsd:import namespace="d9ec428e-c277-4cc7-aa2d-77638d739a69"/>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c428e-c277-4cc7-aa2d-77638d739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BADDDC-472F-4D5C-A2A4-4809341BA3E1}">
  <ds:schemaRefs>
    <ds:schemaRef ds:uri="http://schemas.openxmlformats.org/officeDocument/2006/bibliography"/>
  </ds:schemaRefs>
</ds:datastoreItem>
</file>

<file path=customXml/itemProps2.xml><?xml version="1.0" encoding="utf-8"?>
<ds:datastoreItem xmlns:ds="http://schemas.openxmlformats.org/officeDocument/2006/customXml" ds:itemID="{91985A75-873C-47E4-9227-381A37886966}"/>
</file>

<file path=customXml/itemProps3.xml><?xml version="1.0" encoding="utf-8"?>
<ds:datastoreItem xmlns:ds="http://schemas.openxmlformats.org/officeDocument/2006/customXml" ds:itemID="{EC962BFD-B6CE-4180-BAC9-A88BE61FB363}"/>
</file>

<file path=customXml/itemProps4.xml><?xml version="1.0" encoding="utf-8"?>
<ds:datastoreItem xmlns:ds="http://schemas.openxmlformats.org/officeDocument/2006/customXml" ds:itemID="{E82E17B2-F2EC-409F-B285-628FB90EA290}"/>
</file>

<file path=docProps/app.xml><?xml version="1.0" encoding="utf-8"?>
<Properties xmlns="http://schemas.openxmlformats.org/officeDocument/2006/extended-properties" xmlns:vt="http://schemas.openxmlformats.org/officeDocument/2006/docPropsVTypes">
  <Template>Word document template - A4 portrait report - text in one column (2)</Template>
  <TotalTime>1</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Luke</dc:creator>
  <cp:lastModifiedBy>ROGERS, Carole (HULL UNIVERSITY TEACHING HOSPITALS NHS TRUST)</cp:lastModifiedBy>
  <cp:revision>5</cp:revision>
  <dcterms:created xsi:type="dcterms:W3CDTF">2019-04-19T12:25:00Z</dcterms:created>
  <dcterms:modified xsi:type="dcterms:W3CDTF">2022-12-01T15:28:00Z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0x010100366D1D81C3682249A995C98E4698A982</vt:lpwstr>
  </property>
</Properties>
</file>