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5287" w14:textId="77777777" w:rsidR="006B6028" w:rsidRDefault="007403A4">
      <w:pPr>
        <w:pStyle w:val="Title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0E189D" wp14:editId="07777777">
            <wp:simplePos x="0" y="0"/>
            <wp:positionH relativeFrom="column">
              <wp:posOffset>3608705</wp:posOffset>
            </wp:positionH>
            <wp:positionV relativeFrom="paragraph">
              <wp:posOffset>-479425</wp:posOffset>
            </wp:positionV>
            <wp:extent cx="327914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58" y="21130"/>
                <wp:lineTo x="21458" y="0"/>
                <wp:lineTo x="0" y="0"/>
              </wp:wrapPolygon>
            </wp:wrapTight>
            <wp:docPr id="2" name="Picture 1" descr="UnI Hosp of Morecambe Bay col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Hosp of Morecambe Bay col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B6028" w:rsidRDefault="006B6028">
      <w:pPr>
        <w:pStyle w:val="Title"/>
        <w:rPr>
          <w:rFonts w:ascii="Arial" w:hAnsi="Arial" w:cs="Arial"/>
          <w:sz w:val="22"/>
        </w:rPr>
      </w:pPr>
    </w:p>
    <w:p w14:paraId="0A37501D" w14:textId="77777777" w:rsidR="006B6028" w:rsidRDefault="006B6028">
      <w:pPr>
        <w:pStyle w:val="Title"/>
        <w:rPr>
          <w:rFonts w:ascii="Arial" w:hAnsi="Arial" w:cs="Arial"/>
          <w:sz w:val="22"/>
        </w:rPr>
      </w:pPr>
    </w:p>
    <w:p w14:paraId="5DAB6C7B" w14:textId="77777777" w:rsidR="006B6028" w:rsidRDefault="006B6028">
      <w:pPr>
        <w:pStyle w:val="Title"/>
        <w:rPr>
          <w:rFonts w:ascii="Arial" w:hAnsi="Arial" w:cs="Arial"/>
          <w:sz w:val="22"/>
        </w:rPr>
      </w:pPr>
    </w:p>
    <w:p w14:paraId="632A67C6" w14:textId="77777777" w:rsidR="00DD5B72" w:rsidRDefault="009C7B6D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ORAL AND </w:t>
      </w:r>
      <w:r w:rsidR="006B6028">
        <w:rPr>
          <w:rFonts w:ascii="Arial" w:hAnsi="Arial" w:cs="Arial"/>
          <w:sz w:val="22"/>
        </w:rPr>
        <w:t>MAXILLOFACIAL SURGERY</w:t>
      </w:r>
    </w:p>
    <w:p w14:paraId="02EB378F" w14:textId="77777777" w:rsidR="00220D25" w:rsidRDefault="00220D25">
      <w:pPr>
        <w:pStyle w:val="Title"/>
        <w:rPr>
          <w:rFonts w:ascii="Arial" w:hAnsi="Arial" w:cs="Arial"/>
          <w:sz w:val="22"/>
        </w:rPr>
      </w:pPr>
    </w:p>
    <w:p w14:paraId="37B6917F" w14:textId="77777777" w:rsidR="00220D25" w:rsidRDefault="003A0E27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Specialist Trainee </w:t>
      </w:r>
      <w:r w:rsidR="00220D25">
        <w:rPr>
          <w:rFonts w:ascii="Arial" w:hAnsi="Arial" w:cs="Arial"/>
          <w:sz w:val="22"/>
        </w:rPr>
        <w:t>in Oral Surgery</w:t>
      </w:r>
    </w:p>
    <w:p w14:paraId="6A05A809" w14:textId="77777777" w:rsidR="00DD5B72" w:rsidRDefault="00DD5B72">
      <w:pPr>
        <w:pStyle w:val="Subtitle"/>
        <w:rPr>
          <w:rFonts w:ascii="Arial" w:hAnsi="Arial" w:cs="Arial"/>
          <w:b w:val="0"/>
          <w:sz w:val="28"/>
          <w:u w:val="single"/>
        </w:rPr>
      </w:pPr>
    </w:p>
    <w:p w14:paraId="5A39BBE3" w14:textId="77777777" w:rsidR="00DD5B72" w:rsidRDefault="00DD5B72">
      <w:pPr>
        <w:pStyle w:val="Subtitle"/>
        <w:rPr>
          <w:rFonts w:ascii="Arial" w:hAnsi="Arial" w:cs="Arial"/>
        </w:rPr>
      </w:pPr>
    </w:p>
    <w:p w14:paraId="41C8F396" w14:textId="77777777" w:rsidR="00DD5B72" w:rsidRDefault="00DD5B72">
      <w:pPr>
        <w:pStyle w:val="Heading4"/>
        <w:rPr>
          <w:rFonts w:ascii="Arial" w:hAnsi="Arial" w:cs="Arial"/>
        </w:rPr>
      </w:pPr>
    </w:p>
    <w:p w14:paraId="72A3D3EC" w14:textId="77777777" w:rsidR="00DD5B72" w:rsidRDefault="00DD5B72">
      <w:pPr>
        <w:rPr>
          <w:rFonts w:ascii="Arial" w:hAnsi="Arial" w:cs="Arial"/>
          <w:sz w:val="22"/>
        </w:rPr>
      </w:pPr>
    </w:p>
    <w:p w14:paraId="78238496" w14:textId="77777777" w:rsidR="00DD5B72" w:rsidRDefault="005A1152">
      <w:pPr>
        <w:pStyle w:val="Heading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JOB SUMMARY</w:t>
      </w:r>
    </w:p>
    <w:p w14:paraId="0D0B940D" w14:textId="77777777" w:rsidR="00DD5B72" w:rsidRDefault="00DD5B72">
      <w:pPr>
        <w:pStyle w:val="BodyText"/>
        <w:rPr>
          <w:rFonts w:ascii="Arial" w:hAnsi="Arial" w:cs="Arial"/>
          <w:sz w:val="22"/>
        </w:rPr>
      </w:pPr>
    </w:p>
    <w:p w14:paraId="14B6351E" w14:textId="77777777" w:rsidR="006F41D7" w:rsidRDefault="00DD5B7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3A0E27">
        <w:rPr>
          <w:rFonts w:ascii="Arial" w:hAnsi="Arial" w:cs="Arial"/>
          <w:sz w:val="22"/>
        </w:rPr>
        <w:t>Specialist Trainee</w:t>
      </w:r>
      <w:r w:rsidR="00220D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will </w:t>
      </w:r>
      <w:r w:rsidR="0013502E">
        <w:rPr>
          <w:rFonts w:ascii="Arial" w:hAnsi="Arial" w:cs="Arial"/>
          <w:sz w:val="22"/>
        </w:rPr>
        <w:t xml:space="preserve">join the </w:t>
      </w:r>
      <w:r w:rsidR="00F033E0">
        <w:rPr>
          <w:rFonts w:ascii="Arial" w:hAnsi="Arial" w:cs="Arial"/>
          <w:sz w:val="22"/>
        </w:rPr>
        <w:t xml:space="preserve">Oral &amp; </w:t>
      </w:r>
      <w:r w:rsidR="003F2AA1">
        <w:rPr>
          <w:rFonts w:ascii="Arial" w:hAnsi="Arial" w:cs="Arial"/>
          <w:sz w:val="22"/>
        </w:rPr>
        <w:t xml:space="preserve">Maxillofacial </w:t>
      </w:r>
      <w:r w:rsidR="00F31EEB">
        <w:rPr>
          <w:rFonts w:ascii="Arial" w:hAnsi="Arial" w:cs="Arial"/>
          <w:sz w:val="22"/>
        </w:rPr>
        <w:t>t</w:t>
      </w:r>
      <w:r w:rsidR="0013502E">
        <w:rPr>
          <w:rFonts w:ascii="Arial" w:hAnsi="Arial" w:cs="Arial"/>
          <w:sz w:val="22"/>
        </w:rPr>
        <w:t xml:space="preserve">eam to </w:t>
      </w:r>
      <w:r>
        <w:rPr>
          <w:rFonts w:ascii="Arial" w:hAnsi="Arial" w:cs="Arial"/>
          <w:sz w:val="22"/>
        </w:rPr>
        <w:t>undertake</w:t>
      </w:r>
      <w:r w:rsidR="000C580F">
        <w:rPr>
          <w:rFonts w:ascii="Arial" w:hAnsi="Arial" w:cs="Arial"/>
          <w:sz w:val="22"/>
        </w:rPr>
        <w:t xml:space="preserve"> the assessment and </w:t>
      </w:r>
      <w:r w:rsidR="0013502E">
        <w:rPr>
          <w:rFonts w:ascii="Arial" w:hAnsi="Arial" w:cs="Arial"/>
          <w:sz w:val="22"/>
        </w:rPr>
        <w:t xml:space="preserve">treatment of </w:t>
      </w:r>
      <w:r w:rsidR="00F31EEB">
        <w:rPr>
          <w:rFonts w:ascii="Arial" w:hAnsi="Arial" w:cs="Arial"/>
          <w:sz w:val="22"/>
        </w:rPr>
        <w:t xml:space="preserve">children and </w:t>
      </w:r>
      <w:r w:rsidR="00C25368">
        <w:rPr>
          <w:rFonts w:ascii="Arial" w:hAnsi="Arial" w:cs="Arial"/>
          <w:sz w:val="22"/>
        </w:rPr>
        <w:t>adults</w:t>
      </w:r>
      <w:r w:rsidR="0013502E">
        <w:rPr>
          <w:rFonts w:ascii="Arial" w:hAnsi="Arial" w:cs="Arial"/>
          <w:sz w:val="22"/>
        </w:rPr>
        <w:t xml:space="preserve"> referred to </w:t>
      </w:r>
      <w:r w:rsidR="0008585A">
        <w:rPr>
          <w:rFonts w:ascii="Arial" w:hAnsi="Arial" w:cs="Arial"/>
          <w:sz w:val="22"/>
        </w:rPr>
        <w:t xml:space="preserve">the </w:t>
      </w:r>
      <w:r w:rsidR="004C3675">
        <w:rPr>
          <w:rFonts w:ascii="Arial" w:hAnsi="Arial" w:cs="Arial"/>
          <w:sz w:val="22"/>
        </w:rPr>
        <w:t xml:space="preserve">Oral &amp; </w:t>
      </w:r>
      <w:r w:rsidR="003F2AA1" w:rsidRPr="003F2AA1">
        <w:rPr>
          <w:rFonts w:ascii="Arial" w:hAnsi="Arial" w:cs="Arial"/>
          <w:sz w:val="22"/>
        </w:rPr>
        <w:t>Maxillofacial Unit</w:t>
      </w:r>
      <w:r w:rsidR="0013502E">
        <w:rPr>
          <w:rFonts w:ascii="Arial" w:hAnsi="Arial" w:cs="Arial"/>
          <w:sz w:val="22"/>
        </w:rPr>
        <w:t xml:space="preserve"> in the </w:t>
      </w:r>
      <w:r w:rsidR="002C0D4B">
        <w:rPr>
          <w:rFonts w:ascii="Arial" w:hAnsi="Arial" w:cs="Arial"/>
          <w:sz w:val="22"/>
        </w:rPr>
        <w:t xml:space="preserve">University </w:t>
      </w:r>
      <w:r w:rsidR="006B6028">
        <w:rPr>
          <w:rFonts w:ascii="Arial" w:hAnsi="Arial" w:cs="Arial"/>
          <w:sz w:val="22"/>
        </w:rPr>
        <w:t>Hospitals of Morecambe Bay NHS Foundation Trust</w:t>
      </w:r>
      <w:r w:rsidR="00404A5E">
        <w:rPr>
          <w:rFonts w:ascii="Arial" w:hAnsi="Arial" w:cs="Arial"/>
          <w:sz w:val="22"/>
        </w:rPr>
        <w:t>.</w:t>
      </w:r>
      <w:r w:rsidR="00F711AB">
        <w:rPr>
          <w:rFonts w:ascii="Arial" w:hAnsi="Arial" w:cs="Arial"/>
          <w:sz w:val="22"/>
        </w:rPr>
        <w:t xml:space="preserve"> </w:t>
      </w:r>
      <w:r w:rsidR="0013502E">
        <w:rPr>
          <w:rFonts w:ascii="Arial" w:hAnsi="Arial" w:cs="Arial"/>
          <w:sz w:val="22"/>
        </w:rPr>
        <w:t>Tr</w:t>
      </w:r>
      <w:r w:rsidR="009F1CF1">
        <w:rPr>
          <w:rFonts w:ascii="Arial" w:hAnsi="Arial" w:cs="Arial"/>
          <w:sz w:val="22"/>
        </w:rPr>
        <w:t xml:space="preserve">eatment </w:t>
      </w:r>
      <w:r w:rsidR="00E914D8">
        <w:rPr>
          <w:rFonts w:ascii="Arial" w:hAnsi="Arial" w:cs="Arial"/>
          <w:sz w:val="22"/>
        </w:rPr>
        <w:t>will</w:t>
      </w:r>
      <w:r w:rsidR="00F364D2">
        <w:rPr>
          <w:rFonts w:ascii="Arial" w:hAnsi="Arial" w:cs="Arial"/>
          <w:sz w:val="22"/>
        </w:rPr>
        <w:t xml:space="preserve"> involve the use of</w:t>
      </w:r>
      <w:r w:rsidR="000C580F">
        <w:rPr>
          <w:rFonts w:ascii="Arial" w:hAnsi="Arial" w:cs="Arial"/>
          <w:sz w:val="22"/>
        </w:rPr>
        <w:t xml:space="preserve"> </w:t>
      </w:r>
      <w:r w:rsidR="00F31EEB">
        <w:rPr>
          <w:rFonts w:ascii="Arial" w:hAnsi="Arial" w:cs="Arial"/>
          <w:sz w:val="22"/>
        </w:rPr>
        <w:t>local a</w:t>
      </w:r>
      <w:r w:rsidR="00497C2E">
        <w:rPr>
          <w:rFonts w:ascii="Arial" w:hAnsi="Arial" w:cs="Arial"/>
          <w:sz w:val="22"/>
        </w:rPr>
        <w:t>naesthesia with/without</w:t>
      </w:r>
      <w:r w:rsidR="00220D25">
        <w:rPr>
          <w:rFonts w:ascii="Arial" w:hAnsi="Arial" w:cs="Arial"/>
          <w:sz w:val="22"/>
        </w:rPr>
        <w:t xml:space="preserve"> intra venous s</w:t>
      </w:r>
      <w:r w:rsidR="00F17940">
        <w:rPr>
          <w:rFonts w:ascii="Arial" w:hAnsi="Arial" w:cs="Arial"/>
          <w:sz w:val="22"/>
        </w:rPr>
        <w:t>edation</w:t>
      </w:r>
      <w:r w:rsidR="00220D25">
        <w:rPr>
          <w:rFonts w:ascii="Arial" w:hAnsi="Arial" w:cs="Arial"/>
          <w:sz w:val="22"/>
        </w:rPr>
        <w:t xml:space="preserve"> a</w:t>
      </w:r>
      <w:r w:rsidR="00F31EEB">
        <w:rPr>
          <w:rFonts w:ascii="Arial" w:hAnsi="Arial" w:cs="Arial"/>
          <w:sz w:val="22"/>
        </w:rPr>
        <w:t xml:space="preserve">nd </w:t>
      </w:r>
      <w:r w:rsidR="00220D25">
        <w:rPr>
          <w:rFonts w:ascii="Arial" w:hAnsi="Arial" w:cs="Arial"/>
          <w:sz w:val="22"/>
        </w:rPr>
        <w:t>under general anaesthesia</w:t>
      </w:r>
      <w:r w:rsidR="00F31EEB">
        <w:rPr>
          <w:rFonts w:ascii="Arial" w:hAnsi="Arial" w:cs="Arial"/>
          <w:sz w:val="22"/>
        </w:rPr>
        <w:t xml:space="preserve">. </w:t>
      </w:r>
      <w:r w:rsidR="00BF1121">
        <w:rPr>
          <w:rFonts w:ascii="Arial" w:hAnsi="Arial" w:cs="Arial"/>
          <w:sz w:val="22"/>
        </w:rPr>
        <w:t xml:space="preserve"> </w:t>
      </w:r>
      <w:r w:rsidR="00F31EEB">
        <w:rPr>
          <w:rFonts w:ascii="Arial" w:hAnsi="Arial" w:cs="Arial"/>
          <w:sz w:val="22"/>
        </w:rPr>
        <w:t>Patient care and training will incorporate</w:t>
      </w:r>
      <w:r w:rsidR="00BF1121">
        <w:rPr>
          <w:rFonts w:ascii="Arial" w:hAnsi="Arial" w:cs="Arial"/>
          <w:sz w:val="22"/>
        </w:rPr>
        <w:t xml:space="preserve"> </w:t>
      </w:r>
      <w:r w:rsidR="00F31EEB">
        <w:rPr>
          <w:rFonts w:ascii="Arial" w:hAnsi="Arial" w:cs="Arial"/>
          <w:sz w:val="22"/>
        </w:rPr>
        <w:t xml:space="preserve">exposure to and </w:t>
      </w:r>
      <w:r w:rsidR="00BF1121">
        <w:rPr>
          <w:rFonts w:ascii="Arial" w:hAnsi="Arial" w:cs="Arial"/>
          <w:sz w:val="22"/>
        </w:rPr>
        <w:t xml:space="preserve">clinical care </w:t>
      </w:r>
      <w:r w:rsidR="003A7DFA">
        <w:rPr>
          <w:rFonts w:ascii="Arial" w:hAnsi="Arial" w:cs="Arial"/>
          <w:sz w:val="22"/>
        </w:rPr>
        <w:t>within the whole spectrum of Oral Surgery</w:t>
      </w:r>
      <w:r w:rsidR="00F17940">
        <w:rPr>
          <w:rFonts w:ascii="Arial" w:hAnsi="Arial" w:cs="Arial"/>
          <w:sz w:val="22"/>
        </w:rPr>
        <w:t>.</w:t>
      </w:r>
      <w:r w:rsidR="0013502E">
        <w:rPr>
          <w:rFonts w:ascii="Arial" w:hAnsi="Arial" w:cs="Arial"/>
          <w:sz w:val="22"/>
        </w:rPr>
        <w:t xml:space="preserve"> Clinical activity </w:t>
      </w:r>
      <w:r w:rsidR="00F31EEB">
        <w:rPr>
          <w:rFonts w:ascii="Arial" w:hAnsi="Arial" w:cs="Arial"/>
          <w:sz w:val="22"/>
        </w:rPr>
        <w:t>with</w:t>
      </w:r>
      <w:r w:rsidR="0013502E">
        <w:rPr>
          <w:rFonts w:ascii="Arial" w:hAnsi="Arial" w:cs="Arial"/>
          <w:sz w:val="22"/>
        </w:rPr>
        <w:t>in the Unit i</w:t>
      </w:r>
      <w:r w:rsidR="00703E5C">
        <w:rPr>
          <w:rFonts w:ascii="Arial" w:hAnsi="Arial" w:cs="Arial"/>
          <w:sz w:val="22"/>
        </w:rPr>
        <w:t>s supervised by</w:t>
      </w:r>
      <w:r w:rsidR="00C65829">
        <w:rPr>
          <w:rFonts w:ascii="Arial" w:hAnsi="Arial" w:cs="Arial"/>
          <w:sz w:val="22"/>
        </w:rPr>
        <w:t xml:space="preserve"> Specialists and</w:t>
      </w:r>
      <w:r w:rsidR="0013502E">
        <w:rPr>
          <w:rFonts w:ascii="Arial" w:hAnsi="Arial" w:cs="Arial"/>
          <w:sz w:val="22"/>
        </w:rPr>
        <w:t xml:space="preserve"> Consultant</w:t>
      </w:r>
      <w:r w:rsidR="00C65829">
        <w:rPr>
          <w:rFonts w:ascii="Arial" w:hAnsi="Arial" w:cs="Arial"/>
          <w:sz w:val="22"/>
        </w:rPr>
        <w:t>s</w:t>
      </w:r>
      <w:r w:rsidR="003D66D1">
        <w:rPr>
          <w:rFonts w:ascii="Arial" w:hAnsi="Arial" w:cs="Arial"/>
          <w:sz w:val="22"/>
        </w:rPr>
        <w:t xml:space="preserve"> in</w:t>
      </w:r>
      <w:r w:rsidR="003F2AA1">
        <w:rPr>
          <w:rFonts w:ascii="Arial" w:hAnsi="Arial" w:cs="Arial"/>
          <w:sz w:val="22"/>
        </w:rPr>
        <w:t xml:space="preserve"> Oral &amp; Maxillofacial Surgery</w:t>
      </w:r>
      <w:r w:rsidR="00C65829">
        <w:rPr>
          <w:rFonts w:ascii="Arial" w:hAnsi="Arial" w:cs="Arial"/>
          <w:sz w:val="22"/>
        </w:rPr>
        <w:t>.</w:t>
      </w:r>
      <w:r w:rsidR="00C32C9C">
        <w:rPr>
          <w:rFonts w:ascii="Arial" w:hAnsi="Arial" w:cs="Arial"/>
          <w:sz w:val="22"/>
        </w:rPr>
        <w:t xml:space="preserve"> </w:t>
      </w:r>
    </w:p>
    <w:p w14:paraId="0E27B00A" w14:textId="77777777" w:rsidR="006F41D7" w:rsidRDefault="006F41D7">
      <w:pPr>
        <w:pStyle w:val="BodyText"/>
        <w:rPr>
          <w:rFonts w:ascii="Arial" w:hAnsi="Arial" w:cs="Arial"/>
          <w:sz w:val="22"/>
        </w:rPr>
      </w:pPr>
    </w:p>
    <w:p w14:paraId="66EC9A45" w14:textId="77777777" w:rsidR="00DD5B72" w:rsidRDefault="00C32C9C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</w:t>
      </w:r>
      <w:r w:rsidR="000C580F">
        <w:rPr>
          <w:rFonts w:ascii="Arial" w:hAnsi="Arial" w:cs="Arial"/>
          <w:sz w:val="22"/>
        </w:rPr>
        <w:t>substantive</w:t>
      </w:r>
      <w:r>
        <w:rPr>
          <w:rFonts w:ascii="Arial" w:hAnsi="Arial" w:cs="Arial"/>
          <w:sz w:val="22"/>
        </w:rPr>
        <w:t xml:space="preserve"> post will </w:t>
      </w:r>
      <w:r w:rsidR="009F1CF1">
        <w:rPr>
          <w:rFonts w:ascii="Arial" w:hAnsi="Arial" w:cs="Arial"/>
          <w:sz w:val="22"/>
        </w:rPr>
        <w:t>meet</w:t>
      </w:r>
      <w:r w:rsidR="00220D25">
        <w:rPr>
          <w:rFonts w:ascii="Arial" w:hAnsi="Arial" w:cs="Arial"/>
          <w:sz w:val="22"/>
        </w:rPr>
        <w:t xml:space="preserve"> </w:t>
      </w:r>
      <w:r w:rsidR="0022354B">
        <w:rPr>
          <w:rFonts w:ascii="Arial" w:hAnsi="Arial" w:cs="Arial"/>
          <w:sz w:val="22"/>
        </w:rPr>
        <w:t xml:space="preserve">the </w:t>
      </w:r>
      <w:r w:rsidR="00220D25">
        <w:rPr>
          <w:rFonts w:ascii="Arial" w:hAnsi="Arial" w:cs="Arial"/>
          <w:sz w:val="22"/>
        </w:rPr>
        <w:t xml:space="preserve">existing needs within our team and the requirements of the </w:t>
      </w:r>
      <w:r w:rsidR="003F2AA1">
        <w:rPr>
          <w:rFonts w:ascii="Arial" w:hAnsi="Arial" w:cs="Arial"/>
          <w:sz w:val="22"/>
        </w:rPr>
        <w:t>University Hospitals of Morecambe Bay NHS Foundation Trust</w:t>
      </w:r>
      <w:r w:rsidR="00220D25">
        <w:rPr>
          <w:rFonts w:ascii="Arial" w:hAnsi="Arial" w:cs="Arial"/>
          <w:sz w:val="22"/>
        </w:rPr>
        <w:t>.</w:t>
      </w:r>
      <w:r w:rsidR="003A0E27">
        <w:rPr>
          <w:rFonts w:ascii="Arial" w:hAnsi="Arial" w:cs="Arial"/>
          <w:sz w:val="22"/>
        </w:rPr>
        <w:t xml:space="preserve"> The post will split with clinical and academic components and in the first instance run over 3</w:t>
      </w:r>
      <w:r w:rsidR="003A7DFA">
        <w:rPr>
          <w:rFonts w:ascii="Arial" w:hAnsi="Arial" w:cs="Arial"/>
          <w:sz w:val="22"/>
        </w:rPr>
        <w:t xml:space="preserve"> years. </w:t>
      </w:r>
      <w:r w:rsidR="003A0E27">
        <w:rPr>
          <w:rFonts w:ascii="Arial" w:hAnsi="Arial" w:cs="Arial"/>
          <w:sz w:val="22"/>
        </w:rPr>
        <w:t>It is acknowledged that a review of the Oral Surgery curriculum is underway to de</w:t>
      </w:r>
      <w:r w:rsidR="002B6F34">
        <w:rPr>
          <w:rFonts w:ascii="Arial" w:hAnsi="Arial" w:cs="Arial"/>
          <w:sz w:val="22"/>
        </w:rPr>
        <w:t>termine the scope</w:t>
      </w:r>
      <w:r w:rsidR="003A0E27">
        <w:rPr>
          <w:rFonts w:ascii="Arial" w:hAnsi="Arial" w:cs="Arial"/>
          <w:sz w:val="22"/>
        </w:rPr>
        <w:t xml:space="preserve"> of training </w:t>
      </w:r>
      <w:r w:rsidR="002B6F34">
        <w:rPr>
          <w:rFonts w:ascii="Arial" w:hAnsi="Arial" w:cs="Arial"/>
          <w:sz w:val="22"/>
        </w:rPr>
        <w:t xml:space="preserve">required for a specialist in Oral Surgery in a modern health care system, </w:t>
      </w:r>
      <w:r w:rsidR="003A0E27">
        <w:rPr>
          <w:rFonts w:ascii="Arial" w:hAnsi="Arial" w:cs="Arial"/>
          <w:sz w:val="22"/>
        </w:rPr>
        <w:t>and this post will provide flexibility to accommodate any future ch</w:t>
      </w:r>
      <w:r w:rsidR="002B6F34">
        <w:rPr>
          <w:rFonts w:ascii="Arial" w:hAnsi="Arial" w:cs="Arial"/>
          <w:sz w:val="22"/>
        </w:rPr>
        <w:t>anges in the OS curriculum</w:t>
      </w:r>
      <w:r w:rsidR="0022354B">
        <w:rPr>
          <w:rFonts w:ascii="Arial" w:hAnsi="Arial" w:cs="Arial"/>
          <w:sz w:val="22"/>
        </w:rPr>
        <w:t xml:space="preserve"> should this be needed</w:t>
      </w:r>
      <w:r w:rsidR="002B6F34">
        <w:rPr>
          <w:rFonts w:ascii="Arial" w:hAnsi="Arial" w:cs="Arial"/>
          <w:sz w:val="22"/>
        </w:rPr>
        <w:t xml:space="preserve">. </w:t>
      </w:r>
      <w:r w:rsidR="003A7DFA">
        <w:rPr>
          <w:rFonts w:ascii="Arial" w:hAnsi="Arial" w:cs="Arial"/>
          <w:sz w:val="22"/>
        </w:rPr>
        <w:t xml:space="preserve">The post will be recognised by Heath </w:t>
      </w:r>
      <w:r w:rsidR="004221CF">
        <w:rPr>
          <w:rFonts w:ascii="Arial" w:hAnsi="Arial" w:cs="Arial"/>
          <w:sz w:val="22"/>
        </w:rPr>
        <w:t xml:space="preserve">Education North </w:t>
      </w:r>
      <w:r w:rsidR="006F41D7">
        <w:rPr>
          <w:rFonts w:ascii="Arial" w:hAnsi="Arial" w:cs="Arial"/>
          <w:sz w:val="22"/>
        </w:rPr>
        <w:t>West and a NTN provided</w:t>
      </w:r>
      <w:r w:rsidR="004221CF">
        <w:rPr>
          <w:rFonts w:ascii="Arial" w:hAnsi="Arial" w:cs="Arial"/>
          <w:sz w:val="22"/>
        </w:rPr>
        <w:t xml:space="preserve">, leading to completion of specialist training and entry onto the specialist list in Oral Surgery. </w:t>
      </w:r>
      <w:r w:rsidR="00832A7C">
        <w:rPr>
          <w:rFonts w:ascii="Arial" w:hAnsi="Arial" w:cs="Arial"/>
          <w:sz w:val="22"/>
        </w:rPr>
        <w:t>Furthermore, any changes in the OS curriculum will be supported by HE</w:t>
      </w:r>
      <w:r w:rsidR="00497C2E">
        <w:rPr>
          <w:rFonts w:ascii="Arial" w:hAnsi="Arial" w:cs="Arial"/>
          <w:sz w:val="22"/>
        </w:rPr>
        <w:t>ENW</w:t>
      </w:r>
      <w:r w:rsidR="00832A7C">
        <w:rPr>
          <w:rFonts w:ascii="Arial" w:hAnsi="Arial" w:cs="Arial"/>
          <w:sz w:val="22"/>
        </w:rPr>
        <w:t xml:space="preserve">. </w:t>
      </w:r>
      <w:r w:rsidR="004221CF">
        <w:rPr>
          <w:rFonts w:ascii="Arial" w:hAnsi="Arial" w:cs="Arial"/>
          <w:sz w:val="22"/>
        </w:rPr>
        <w:t>The candidate will undergo ARCP in ac</w:t>
      </w:r>
      <w:r w:rsidR="00F31EEB">
        <w:rPr>
          <w:rFonts w:ascii="Arial" w:hAnsi="Arial" w:cs="Arial"/>
          <w:sz w:val="22"/>
        </w:rPr>
        <w:t>cordance with the training requirements and monitored annually</w:t>
      </w:r>
      <w:r w:rsidR="004B3A02">
        <w:rPr>
          <w:rFonts w:ascii="Arial" w:hAnsi="Arial" w:cs="Arial"/>
          <w:sz w:val="22"/>
        </w:rPr>
        <w:t>.</w:t>
      </w:r>
    </w:p>
    <w:p w14:paraId="60061E4C" w14:textId="77777777" w:rsidR="0008585A" w:rsidRDefault="0008585A">
      <w:pPr>
        <w:pStyle w:val="BodyText"/>
        <w:rPr>
          <w:rFonts w:ascii="Arial" w:hAnsi="Arial" w:cs="Arial"/>
          <w:sz w:val="22"/>
        </w:rPr>
      </w:pPr>
    </w:p>
    <w:p w14:paraId="337074AB" w14:textId="77777777" w:rsidR="00DD5B72" w:rsidRDefault="005A115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MAIN DUTIES</w:t>
      </w:r>
    </w:p>
    <w:p w14:paraId="44EAFD9C" w14:textId="77777777" w:rsidR="00DD5B72" w:rsidRDefault="00DD5B72">
      <w:pPr>
        <w:pStyle w:val="BodyText"/>
        <w:rPr>
          <w:rFonts w:ascii="Arial" w:hAnsi="Arial" w:cs="Arial"/>
          <w:sz w:val="22"/>
        </w:rPr>
      </w:pPr>
    </w:p>
    <w:p w14:paraId="7746F51E" w14:textId="77777777" w:rsidR="00220D25" w:rsidRDefault="00C65829" w:rsidP="00FB0E91">
      <w:pPr>
        <w:pStyle w:val="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</w:t>
      </w:r>
      <w:r w:rsidR="00F364D2">
        <w:rPr>
          <w:rFonts w:ascii="Arial" w:hAnsi="Arial" w:cs="Arial"/>
          <w:sz w:val="22"/>
        </w:rPr>
        <w:t xml:space="preserve">nt and provision of </w:t>
      </w:r>
      <w:r w:rsidR="00F711AB">
        <w:rPr>
          <w:rFonts w:ascii="Arial" w:hAnsi="Arial" w:cs="Arial"/>
          <w:sz w:val="22"/>
        </w:rPr>
        <w:t xml:space="preserve">comprehensive </w:t>
      </w:r>
      <w:r w:rsidR="00F364D2">
        <w:rPr>
          <w:rFonts w:ascii="Arial" w:hAnsi="Arial" w:cs="Arial"/>
          <w:sz w:val="22"/>
        </w:rPr>
        <w:t>treatment for</w:t>
      </w:r>
      <w:r>
        <w:rPr>
          <w:rFonts w:ascii="Arial" w:hAnsi="Arial" w:cs="Arial"/>
          <w:sz w:val="22"/>
        </w:rPr>
        <w:t xml:space="preserve"> </w:t>
      </w:r>
      <w:r w:rsidR="00C25368">
        <w:rPr>
          <w:rFonts w:ascii="Arial" w:hAnsi="Arial" w:cs="Arial"/>
          <w:sz w:val="22"/>
        </w:rPr>
        <w:t xml:space="preserve">adults </w:t>
      </w:r>
      <w:r w:rsidR="004B3A02">
        <w:rPr>
          <w:rFonts w:ascii="Arial" w:hAnsi="Arial" w:cs="Arial"/>
          <w:sz w:val="22"/>
        </w:rPr>
        <w:t xml:space="preserve">and children </w:t>
      </w:r>
      <w:r w:rsidR="00C25368">
        <w:rPr>
          <w:rFonts w:ascii="Arial" w:hAnsi="Arial" w:cs="Arial"/>
          <w:sz w:val="22"/>
        </w:rPr>
        <w:t>requiring minor oral s</w:t>
      </w:r>
      <w:r w:rsidR="00220D25">
        <w:rPr>
          <w:rFonts w:ascii="Arial" w:hAnsi="Arial" w:cs="Arial"/>
          <w:sz w:val="22"/>
        </w:rPr>
        <w:t>urgery with local anaesthesia</w:t>
      </w:r>
    </w:p>
    <w:p w14:paraId="625F1260" w14:textId="77777777" w:rsidR="004B3A02" w:rsidRDefault="00220D25" w:rsidP="004B3A02">
      <w:pPr>
        <w:pStyle w:val="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 and provision of comprehensive treat</w:t>
      </w:r>
      <w:r w:rsidR="003A7DFA">
        <w:rPr>
          <w:rFonts w:ascii="Arial" w:hAnsi="Arial" w:cs="Arial"/>
          <w:sz w:val="22"/>
        </w:rPr>
        <w:t xml:space="preserve">ment for adults requiring complex </w:t>
      </w:r>
      <w:r>
        <w:rPr>
          <w:rFonts w:ascii="Arial" w:hAnsi="Arial" w:cs="Arial"/>
          <w:sz w:val="22"/>
        </w:rPr>
        <w:t>ora</w:t>
      </w:r>
      <w:r w:rsidR="003A7DFA">
        <w:rPr>
          <w:rFonts w:ascii="Arial" w:hAnsi="Arial" w:cs="Arial"/>
          <w:sz w:val="22"/>
        </w:rPr>
        <w:t>l surgery with intra-venous sedation and general anaesthesia</w:t>
      </w:r>
      <w:r w:rsidR="004B3A02" w:rsidRPr="004B3A02">
        <w:rPr>
          <w:rFonts w:ascii="Arial" w:hAnsi="Arial" w:cs="Arial"/>
          <w:sz w:val="22"/>
        </w:rPr>
        <w:t xml:space="preserve"> </w:t>
      </w:r>
    </w:p>
    <w:p w14:paraId="48A7B33C" w14:textId="77777777" w:rsidR="0001784C" w:rsidRDefault="004B3A02" w:rsidP="004B3A02">
      <w:pPr>
        <w:pStyle w:val="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 and management of patients on Consultant clinics, as deemed necessary</w:t>
      </w:r>
      <w:r w:rsidRPr="004B3A02">
        <w:rPr>
          <w:rFonts w:ascii="Arial" w:hAnsi="Arial" w:cs="Arial"/>
          <w:sz w:val="22"/>
        </w:rPr>
        <w:t xml:space="preserve"> </w:t>
      </w:r>
    </w:p>
    <w:p w14:paraId="60D9B2CD" w14:textId="77777777" w:rsidR="00C25368" w:rsidRDefault="00C65829" w:rsidP="00C25368">
      <w:pPr>
        <w:pStyle w:val="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Undergraduate Student teaching of </w:t>
      </w:r>
      <w:r w:rsidR="004114E4">
        <w:rPr>
          <w:rFonts w:ascii="Arial" w:hAnsi="Arial" w:cs="Arial"/>
          <w:sz w:val="22"/>
        </w:rPr>
        <w:t xml:space="preserve">exodontia and </w:t>
      </w:r>
      <w:r w:rsidR="003A7DFA">
        <w:rPr>
          <w:rFonts w:ascii="Arial" w:hAnsi="Arial" w:cs="Arial"/>
          <w:sz w:val="22"/>
        </w:rPr>
        <w:t>minor oral surgery</w:t>
      </w:r>
    </w:p>
    <w:p w14:paraId="439F7D3A" w14:textId="77777777" w:rsidR="00C25368" w:rsidRPr="00C25368" w:rsidRDefault="00C25368" w:rsidP="00C25368">
      <w:pPr>
        <w:pStyle w:val="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Postgraduate Student teaching of </w:t>
      </w:r>
      <w:r w:rsidR="004114E4">
        <w:rPr>
          <w:rFonts w:ascii="Arial" w:hAnsi="Arial" w:cs="Arial"/>
          <w:sz w:val="22"/>
        </w:rPr>
        <w:t xml:space="preserve">exodontia and </w:t>
      </w:r>
      <w:r w:rsidR="003A7DFA">
        <w:rPr>
          <w:rFonts w:ascii="Arial" w:hAnsi="Arial" w:cs="Arial"/>
          <w:sz w:val="22"/>
        </w:rPr>
        <w:t>minor oral surgery</w:t>
      </w:r>
    </w:p>
    <w:p w14:paraId="18B47C78" w14:textId="77777777" w:rsidR="009F1CF1" w:rsidRPr="00C25368" w:rsidRDefault="003A7DFA" w:rsidP="003F2AA1">
      <w:pPr>
        <w:pStyle w:val="BodyTex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Involvement in </w:t>
      </w:r>
      <w:r w:rsidR="004B3A02">
        <w:rPr>
          <w:rFonts w:ascii="Arial" w:hAnsi="Arial" w:cs="Arial"/>
          <w:sz w:val="22"/>
        </w:rPr>
        <w:t>audit/</w:t>
      </w:r>
      <w:r>
        <w:rPr>
          <w:rFonts w:ascii="Arial" w:hAnsi="Arial" w:cs="Arial"/>
          <w:sz w:val="22"/>
        </w:rPr>
        <w:t xml:space="preserve">research within the </w:t>
      </w:r>
      <w:r w:rsidR="003F2AA1" w:rsidRPr="003F2AA1">
        <w:rPr>
          <w:rFonts w:ascii="Arial" w:hAnsi="Arial" w:cs="Arial"/>
          <w:sz w:val="22"/>
        </w:rPr>
        <w:t>Maxillofacial Unit</w:t>
      </w:r>
    </w:p>
    <w:p w14:paraId="4B94D5A5" w14:textId="77777777" w:rsidR="00DD5B72" w:rsidRDefault="00DD5B72">
      <w:pPr>
        <w:pStyle w:val="BodyText"/>
        <w:rPr>
          <w:rFonts w:ascii="Arial" w:hAnsi="Arial" w:cs="Arial"/>
          <w:sz w:val="22"/>
        </w:rPr>
      </w:pPr>
    </w:p>
    <w:p w14:paraId="3DEEC669" w14:textId="77777777" w:rsidR="00DD5B72" w:rsidRDefault="00DD5B72">
      <w:pPr>
        <w:pStyle w:val="BodyText"/>
        <w:tabs>
          <w:tab w:val="left" w:pos="567"/>
        </w:tabs>
        <w:rPr>
          <w:rFonts w:ascii="Arial" w:hAnsi="Arial" w:cs="Arial"/>
          <w:sz w:val="22"/>
        </w:rPr>
      </w:pPr>
    </w:p>
    <w:p w14:paraId="72E24732" w14:textId="77777777" w:rsidR="00DD5B72" w:rsidRDefault="00DD5B72">
      <w:pPr>
        <w:pStyle w:val="BodyText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G</w:t>
      </w:r>
      <w:r w:rsidR="005A1152">
        <w:rPr>
          <w:rFonts w:ascii="Arial" w:hAnsi="Arial" w:cs="Arial"/>
          <w:b/>
          <w:sz w:val="22"/>
          <w:u w:val="single"/>
        </w:rPr>
        <w:t>ENERAL DUTIES</w:t>
      </w:r>
    </w:p>
    <w:p w14:paraId="3656B9AB" w14:textId="77777777" w:rsidR="00DD5B72" w:rsidRDefault="00DD5B72">
      <w:pPr>
        <w:pStyle w:val="BodyText"/>
        <w:tabs>
          <w:tab w:val="left" w:pos="567"/>
        </w:tabs>
        <w:rPr>
          <w:rFonts w:ascii="Arial" w:hAnsi="Arial" w:cs="Arial"/>
          <w:sz w:val="22"/>
        </w:rPr>
      </w:pPr>
    </w:p>
    <w:p w14:paraId="13644ABA" w14:textId="77777777" w:rsidR="00ED34C6" w:rsidRPr="005A1152" w:rsidRDefault="008E0286" w:rsidP="005A115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Completion of annual corporate mandatory training, a</w:t>
      </w:r>
      <w:r w:rsidR="00DD5B72">
        <w:rPr>
          <w:rFonts w:ascii="Arial" w:hAnsi="Arial" w:cs="Arial"/>
          <w:sz w:val="22"/>
        </w:rPr>
        <w:t>ttend</w:t>
      </w:r>
      <w:r w:rsidR="002C0D4B">
        <w:rPr>
          <w:rFonts w:ascii="Arial" w:hAnsi="Arial" w:cs="Arial"/>
          <w:sz w:val="22"/>
        </w:rPr>
        <w:t>ance at</w:t>
      </w:r>
      <w:r w:rsidR="00DD5B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clinical governance and d</w:t>
      </w:r>
      <w:r w:rsidR="00C65829">
        <w:rPr>
          <w:rFonts w:ascii="Arial" w:hAnsi="Arial" w:cs="Arial"/>
          <w:sz w:val="22"/>
        </w:rPr>
        <w:t xml:space="preserve">epartmental </w:t>
      </w:r>
      <w:r w:rsidR="002C0D4B">
        <w:rPr>
          <w:rFonts w:ascii="Arial" w:hAnsi="Arial" w:cs="Arial"/>
          <w:sz w:val="22"/>
        </w:rPr>
        <w:t>meetings and participation</w:t>
      </w:r>
      <w:r w:rsidR="00DD5B72">
        <w:rPr>
          <w:rFonts w:ascii="Arial" w:hAnsi="Arial" w:cs="Arial"/>
          <w:sz w:val="22"/>
        </w:rPr>
        <w:t xml:space="preserve"> in</w:t>
      </w:r>
      <w:r w:rsidR="002C0D4B">
        <w:rPr>
          <w:rFonts w:ascii="Arial" w:hAnsi="Arial" w:cs="Arial"/>
          <w:sz w:val="22"/>
        </w:rPr>
        <w:t xml:space="preserve"> the</w:t>
      </w:r>
      <w:r w:rsidR="00DD5B72">
        <w:rPr>
          <w:rFonts w:ascii="Arial" w:hAnsi="Arial" w:cs="Arial"/>
          <w:sz w:val="22"/>
        </w:rPr>
        <w:t xml:space="preserve"> training</w:t>
      </w:r>
      <w:r w:rsidR="00C65829">
        <w:rPr>
          <w:rFonts w:ascii="Arial" w:hAnsi="Arial" w:cs="Arial"/>
          <w:sz w:val="22"/>
        </w:rPr>
        <w:t xml:space="preserve"> of junior staff</w:t>
      </w:r>
      <w:r w:rsidR="00C25368">
        <w:rPr>
          <w:rFonts w:ascii="Arial" w:hAnsi="Arial" w:cs="Arial"/>
          <w:sz w:val="22"/>
        </w:rPr>
        <w:t xml:space="preserve"> and students</w:t>
      </w:r>
      <w:r>
        <w:rPr>
          <w:rFonts w:ascii="Arial" w:hAnsi="Arial" w:cs="Arial"/>
          <w:sz w:val="22"/>
        </w:rPr>
        <w:t xml:space="preserve"> is expected</w:t>
      </w:r>
      <w:r w:rsidR="00F711AB">
        <w:rPr>
          <w:rFonts w:ascii="Arial" w:hAnsi="Arial" w:cs="Arial"/>
          <w:sz w:val="22"/>
        </w:rPr>
        <w:t xml:space="preserve">. </w:t>
      </w:r>
      <w:r w:rsidR="00C658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Full participation in a</w:t>
      </w:r>
      <w:r w:rsidR="002C0D4B">
        <w:rPr>
          <w:rFonts w:ascii="Arial" w:hAnsi="Arial" w:cs="Arial"/>
          <w:sz w:val="22"/>
        </w:rPr>
        <w:t>udit is</w:t>
      </w:r>
      <w:r w:rsidR="0001784C">
        <w:rPr>
          <w:rFonts w:ascii="Arial" w:hAnsi="Arial" w:cs="Arial"/>
          <w:sz w:val="22"/>
        </w:rPr>
        <w:t xml:space="preserve"> expected. The post</w:t>
      </w:r>
      <w:r w:rsidR="002C0D4B">
        <w:rPr>
          <w:rFonts w:ascii="Arial" w:hAnsi="Arial" w:cs="Arial"/>
          <w:sz w:val="22"/>
        </w:rPr>
        <w:t xml:space="preserve"> will provide c</w:t>
      </w:r>
      <w:r w:rsidR="00C65829">
        <w:rPr>
          <w:rFonts w:ascii="Arial" w:hAnsi="Arial" w:cs="Arial"/>
          <w:sz w:val="22"/>
        </w:rPr>
        <w:t>over for colleague absence</w:t>
      </w:r>
      <w:r w:rsidR="002C0D4B">
        <w:rPr>
          <w:rFonts w:ascii="Arial" w:hAnsi="Arial" w:cs="Arial"/>
          <w:sz w:val="22"/>
        </w:rPr>
        <w:t>,</w:t>
      </w:r>
      <w:r w:rsidR="00C65829">
        <w:rPr>
          <w:rFonts w:ascii="Arial" w:hAnsi="Arial" w:cs="Arial"/>
          <w:sz w:val="22"/>
        </w:rPr>
        <w:t xml:space="preserve"> a</w:t>
      </w:r>
      <w:r w:rsidR="00E26BF5">
        <w:rPr>
          <w:rFonts w:ascii="Arial" w:hAnsi="Arial" w:cs="Arial"/>
          <w:sz w:val="22"/>
        </w:rPr>
        <w:t>s requested by the Consultants and o</w:t>
      </w:r>
      <w:r w:rsidR="00C65829">
        <w:rPr>
          <w:rFonts w:ascii="Arial" w:hAnsi="Arial" w:cs="Arial"/>
          <w:sz w:val="22"/>
        </w:rPr>
        <w:t>bse</w:t>
      </w:r>
      <w:r w:rsidR="00F364D2">
        <w:rPr>
          <w:rFonts w:ascii="Arial" w:hAnsi="Arial" w:cs="Arial"/>
          <w:sz w:val="22"/>
        </w:rPr>
        <w:t>rve and abide by all Trust and D</w:t>
      </w:r>
      <w:r w:rsidR="00C65829">
        <w:rPr>
          <w:rFonts w:ascii="Arial" w:hAnsi="Arial" w:cs="Arial"/>
          <w:sz w:val="22"/>
        </w:rPr>
        <w:t>epartmental policies.</w:t>
      </w:r>
      <w:r w:rsidR="00BD76CF">
        <w:rPr>
          <w:rFonts w:ascii="Arial" w:hAnsi="Arial" w:cs="Arial"/>
          <w:sz w:val="22"/>
        </w:rPr>
        <w:t xml:space="preserve"> </w:t>
      </w:r>
      <w:r w:rsidR="00C25368">
        <w:rPr>
          <w:rFonts w:ascii="Arial" w:hAnsi="Arial" w:cs="Arial"/>
          <w:sz w:val="22"/>
        </w:rPr>
        <w:t>Mandatory t</w:t>
      </w:r>
      <w:r w:rsidR="00E26BF5">
        <w:rPr>
          <w:rFonts w:ascii="Arial" w:hAnsi="Arial" w:cs="Arial"/>
          <w:sz w:val="22"/>
        </w:rPr>
        <w:t>raining will be available via the Trust.</w:t>
      </w:r>
    </w:p>
    <w:p w14:paraId="45FB0818" w14:textId="77777777" w:rsidR="00ED34C6" w:rsidRDefault="00ED34C6" w:rsidP="002C0D4B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2BC7E6D9" w14:textId="77777777" w:rsidR="002C0D4B" w:rsidRPr="00F31EEB" w:rsidRDefault="002C0D4B" w:rsidP="002C0D4B">
      <w:pPr>
        <w:pStyle w:val="BodyText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F31EEB">
        <w:rPr>
          <w:rFonts w:ascii="Arial" w:hAnsi="Arial" w:cs="Arial"/>
          <w:b/>
          <w:bCs/>
          <w:sz w:val="22"/>
          <w:szCs w:val="22"/>
          <w:u w:val="single"/>
        </w:rPr>
        <w:t>FACILITIES</w:t>
      </w:r>
    </w:p>
    <w:p w14:paraId="049F31CB" w14:textId="77777777" w:rsidR="002C0D4B" w:rsidRPr="002C0D4B" w:rsidRDefault="002C0D4B" w:rsidP="002C0D4B">
      <w:pPr>
        <w:pStyle w:val="BodyText"/>
        <w:rPr>
          <w:rFonts w:ascii="Arial" w:hAnsi="Arial" w:cs="Arial"/>
        </w:rPr>
      </w:pPr>
    </w:p>
    <w:p w14:paraId="23F5BD29" w14:textId="77777777" w:rsidR="008E0286" w:rsidRDefault="00B52C11" w:rsidP="002C0D4B">
      <w:pPr>
        <w:pStyle w:val="BodyText"/>
        <w:rPr>
          <w:rFonts w:ascii="Arial" w:hAnsi="Arial" w:cs="Arial"/>
          <w:sz w:val="22"/>
          <w:szCs w:val="22"/>
        </w:rPr>
      </w:pPr>
      <w:r w:rsidRPr="008E0286">
        <w:rPr>
          <w:rFonts w:ascii="Arial" w:hAnsi="Arial" w:cs="Arial"/>
          <w:sz w:val="22"/>
          <w:szCs w:val="22"/>
        </w:rPr>
        <w:t xml:space="preserve">The </w:t>
      </w:r>
      <w:r w:rsidR="002C0D4B" w:rsidRPr="008E0286">
        <w:rPr>
          <w:rFonts w:ascii="Arial" w:hAnsi="Arial" w:cs="Arial"/>
          <w:sz w:val="22"/>
          <w:szCs w:val="22"/>
        </w:rPr>
        <w:t xml:space="preserve">Department </w:t>
      </w:r>
      <w:r w:rsidRPr="008E0286">
        <w:rPr>
          <w:rFonts w:ascii="Arial" w:hAnsi="Arial" w:cs="Arial"/>
          <w:sz w:val="22"/>
          <w:szCs w:val="22"/>
        </w:rPr>
        <w:t xml:space="preserve">of </w:t>
      </w:r>
      <w:r w:rsidR="00911536">
        <w:rPr>
          <w:rFonts w:ascii="Arial" w:hAnsi="Arial" w:cs="Arial"/>
          <w:sz w:val="22"/>
          <w:szCs w:val="22"/>
        </w:rPr>
        <w:t xml:space="preserve">Oral and </w:t>
      </w:r>
      <w:r w:rsidR="003F2AA1">
        <w:rPr>
          <w:rFonts w:ascii="Arial" w:hAnsi="Arial" w:cs="Arial"/>
          <w:sz w:val="22"/>
          <w:szCs w:val="22"/>
        </w:rPr>
        <w:t>Maxillofacial Surgery</w:t>
      </w:r>
      <w:r w:rsidR="00E26BF5" w:rsidRPr="008E0286">
        <w:rPr>
          <w:rFonts w:ascii="Arial" w:hAnsi="Arial" w:cs="Arial"/>
          <w:sz w:val="22"/>
          <w:szCs w:val="22"/>
        </w:rPr>
        <w:t xml:space="preserve"> </w:t>
      </w:r>
      <w:r w:rsidR="005C3992" w:rsidRPr="008E0286">
        <w:rPr>
          <w:rFonts w:ascii="Arial" w:hAnsi="Arial" w:cs="Arial"/>
          <w:sz w:val="22"/>
          <w:szCs w:val="22"/>
        </w:rPr>
        <w:t xml:space="preserve">in the </w:t>
      </w:r>
      <w:r w:rsidR="003F2AA1">
        <w:rPr>
          <w:rFonts w:ascii="Arial" w:hAnsi="Arial" w:cs="Arial"/>
          <w:sz w:val="22"/>
        </w:rPr>
        <w:t>University Hospitals of Morecambe Bay NHS Foundation Trust</w:t>
      </w:r>
      <w:r w:rsidR="003F2AA1" w:rsidRPr="008E0286">
        <w:rPr>
          <w:rFonts w:ascii="Arial" w:hAnsi="Arial" w:cs="Arial"/>
          <w:sz w:val="22"/>
          <w:szCs w:val="22"/>
        </w:rPr>
        <w:t xml:space="preserve"> </w:t>
      </w:r>
      <w:r w:rsidR="005C3992" w:rsidRPr="008E0286">
        <w:rPr>
          <w:rFonts w:ascii="Arial" w:hAnsi="Arial" w:cs="Arial"/>
          <w:sz w:val="22"/>
          <w:szCs w:val="22"/>
        </w:rPr>
        <w:t>is</w:t>
      </w:r>
      <w:r w:rsidR="003F2AA1">
        <w:rPr>
          <w:rFonts w:ascii="Arial" w:hAnsi="Arial" w:cs="Arial"/>
          <w:sz w:val="22"/>
          <w:szCs w:val="22"/>
        </w:rPr>
        <w:t xml:space="preserve"> split over three sites, with surgeries equipped for examinations and minor surgical procedures</w:t>
      </w:r>
      <w:r w:rsidR="00911536">
        <w:rPr>
          <w:rFonts w:ascii="Arial" w:hAnsi="Arial" w:cs="Arial"/>
          <w:sz w:val="22"/>
          <w:szCs w:val="22"/>
        </w:rPr>
        <w:t xml:space="preserve"> under local anaesthetic</w:t>
      </w:r>
      <w:r w:rsidR="003F2AA1">
        <w:rPr>
          <w:rFonts w:ascii="Arial" w:hAnsi="Arial" w:cs="Arial"/>
          <w:sz w:val="22"/>
          <w:szCs w:val="22"/>
        </w:rPr>
        <w:t xml:space="preserve">. Cases requiring IV sedation or general anaesthesia are undertaken in </w:t>
      </w:r>
      <w:r w:rsidR="003D66D1">
        <w:rPr>
          <w:rFonts w:ascii="Arial" w:hAnsi="Arial" w:cs="Arial"/>
          <w:sz w:val="22"/>
          <w:szCs w:val="22"/>
        </w:rPr>
        <w:t>theatres across all three sites</w:t>
      </w:r>
      <w:r w:rsidR="003F2AA1">
        <w:rPr>
          <w:rFonts w:ascii="Arial" w:hAnsi="Arial" w:cs="Arial"/>
          <w:sz w:val="22"/>
          <w:szCs w:val="22"/>
        </w:rPr>
        <w:t>.</w:t>
      </w:r>
      <w:r w:rsidR="003D66D1">
        <w:rPr>
          <w:rFonts w:ascii="Arial" w:hAnsi="Arial" w:cs="Arial"/>
          <w:sz w:val="22"/>
          <w:szCs w:val="22"/>
        </w:rPr>
        <w:t xml:space="preserve"> All emergency and inpatient admissions are to the Royal Lancaster Infirmary where the activity is centralised.</w:t>
      </w:r>
    </w:p>
    <w:p w14:paraId="53128261" w14:textId="77777777" w:rsidR="003F2AA1" w:rsidRDefault="003F2AA1" w:rsidP="002C0D4B">
      <w:pPr>
        <w:pStyle w:val="BodyText"/>
        <w:rPr>
          <w:rFonts w:ascii="Arial" w:hAnsi="Arial" w:cs="Arial"/>
          <w:sz w:val="22"/>
          <w:szCs w:val="22"/>
        </w:rPr>
      </w:pPr>
    </w:p>
    <w:p w14:paraId="689934DF" w14:textId="77777777" w:rsidR="002C0D4B" w:rsidRPr="008E0286" w:rsidRDefault="002C0D4B" w:rsidP="002C0D4B">
      <w:pPr>
        <w:pStyle w:val="BodyText"/>
        <w:rPr>
          <w:rFonts w:ascii="Arial" w:hAnsi="Arial" w:cs="Arial"/>
          <w:sz w:val="22"/>
          <w:szCs w:val="22"/>
        </w:rPr>
      </w:pPr>
      <w:r w:rsidRPr="008E0286">
        <w:rPr>
          <w:rFonts w:ascii="Arial" w:hAnsi="Arial" w:cs="Arial"/>
          <w:sz w:val="22"/>
          <w:szCs w:val="22"/>
        </w:rPr>
        <w:lastRenderedPageBreak/>
        <w:t xml:space="preserve">Radiographic facilities are provided by the </w:t>
      </w:r>
      <w:r w:rsidR="00497C2E">
        <w:rPr>
          <w:rFonts w:ascii="Arial" w:hAnsi="Arial" w:cs="Arial"/>
          <w:sz w:val="22"/>
          <w:szCs w:val="22"/>
        </w:rPr>
        <w:t>Radiology</w:t>
      </w:r>
      <w:r w:rsidR="006F7628">
        <w:rPr>
          <w:rFonts w:ascii="Arial" w:hAnsi="Arial" w:cs="Arial"/>
          <w:sz w:val="22"/>
          <w:szCs w:val="22"/>
        </w:rPr>
        <w:t xml:space="preserve"> department</w:t>
      </w:r>
      <w:r w:rsidRPr="008E0286">
        <w:rPr>
          <w:rFonts w:ascii="Arial" w:hAnsi="Arial" w:cs="Arial"/>
          <w:sz w:val="22"/>
          <w:szCs w:val="22"/>
        </w:rPr>
        <w:t>.</w:t>
      </w:r>
      <w:r w:rsidR="00E26BF5" w:rsidRPr="008E0286">
        <w:rPr>
          <w:rFonts w:ascii="Arial" w:hAnsi="Arial" w:cs="Arial"/>
          <w:sz w:val="22"/>
          <w:szCs w:val="22"/>
        </w:rPr>
        <w:t xml:space="preserve"> </w:t>
      </w:r>
    </w:p>
    <w:p w14:paraId="62486C05" w14:textId="77777777" w:rsidR="00F364D2" w:rsidRPr="008E0286" w:rsidRDefault="00F364D2" w:rsidP="002C0D4B">
      <w:pPr>
        <w:pStyle w:val="BodyText"/>
        <w:rPr>
          <w:rFonts w:ascii="Arial" w:hAnsi="Arial" w:cs="Arial"/>
          <w:sz w:val="22"/>
          <w:szCs w:val="22"/>
        </w:rPr>
      </w:pPr>
    </w:p>
    <w:p w14:paraId="1E311BE5" w14:textId="77777777" w:rsidR="002C0D4B" w:rsidRPr="008E0286" w:rsidRDefault="006F7628" w:rsidP="002C0D4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11536">
        <w:rPr>
          <w:rFonts w:ascii="Arial" w:hAnsi="Arial" w:cs="Arial"/>
          <w:sz w:val="22"/>
          <w:szCs w:val="22"/>
        </w:rPr>
        <w:t>d</w:t>
      </w:r>
      <w:r w:rsidR="009F1CF1" w:rsidRPr="008E0286">
        <w:rPr>
          <w:rFonts w:ascii="Arial" w:hAnsi="Arial" w:cs="Arial"/>
          <w:sz w:val="22"/>
          <w:szCs w:val="22"/>
        </w:rPr>
        <w:t>epartment is</w:t>
      </w:r>
      <w:r>
        <w:rPr>
          <w:rFonts w:ascii="Arial" w:hAnsi="Arial" w:cs="Arial"/>
          <w:sz w:val="22"/>
          <w:szCs w:val="22"/>
        </w:rPr>
        <w:t xml:space="preserve"> situated </w:t>
      </w:r>
      <w:r w:rsidR="00911536">
        <w:rPr>
          <w:rFonts w:ascii="Arial" w:hAnsi="Arial" w:cs="Arial"/>
          <w:sz w:val="22"/>
          <w:szCs w:val="22"/>
        </w:rPr>
        <w:t>in the Ashton Road Clinic building at the Royal Lancaster Infirmary and in the Outpatient Departments at Westmorland General Hospital and Furness General Hospital</w:t>
      </w:r>
      <w:r w:rsidR="002C0D4B" w:rsidRPr="008E0286">
        <w:rPr>
          <w:rFonts w:ascii="Arial" w:hAnsi="Arial" w:cs="Arial"/>
          <w:sz w:val="22"/>
          <w:szCs w:val="22"/>
        </w:rPr>
        <w:t>.</w:t>
      </w:r>
    </w:p>
    <w:p w14:paraId="4101652C" w14:textId="77777777" w:rsidR="002C0D4B" w:rsidRPr="008E0286" w:rsidRDefault="002C0D4B" w:rsidP="002C0D4B">
      <w:pPr>
        <w:pStyle w:val="BodyText"/>
        <w:rPr>
          <w:rFonts w:ascii="Arial" w:hAnsi="Arial" w:cs="Arial"/>
          <w:sz w:val="22"/>
          <w:szCs w:val="22"/>
        </w:rPr>
      </w:pPr>
    </w:p>
    <w:p w14:paraId="4B99056E" w14:textId="77777777" w:rsidR="008E0286" w:rsidRDefault="008E0286" w:rsidP="002C0D4B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6F08FB" w14:textId="77777777" w:rsidR="002C0D4B" w:rsidRPr="00F31EEB" w:rsidRDefault="005A1152" w:rsidP="002C0D4B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F31EEB">
        <w:rPr>
          <w:rFonts w:ascii="Arial" w:hAnsi="Arial" w:cs="Arial"/>
          <w:b/>
          <w:bCs/>
          <w:sz w:val="22"/>
          <w:szCs w:val="22"/>
          <w:u w:val="single"/>
        </w:rPr>
        <w:t xml:space="preserve">STAFF </w:t>
      </w:r>
      <w:r w:rsidR="009A7E3F" w:rsidRPr="00F31EEB">
        <w:rPr>
          <w:rFonts w:ascii="Arial" w:hAnsi="Arial" w:cs="Arial"/>
          <w:b/>
          <w:bCs/>
          <w:sz w:val="22"/>
          <w:szCs w:val="22"/>
          <w:u w:val="single"/>
        </w:rPr>
        <w:t>DETAILS</w:t>
      </w:r>
    </w:p>
    <w:p w14:paraId="1299C43A" w14:textId="77777777" w:rsidR="00ED34C6" w:rsidRPr="00F123AC" w:rsidRDefault="00ED34C6" w:rsidP="002C0D4B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FEB15C" w14:textId="77777777" w:rsidR="009A7E3F" w:rsidRPr="004961E4" w:rsidRDefault="009A7E3F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1"/>
          <w:szCs w:val="21"/>
        </w:rPr>
      </w:pPr>
      <w:r w:rsidRPr="004961E4">
        <w:rPr>
          <w:rFonts w:ascii="Arial" w:hAnsi="Arial" w:cs="Arial"/>
          <w:b/>
          <w:spacing w:val="-3"/>
          <w:sz w:val="21"/>
          <w:szCs w:val="21"/>
        </w:rPr>
        <w:t>Consultants</w:t>
      </w:r>
      <w:r w:rsidR="000B6279">
        <w:rPr>
          <w:rFonts w:ascii="Arial" w:hAnsi="Arial" w:cs="Arial"/>
          <w:b/>
          <w:spacing w:val="-3"/>
          <w:sz w:val="21"/>
          <w:szCs w:val="21"/>
        </w:rPr>
        <w:t>/Senior Clinicians:</w:t>
      </w:r>
    </w:p>
    <w:p w14:paraId="7A85D1F2" w14:textId="08198EE8" w:rsidR="000B6279" w:rsidRDefault="005D1C7A" w:rsidP="70DB112F">
      <w:pPr>
        <w:suppressAutoHyphens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Mr Miles Duncan, Consultant in Oral &amp; Maxillofacial Surgery</w:t>
      </w:r>
    </w:p>
    <w:p w14:paraId="2E5971EA" w14:textId="77777777" w:rsidR="005D1C7A" w:rsidRDefault="005D1C7A" w:rsidP="000B627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Mr Rory Molloy, Consultant in Oral &amp; Maxillofacial Surgery</w:t>
      </w:r>
    </w:p>
    <w:p w14:paraId="29D9191C" w14:textId="4B02D6DF" w:rsidR="005D1C7A" w:rsidRDefault="005D1C7A" w:rsidP="70DB112F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Mr Indu Sanjaya</w:t>
      </w:r>
      <w:r w:rsidR="005339B5">
        <w:rPr>
          <w:rFonts w:ascii="Arial" w:hAnsi="Arial" w:cs="Arial"/>
          <w:spacing w:val="-3"/>
          <w:sz w:val="21"/>
          <w:szCs w:val="21"/>
        </w:rPr>
        <w:t xml:space="preserve"> Hewapathirana, Consultant </w:t>
      </w:r>
      <w:r>
        <w:rPr>
          <w:rFonts w:ascii="Arial" w:hAnsi="Arial" w:cs="Arial"/>
          <w:spacing w:val="-3"/>
          <w:sz w:val="21"/>
          <w:szCs w:val="21"/>
        </w:rPr>
        <w:t xml:space="preserve">in Oral Surgery and Departmental Clinical Lead </w:t>
      </w:r>
    </w:p>
    <w:p w14:paraId="1B86993A" w14:textId="0C44618F" w:rsidR="005D1C7A" w:rsidRDefault="5EEC3336" w:rsidP="5EEC3336">
      <w:pPr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5EEC3336">
        <w:rPr>
          <w:rFonts w:ascii="Arial" w:hAnsi="Arial" w:cs="Arial"/>
          <w:sz w:val="21"/>
          <w:szCs w:val="21"/>
        </w:rPr>
        <w:t>Mr Alan Gowans, Consultant in Orthodontics</w:t>
      </w:r>
    </w:p>
    <w:p w14:paraId="7B1D9AAE" w14:textId="3B961DF0" w:rsidR="005D1C7A" w:rsidRDefault="005D1C7A" w:rsidP="70DB112F">
      <w:pPr>
        <w:suppressAutoHyphens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 xml:space="preserve">Mr William Anderson, Consultant in Restorative Dentistry </w:t>
      </w:r>
    </w:p>
    <w:p w14:paraId="29536A3B" w14:textId="400F1B64" w:rsidR="005D1C7A" w:rsidRDefault="005D1C7A" w:rsidP="005D1C7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iMr Nick Hampton, Associate Specialist in Oral Surgery</w:t>
      </w:r>
    </w:p>
    <w:p w14:paraId="1C5C846E" w14:textId="2D017CD4" w:rsidR="005339B5" w:rsidRPr="004961E4" w:rsidRDefault="005339B5" w:rsidP="70DB112F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</w:p>
    <w:p w14:paraId="22CA247E" w14:textId="77777777" w:rsidR="009A7E3F" w:rsidRPr="004961E4" w:rsidRDefault="009A7E3F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1"/>
          <w:szCs w:val="21"/>
        </w:rPr>
      </w:pPr>
      <w:r w:rsidRPr="004961E4">
        <w:rPr>
          <w:rFonts w:ascii="Arial" w:hAnsi="Arial" w:cs="Arial"/>
          <w:b/>
          <w:spacing w:val="-3"/>
          <w:sz w:val="21"/>
          <w:szCs w:val="21"/>
        </w:rPr>
        <w:t>Management Team</w:t>
      </w:r>
    </w:p>
    <w:p w14:paraId="3EC78560" w14:textId="67E4A563" w:rsidR="009A7E3F" w:rsidRDefault="005D1C7A" w:rsidP="70DB112F">
      <w:pPr>
        <w:suppressAutoHyphens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Mr Deepak Herlekar, Clinical Director Surgery &amp; Critical Care</w:t>
      </w:r>
    </w:p>
    <w:p w14:paraId="64958C4D" w14:textId="0D006010" w:rsidR="009A7E3F" w:rsidRDefault="009A7E3F" w:rsidP="70DB112F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</w:p>
    <w:p w14:paraId="63A95D5C" w14:textId="47AF31FD" w:rsidR="005D1C7A" w:rsidRDefault="005D1C7A" w:rsidP="70DB112F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</w:p>
    <w:p w14:paraId="051E02F8" w14:textId="1091D29A" w:rsidR="70DB112F" w:rsidRDefault="70DB112F" w:rsidP="70DB112F">
      <w:pPr>
        <w:spacing w:line="240" w:lineRule="atLeast"/>
        <w:rPr>
          <w:rFonts w:ascii="Arial" w:hAnsi="Arial" w:cs="Arial"/>
          <w:sz w:val="21"/>
          <w:szCs w:val="21"/>
        </w:rPr>
      </w:pPr>
      <w:r w:rsidRPr="70DB112F">
        <w:rPr>
          <w:rFonts w:ascii="Arial" w:hAnsi="Arial" w:cs="Arial"/>
          <w:sz w:val="21"/>
          <w:szCs w:val="21"/>
        </w:rPr>
        <w:t>Mrs Carol Park, Deputy Associate Director of Operations</w:t>
      </w:r>
    </w:p>
    <w:p w14:paraId="4B3D38E0" w14:textId="58230242" w:rsidR="70DB112F" w:rsidRDefault="70DB112F" w:rsidP="70DB112F">
      <w:pPr>
        <w:spacing w:line="240" w:lineRule="atLeast"/>
        <w:rPr>
          <w:rFonts w:ascii="Arial" w:hAnsi="Arial" w:cs="Arial"/>
          <w:szCs w:val="24"/>
        </w:rPr>
      </w:pPr>
      <w:r w:rsidRPr="70DB112F">
        <w:rPr>
          <w:rFonts w:ascii="Arial" w:hAnsi="Arial" w:cs="Arial"/>
          <w:sz w:val="21"/>
          <w:szCs w:val="21"/>
        </w:rPr>
        <w:t xml:space="preserve">Mrs Nicola Blease, Clinical Services Manager in Oral &amp; Maxillofacial Surgery </w:t>
      </w:r>
    </w:p>
    <w:p w14:paraId="3D96D6E6" w14:textId="77777777" w:rsidR="005D1C7A" w:rsidRDefault="005D1C7A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Mrs Jane Kenny, Assistant Chief Nurse Surgery &amp; Critical Care</w:t>
      </w:r>
    </w:p>
    <w:p w14:paraId="4007902F" w14:textId="77777777" w:rsidR="009A7E3F" w:rsidRPr="004961E4" w:rsidRDefault="009A7E3F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1"/>
          <w:szCs w:val="21"/>
        </w:rPr>
      </w:pPr>
      <w:r w:rsidRPr="004961E4">
        <w:rPr>
          <w:rFonts w:ascii="Arial" w:hAnsi="Arial" w:cs="Arial"/>
          <w:b/>
          <w:spacing w:val="-3"/>
          <w:sz w:val="21"/>
          <w:szCs w:val="21"/>
        </w:rPr>
        <w:t>Department Secretary</w:t>
      </w:r>
    </w:p>
    <w:p w14:paraId="15B5E308" w14:textId="5ACA0417" w:rsidR="005D1C7A" w:rsidRDefault="5EEC3336" w:rsidP="5EEC3336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 w:rsidRPr="5EEC3336">
        <w:rPr>
          <w:rFonts w:ascii="Arial" w:hAnsi="Arial" w:cs="Arial"/>
          <w:sz w:val="21"/>
          <w:szCs w:val="21"/>
        </w:rPr>
        <w:t xml:space="preserve">Mrs Hayley Wainwright (Departmental Secretary responsible for Undergraduate and postgraduate education) </w:t>
      </w:r>
    </w:p>
    <w:p w14:paraId="6174BA63" w14:textId="0C1C5A18" w:rsidR="5EEC3336" w:rsidRDefault="5EEC3336" w:rsidP="5EEC3336">
      <w:pPr>
        <w:spacing w:line="240" w:lineRule="atLeast"/>
        <w:rPr>
          <w:rFonts w:ascii="Arial" w:hAnsi="Arial" w:cs="Arial"/>
          <w:szCs w:val="24"/>
        </w:rPr>
      </w:pPr>
      <w:r w:rsidRPr="5EEC3336">
        <w:rPr>
          <w:rFonts w:ascii="Arial" w:hAnsi="Arial" w:cs="Arial"/>
          <w:sz w:val="21"/>
          <w:szCs w:val="21"/>
        </w:rPr>
        <w:t xml:space="preserve">Mrs Jane Douglas </w:t>
      </w:r>
    </w:p>
    <w:p w14:paraId="07FFB2AF" w14:textId="77777777" w:rsidR="005D1C7A" w:rsidRDefault="005D1C7A" w:rsidP="5EEC3336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Mrs Bronwen Kelsall</w:t>
      </w:r>
    </w:p>
    <w:p w14:paraId="1711D9E8" w14:textId="76A1A988" w:rsidR="5EEC3336" w:rsidRDefault="5EEC3336" w:rsidP="5EEC3336">
      <w:pPr>
        <w:spacing w:line="240" w:lineRule="atLeast"/>
        <w:rPr>
          <w:rFonts w:ascii="Arial" w:hAnsi="Arial" w:cs="Arial"/>
          <w:szCs w:val="24"/>
        </w:rPr>
      </w:pPr>
    </w:p>
    <w:p w14:paraId="3CF2D8B6" w14:textId="77777777" w:rsidR="009A7E3F" w:rsidRPr="004961E4" w:rsidRDefault="009A7E3F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1"/>
          <w:szCs w:val="21"/>
        </w:rPr>
      </w:pPr>
    </w:p>
    <w:p w14:paraId="16C325F1" w14:textId="77777777" w:rsidR="009A7E3F" w:rsidRPr="004961E4" w:rsidRDefault="004F0A8C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1"/>
          <w:szCs w:val="21"/>
        </w:rPr>
      </w:pPr>
      <w:r>
        <w:rPr>
          <w:rFonts w:ascii="Arial" w:hAnsi="Arial" w:cs="Arial"/>
          <w:b/>
          <w:spacing w:val="-3"/>
          <w:sz w:val="21"/>
          <w:szCs w:val="21"/>
        </w:rPr>
        <w:t>Specialist Trainee (ST</w:t>
      </w:r>
      <w:r w:rsidR="009A7E3F" w:rsidRPr="004961E4">
        <w:rPr>
          <w:rFonts w:ascii="Arial" w:hAnsi="Arial" w:cs="Arial"/>
          <w:b/>
          <w:spacing w:val="-3"/>
          <w:sz w:val="21"/>
          <w:szCs w:val="21"/>
        </w:rPr>
        <w:t>)</w:t>
      </w:r>
    </w:p>
    <w:p w14:paraId="4BA947FA" w14:textId="77777777" w:rsidR="009A7E3F" w:rsidRDefault="0075434A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 xml:space="preserve">Vacant </w:t>
      </w:r>
    </w:p>
    <w:p w14:paraId="0FB78278" w14:textId="77777777" w:rsidR="0075434A" w:rsidRPr="004961E4" w:rsidRDefault="0075434A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</w:p>
    <w:p w14:paraId="565FD9FE" w14:textId="77777777" w:rsidR="009A7E3F" w:rsidRPr="004961E4" w:rsidRDefault="009A7E3F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1"/>
          <w:szCs w:val="21"/>
        </w:rPr>
      </w:pPr>
      <w:r w:rsidRPr="004961E4">
        <w:rPr>
          <w:rFonts w:ascii="Arial" w:hAnsi="Arial" w:cs="Arial"/>
          <w:b/>
          <w:spacing w:val="-3"/>
          <w:sz w:val="21"/>
          <w:szCs w:val="21"/>
        </w:rPr>
        <w:t>Specialist / specialty staff</w:t>
      </w:r>
    </w:p>
    <w:p w14:paraId="0CA4586B" w14:textId="77777777" w:rsidR="005D1C7A" w:rsidRDefault="005D1C7A" w:rsidP="005D1C7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Mr David Fisher, Speciality Doctor in Oral Surgery</w:t>
      </w:r>
    </w:p>
    <w:p w14:paraId="1FC39945" w14:textId="35CD6251" w:rsidR="009A7E3F" w:rsidRPr="004961E4" w:rsidRDefault="5EEC3336" w:rsidP="5EEC3336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 w:rsidRPr="5EEC3336">
        <w:rPr>
          <w:rFonts w:ascii="Arial" w:hAnsi="Arial" w:cs="Arial"/>
          <w:sz w:val="21"/>
          <w:szCs w:val="21"/>
        </w:rPr>
        <w:t>Mr Jack Colclough, Specialty Doctor in Oral Surgery</w:t>
      </w:r>
    </w:p>
    <w:p w14:paraId="6F2E9A96" w14:textId="67717600" w:rsidR="5EEC3336" w:rsidRDefault="5EEC3336" w:rsidP="5EEC3336">
      <w:pPr>
        <w:spacing w:line="240" w:lineRule="atLeast"/>
        <w:rPr>
          <w:rFonts w:ascii="Arial" w:hAnsi="Arial" w:cs="Arial"/>
          <w:szCs w:val="24"/>
        </w:rPr>
      </w:pPr>
    </w:p>
    <w:p w14:paraId="6C0A682D" w14:textId="77777777" w:rsidR="009A7E3F" w:rsidRPr="004961E4" w:rsidRDefault="004F0A8C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1"/>
          <w:szCs w:val="21"/>
        </w:rPr>
      </w:pPr>
      <w:r>
        <w:rPr>
          <w:rFonts w:ascii="Arial" w:hAnsi="Arial" w:cs="Arial"/>
          <w:b/>
          <w:spacing w:val="-3"/>
          <w:sz w:val="21"/>
          <w:szCs w:val="21"/>
        </w:rPr>
        <w:t xml:space="preserve">Senior </w:t>
      </w:r>
      <w:r w:rsidR="009A7E3F" w:rsidRPr="004961E4">
        <w:rPr>
          <w:rFonts w:ascii="Arial" w:hAnsi="Arial" w:cs="Arial"/>
          <w:b/>
          <w:spacing w:val="-3"/>
          <w:sz w:val="21"/>
          <w:szCs w:val="21"/>
        </w:rPr>
        <w:t>Dental Nurses</w:t>
      </w:r>
    </w:p>
    <w:p w14:paraId="03EE56CD" w14:textId="77777777" w:rsidR="009A7E3F" w:rsidRDefault="005D1C7A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5D1C7A">
        <w:rPr>
          <w:rFonts w:ascii="Arial" w:hAnsi="Arial" w:cs="Arial"/>
          <w:sz w:val="21"/>
          <w:szCs w:val="21"/>
        </w:rPr>
        <w:t>Mrs Cecily Pike – Senior Dental Nurse</w:t>
      </w:r>
      <w:r w:rsidR="005339B5">
        <w:rPr>
          <w:rFonts w:ascii="Arial" w:hAnsi="Arial" w:cs="Arial"/>
          <w:sz w:val="21"/>
          <w:szCs w:val="21"/>
        </w:rPr>
        <w:t>, Royal Lancaster Infirmary</w:t>
      </w:r>
    </w:p>
    <w:p w14:paraId="0D5646C9" w14:textId="77777777" w:rsidR="005339B5" w:rsidRDefault="005339B5" w:rsidP="009A7E3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Mrs Heather Kettleborough – Senior Dental Nurse, Westmorland General Hospital </w:t>
      </w:r>
    </w:p>
    <w:p w14:paraId="477DB2CB" w14:textId="3AA718CF" w:rsidR="005339B5" w:rsidRPr="005D1C7A" w:rsidRDefault="5EEC3336" w:rsidP="5EEC3336">
      <w:pPr>
        <w:suppressAutoHyphens/>
        <w:spacing w:line="240" w:lineRule="atLeast"/>
        <w:rPr>
          <w:rFonts w:ascii="Arial" w:hAnsi="Arial" w:cs="Arial"/>
          <w:spacing w:val="-3"/>
          <w:sz w:val="21"/>
          <w:szCs w:val="21"/>
        </w:rPr>
      </w:pPr>
      <w:r w:rsidRPr="5EEC3336">
        <w:rPr>
          <w:rFonts w:ascii="Arial" w:hAnsi="Arial" w:cs="Arial"/>
          <w:sz w:val="21"/>
          <w:szCs w:val="21"/>
        </w:rPr>
        <w:t xml:space="preserve">Miss Stephanie Gillies – Senior Dental Nurse, Furness General Hospital </w:t>
      </w:r>
    </w:p>
    <w:p w14:paraId="0562CB0E" w14:textId="77777777" w:rsidR="00E26BF5" w:rsidRPr="004961E4" w:rsidRDefault="00E26BF5" w:rsidP="002C0D4B">
      <w:pPr>
        <w:pStyle w:val="BodyText"/>
        <w:rPr>
          <w:rFonts w:ascii="Arial" w:hAnsi="Arial" w:cs="Arial"/>
          <w:b/>
          <w:sz w:val="20"/>
          <w:u w:val="single"/>
        </w:rPr>
      </w:pPr>
    </w:p>
    <w:p w14:paraId="1C919316" w14:textId="77777777" w:rsidR="00BD76CF" w:rsidRPr="004961E4" w:rsidRDefault="00BD76CF" w:rsidP="002C0D4B">
      <w:pPr>
        <w:pStyle w:val="BodyText"/>
        <w:rPr>
          <w:rFonts w:ascii="Arial" w:hAnsi="Arial" w:cs="Arial"/>
          <w:b/>
          <w:u w:val="single"/>
        </w:rPr>
      </w:pPr>
      <w:r w:rsidRPr="004961E4">
        <w:rPr>
          <w:rFonts w:ascii="Arial" w:hAnsi="Arial" w:cs="Arial"/>
          <w:b/>
          <w:u w:val="single"/>
        </w:rPr>
        <w:t>IT FACILITIES</w:t>
      </w:r>
    </w:p>
    <w:p w14:paraId="34CE0A41" w14:textId="77777777" w:rsidR="00ED34C6" w:rsidRPr="004961E4" w:rsidRDefault="00ED34C6" w:rsidP="002C0D4B">
      <w:pPr>
        <w:pStyle w:val="BodyText"/>
        <w:rPr>
          <w:rFonts w:ascii="Arial" w:hAnsi="Arial" w:cs="Arial"/>
          <w:b/>
          <w:u w:val="single"/>
        </w:rPr>
      </w:pPr>
    </w:p>
    <w:p w14:paraId="67EEAAC5" w14:textId="77777777" w:rsidR="00BA23F8" w:rsidRDefault="00E26BF5" w:rsidP="002C0D4B">
      <w:pPr>
        <w:pStyle w:val="BodyText"/>
        <w:rPr>
          <w:rFonts w:ascii="Arial" w:hAnsi="Arial" w:cs="Arial"/>
          <w:sz w:val="22"/>
          <w:szCs w:val="22"/>
        </w:rPr>
      </w:pPr>
      <w:r w:rsidRPr="004961E4">
        <w:rPr>
          <w:rFonts w:ascii="Arial" w:hAnsi="Arial" w:cs="Arial"/>
          <w:sz w:val="22"/>
          <w:szCs w:val="22"/>
        </w:rPr>
        <w:t xml:space="preserve">Every employee of </w:t>
      </w:r>
      <w:r w:rsidR="005D1C7A">
        <w:rPr>
          <w:rFonts w:ascii="Arial" w:hAnsi="Arial" w:cs="Arial"/>
          <w:sz w:val="22"/>
          <w:szCs w:val="22"/>
        </w:rPr>
        <w:t>UHMBT</w:t>
      </w:r>
      <w:r w:rsidR="00BD76CF" w:rsidRPr="004961E4">
        <w:rPr>
          <w:rFonts w:ascii="Arial" w:hAnsi="Arial" w:cs="Arial"/>
          <w:sz w:val="22"/>
          <w:szCs w:val="22"/>
        </w:rPr>
        <w:t xml:space="preserve"> may apply for a Trust email address. Computer facilities are avai</w:t>
      </w:r>
      <w:r w:rsidR="00ED34C6" w:rsidRPr="004961E4">
        <w:rPr>
          <w:rFonts w:ascii="Arial" w:hAnsi="Arial" w:cs="Arial"/>
          <w:sz w:val="22"/>
          <w:szCs w:val="22"/>
        </w:rPr>
        <w:t>lable on the clinic</w:t>
      </w:r>
      <w:r w:rsidR="004F0A8C">
        <w:rPr>
          <w:rFonts w:ascii="Arial" w:hAnsi="Arial" w:cs="Arial"/>
          <w:sz w:val="22"/>
          <w:szCs w:val="22"/>
        </w:rPr>
        <w:t>s</w:t>
      </w:r>
      <w:r w:rsidR="00ED34C6" w:rsidRPr="004961E4">
        <w:rPr>
          <w:rFonts w:ascii="Arial" w:hAnsi="Arial" w:cs="Arial"/>
          <w:sz w:val="22"/>
          <w:szCs w:val="22"/>
        </w:rPr>
        <w:t xml:space="preserve"> and in the C</w:t>
      </w:r>
      <w:r w:rsidR="004F0A8C">
        <w:rPr>
          <w:rFonts w:ascii="Arial" w:hAnsi="Arial" w:cs="Arial"/>
          <w:sz w:val="22"/>
          <w:szCs w:val="22"/>
        </w:rPr>
        <w:t>lini</w:t>
      </w:r>
      <w:r w:rsidR="00497C2E">
        <w:rPr>
          <w:rFonts w:ascii="Arial" w:hAnsi="Arial" w:cs="Arial"/>
          <w:sz w:val="22"/>
          <w:szCs w:val="22"/>
        </w:rPr>
        <w:t>cian’s Office</w:t>
      </w:r>
      <w:r w:rsidR="005339B5">
        <w:rPr>
          <w:rFonts w:ascii="Arial" w:hAnsi="Arial" w:cs="Arial"/>
          <w:sz w:val="22"/>
          <w:szCs w:val="22"/>
        </w:rPr>
        <w:t xml:space="preserve"> on each site</w:t>
      </w:r>
      <w:r w:rsidR="00BD76CF" w:rsidRPr="004961E4">
        <w:rPr>
          <w:rFonts w:ascii="Arial" w:hAnsi="Arial" w:cs="Arial"/>
          <w:sz w:val="22"/>
          <w:szCs w:val="22"/>
        </w:rPr>
        <w:t>.</w:t>
      </w:r>
      <w:r w:rsidR="0017496D" w:rsidRPr="004961E4">
        <w:rPr>
          <w:rFonts w:ascii="Arial" w:hAnsi="Arial" w:cs="Arial"/>
          <w:sz w:val="22"/>
          <w:szCs w:val="22"/>
        </w:rPr>
        <w:t xml:space="preserve"> </w:t>
      </w:r>
      <w:r w:rsidR="004114E4">
        <w:rPr>
          <w:rFonts w:ascii="Arial" w:hAnsi="Arial" w:cs="Arial"/>
          <w:sz w:val="22"/>
          <w:szCs w:val="22"/>
        </w:rPr>
        <w:t>Oral Surgery</w:t>
      </w:r>
      <w:r w:rsidR="0017496D" w:rsidRPr="004961E4">
        <w:rPr>
          <w:rFonts w:ascii="Arial" w:hAnsi="Arial" w:cs="Arial"/>
          <w:sz w:val="22"/>
          <w:szCs w:val="22"/>
        </w:rPr>
        <w:t xml:space="preserve"> shared resources are available on the Trust network.</w:t>
      </w:r>
    </w:p>
    <w:p w14:paraId="62EBF3C5" w14:textId="77777777" w:rsidR="005A1152" w:rsidRDefault="005A1152">
      <w:pPr>
        <w:pStyle w:val="BodyText"/>
        <w:tabs>
          <w:tab w:val="left" w:pos="567"/>
        </w:tabs>
        <w:rPr>
          <w:rFonts w:ascii="Arial" w:hAnsi="Arial" w:cs="Arial"/>
          <w:sz w:val="22"/>
        </w:rPr>
      </w:pPr>
    </w:p>
    <w:p w14:paraId="26F6A55C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  <w:u w:val="single"/>
        </w:rPr>
        <w:t>HEALTH AND SAFETY AT WORK</w:t>
      </w:r>
    </w:p>
    <w:p w14:paraId="6D98A12B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E8EA195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The post holder must not wilfully endanger him/herself or others while at work.  Safe working practices and safety precautions must be adhered to</w:t>
      </w:r>
      <w:r w:rsidR="0022354B">
        <w:rPr>
          <w:rFonts w:ascii="Arial" w:hAnsi="Arial" w:cs="Arial"/>
          <w:spacing w:val="-3"/>
          <w:sz w:val="22"/>
        </w:rPr>
        <w:t xml:space="preserve"> as detailed by the Trust</w:t>
      </w:r>
      <w:r>
        <w:rPr>
          <w:rFonts w:ascii="Arial" w:hAnsi="Arial" w:cs="Arial"/>
          <w:spacing w:val="-3"/>
          <w:sz w:val="22"/>
        </w:rPr>
        <w:t>.  Protective clothing and equipment must be used where provided.</w:t>
      </w:r>
    </w:p>
    <w:p w14:paraId="2946DB82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5E3E273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4F0A8C">
        <w:rPr>
          <w:rFonts w:ascii="Arial" w:hAnsi="Arial" w:cs="Arial"/>
          <w:b/>
          <w:spacing w:val="-3"/>
          <w:sz w:val="22"/>
          <w:u w:val="single"/>
        </w:rPr>
        <w:t>ALL</w:t>
      </w:r>
      <w:r>
        <w:rPr>
          <w:rFonts w:ascii="Arial" w:hAnsi="Arial" w:cs="Arial"/>
          <w:spacing w:val="-3"/>
          <w:sz w:val="22"/>
        </w:rPr>
        <w:t xml:space="preserve"> accidents must be reported to your senior officer and you are asked to participate in accident prevention by reporting potential hazards.</w:t>
      </w:r>
    </w:p>
    <w:p w14:paraId="5997CC1D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110FFD37" w14:textId="77777777" w:rsidR="0001784C" w:rsidRDefault="0001784C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u w:val="single"/>
        </w:rPr>
      </w:pPr>
    </w:p>
    <w:p w14:paraId="6B699379" w14:textId="77777777" w:rsidR="0001784C" w:rsidRDefault="0001784C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u w:val="single"/>
        </w:rPr>
      </w:pPr>
    </w:p>
    <w:p w14:paraId="7998B740" w14:textId="77777777" w:rsidR="004F0A8C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4F0A8C">
        <w:rPr>
          <w:rFonts w:ascii="Arial" w:hAnsi="Arial" w:cs="Arial"/>
          <w:b/>
          <w:spacing w:val="-3"/>
          <w:sz w:val="22"/>
          <w:u w:val="single"/>
        </w:rPr>
        <w:t>SECURITY</w:t>
      </w:r>
      <w:r>
        <w:rPr>
          <w:rFonts w:ascii="Arial" w:hAnsi="Arial" w:cs="Arial"/>
          <w:spacing w:val="-3"/>
          <w:sz w:val="22"/>
        </w:rPr>
        <w:t xml:space="preserve">  </w:t>
      </w:r>
    </w:p>
    <w:p w14:paraId="3FE9F23F" w14:textId="77777777" w:rsidR="004F0A8C" w:rsidRDefault="004F0A8C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BDF948A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lastRenderedPageBreak/>
        <w:t>The post holder has a responsibility to ensure the preservation of NHS property and resources.</w:t>
      </w:r>
    </w:p>
    <w:p w14:paraId="1F72F646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2D0135D" w14:textId="77777777" w:rsidR="004F0A8C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4F0A8C">
        <w:rPr>
          <w:rFonts w:ascii="Arial" w:hAnsi="Arial" w:cs="Arial"/>
          <w:b/>
          <w:spacing w:val="-3"/>
          <w:sz w:val="22"/>
          <w:u w:val="single"/>
        </w:rPr>
        <w:t>CONFIDENTIALITY</w:t>
      </w:r>
      <w:r w:rsidRPr="004F0A8C">
        <w:rPr>
          <w:rFonts w:ascii="Arial" w:hAnsi="Arial" w:cs="Arial"/>
          <w:b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 </w:t>
      </w:r>
    </w:p>
    <w:p w14:paraId="08CE6F91" w14:textId="77777777" w:rsidR="004F0A8C" w:rsidRDefault="004F0A8C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3D675E1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It is expected that all staff ensure confidentiality of both patient and other privileged information.</w:t>
      </w:r>
    </w:p>
    <w:p w14:paraId="61CDCEAD" w14:textId="77777777" w:rsidR="00706D35" w:rsidRDefault="00706D35" w:rsidP="00706D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E1485EB" w14:textId="77777777" w:rsidR="004F0A8C" w:rsidRPr="004511EA" w:rsidRDefault="004511EA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u w:val="single"/>
        </w:rPr>
      </w:pPr>
      <w:r w:rsidRPr="004511EA">
        <w:rPr>
          <w:rFonts w:ascii="Arial" w:hAnsi="Arial" w:cs="Arial"/>
          <w:b/>
          <w:sz w:val="22"/>
          <w:u w:val="single"/>
        </w:rPr>
        <w:t>PERSONAL SPEC</w:t>
      </w:r>
    </w:p>
    <w:p w14:paraId="6BB9E253" w14:textId="77777777" w:rsidR="004511EA" w:rsidRDefault="004511EA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</w:rPr>
      </w:pPr>
    </w:p>
    <w:tbl>
      <w:tblPr>
        <w:tblW w:w="932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7"/>
        <w:gridCol w:w="1220"/>
        <w:gridCol w:w="1062"/>
        <w:gridCol w:w="754"/>
        <w:gridCol w:w="665"/>
        <w:gridCol w:w="40"/>
      </w:tblGrid>
      <w:tr w:rsidR="00AD6548" w14:paraId="2BA06F11" w14:textId="77777777" w:rsidTr="00AD6548"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C2AB" w14:textId="77777777" w:rsidR="00AD6548" w:rsidRDefault="00AD6548" w:rsidP="00AD6548">
            <w:pPr>
              <w:pStyle w:val="Textbodyindent"/>
            </w:pPr>
            <w:r>
              <w:rPr>
                <w:rFonts w:ascii="Arial" w:hAnsi="Arial"/>
                <w:b/>
                <w:sz w:val="24"/>
                <w:lang w:val="en-GB"/>
              </w:rPr>
              <w:t>Post:</w:t>
            </w:r>
            <w:r>
              <w:rPr>
                <w:rFonts w:ascii="Arial" w:hAnsi="Arial"/>
                <w:sz w:val="24"/>
                <w:lang w:val="en-GB"/>
              </w:rPr>
              <w:tab/>
              <w:t>Specialty registrar (pre-CCST NTN) in Oral Surgery</w:t>
            </w:r>
          </w:p>
        </w:tc>
        <w:tc>
          <w:tcPr>
            <w:tcW w:w="40" w:type="dxa"/>
          </w:tcPr>
          <w:p w14:paraId="23DE523C" w14:textId="77777777" w:rsidR="00AD6548" w:rsidRDefault="00AD6548" w:rsidP="00FF0528">
            <w:pPr>
              <w:pStyle w:val="Standard"/>
            </w:pPr>
          </w:p>
        </w:tc>
      </w:tr>
      <w:tr w:rsidR="00AD6548" w14:paraId="3A616312" w14:textId="77777777" w:rsidTr="00AD6548">
        <w:trPr>
          <w:gridAfter w:val="1"/>
          <w:wAfter w:w="40" w:type="dxa"/>
          <w:trHeight w:val="199"/>
        </w:trPr>
        <w:tc>
          <w:tcPr>
            <w:tcW w:w="5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018C" w14:textId="77777777" w:rsidR="00AD6548" w:rsidRDefault="00AD6548" w:rsidP="00FF0528">
            <w:pPr>
              <w:pStyle w:val="Standard"/>
              <w:spacing w:after="0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Requirements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C2DB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Essential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B3EE6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Desirable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E787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/>
                <w:sz w:val="16"/>
              </w:rPr>
              <w:t>Evaluation</w:t>
            </w:r>
          </w:p>
        </w:tc>
      </w:tr>
      <w:tr w:rsidR="00AD6548" w14:paraId="56F9D44D" w14:textId="77777777" w:rsidTr="00AD6548">
        <w:trPr>
          <w:gridAfter w:val="1"/>
          <w:wAfter w:w="40" w:type="dxa"/>
        </w:trPr>
        <w:tc>
          <w:tcPr>
            <w:tcW w:w="5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E56223" w14:textId="77777777" w:rsidR="00AD6548" w:rsidRDefault="00AD6548" w:rsidP="00FF0528">
            <w:pPr>
              <w:rPr>
                <w:rFonts w:ascii="Arial Bold" w:eastAsia="Cambria" w:hAnsi="Arial Bold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AD6548" w:rsidRDefault="00AD6548" w:rsidP="00FF0528">
            <w:pPr>
              <w:pStyle w:val="Standard"/>
              <w:spacing w:after="0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AD6548" w:rsidRDefault="00AD6548" w:rsidP="00FF0528">
            <w:pPr>
              <w:pStyle w:val="Standard"/>
              <w:spacing w:after="0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409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AP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D83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INT</w:t>
            </w:r>
          </w:p>
        </w:tc>
      </w:tr>
      <w:tr w:rsidR="00AD6548" w14:paraId="7EDD7E14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E6DB" w14:textId="77777777" w:rsidR="00AD6548" w:rsidRDefault="00AD6548" w:rsidP="00FF0528">
            <w:pPr>
              <w:pStyle w:val="Standard"/>
              <w:spacing w:after="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1.0 Qualifications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AD6548" w:rsidRDefault="00AD6548" w:rsidP="00FF0528">
            <w:pPr>
              <w:pStyle w:val="Standard"/>
              <w:spacing w:after="0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AD6548" w:rsidRDefault="00AD6548" w:rsidP="00FF0528">
            <w:pPr>
              <w:pStyle w:val="Standard"/>
              <w:spacing w:after="0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AD6548" w:rsidRDefault="00AD6548" w:rsidP="00FF0528">
            <w:pPr>
              <w:pStyle w:val="Standard"/>
              <w:spacing w:after="0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AD6548" w:rsidRDefault="00AD6548" w:rsidP="00FF0528">
            <w:pPr>
              <w:pStyle w:val="Standard"/>
              <w:spacing w:after="0"/>
            </w:pPr>
          </w:p>
        </w:tc>
      </w:tr>
      <w:tr w:rsidR="00AD6548" w14:paraId="36927C78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2772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1.1 BDS or equivalent qualification recognized by GDC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AA2E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1BC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B24B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5D23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2A58B575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0ACF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1.2 Eligible for Full Registration with the GDC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A828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10E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9711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5D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13162A0D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7EFA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1.3 MFDS/MJDF or equivalent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29E8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7A5B9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637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4B86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75D3E9BE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3E1B" w14:textId="01A8ADD1" w:rsidR="00AD6548" w:rsidRDefault="00AD6548" w:rsidP="00FF0528">
            <w:pPr>
              <w:pStyle w:val="Standard"/>
              <w:spacing w:after="0"/>
              <w:rPr>
                <w:sz w:val="20"/>
              </w:rPr>
            </w:pPr>
            <w:r>
              <w:rPr>
                <w:sz w:val="20"/>
              </w:rPr>
              <w:t>1.4 Other postgraduate degrees e.g. BSc, MSc or PhD or Dip/MSc in sedation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F5F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C2D1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7D2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AD66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6A17B878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E614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  <w:r>
              <w:rPr>
                <w:rFonts w:ascii="Arial Bold" w:hAnsi="Arial Bold"/>
                <w:sz w:val="22"/>
                <w:lang w:val="en-GB"/>
              </w:rPr>
              <w:t>2.0 Other Academic Achievements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9076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26A1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93B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B5B7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4185A2AB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AEE5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2.1 Undergraduate/postgraduate prizes and awards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4FF1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2609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20A7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740D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1CD85CCF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EC6A" w14:textId="77777777" w:rsidR="00AD6548" w:rsidRDefault="00AD6548" w:rsidP="00FF0528">
            <w:pPr>
              <w:pStyle w:val="Textbodyindent"/>
            </w:pPr>
            <w:r>
              <w:rPr>
                <w:rFonts w:ascii="Arial" w:hAnsi="Arial" w:cs="Arial"/>
                <w:lang w:val="en-GB"/>
              </w:rPr>
              <w:t xml:space="preserve">2.2 </w:t>
            </w:r>
            <w:r>
              <w:rPr>
                <w:rFonts w:ascii="Arial" w:hAnsi="Arial" w:cs="Arial"/>
              </w:rPr>
              <w:t>Conference presentations and/or posters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0D7D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BE6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7B3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2C98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6D3CF756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050D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  <w:r>
              <w:rPr>
                <w:rFonts w:ascii="Arial Bold" w:hAnsi="Arial Bold"/>
                <w:sz w:val="22"/>
                <w:lang w:val="en-GB"/>
              </w:rPr>
              <w:t>3.0 Previous Work Experience/Training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F1B3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C34E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4E5D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9836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7481BB55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D184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3.1 Demonstrates competencies required at the end of a UK Foundation Training programme or equivalent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61E9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F7D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E4E9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3A0E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31E18E6B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2B2C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3.2 Experience in Primary Care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4D4E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DBDC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0B87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0D3C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6692D019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08EB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3.3 Have at least three years experience in dentistry following the first year of Foundation Training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56CD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245A" w14:textId="77777777" w:rsidR="00AD6548" w:rsidRDefault="00AD6548" w:rsidP="00FF0528">
            <w:pPr>
              <w:pStyle w:val="Standard"/>
              <w:spacing w:after="0"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72BC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BE67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63F04199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DDB3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 xml:space="preserve">3.4 </w:t>
            </w:r>
            <w:r>
              <w:rPr>
                <w:rFonts w:cs="Arial"/>
                <w:sz w:val="20"/>
                <w:shd w:val="clear" w:color="auto" w:fill="FFFFFF"/>
                <w:lang w:val="en-IE"/>
              </w:rPr>
              <w:t>Documented experience of inpatient care and management of emergencies in a hospital setting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2B86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B5B0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0D39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196B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45B6530C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547E" w14:textId="77777777" w:rsidR="00AD6548" w:rsidRDefault="00AD6548" w:rsidP="00FF0528">
            <w:pPr>
              <w:pStyle w:val="Style1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3.5 Explicitly demonstrate experience in oral surgery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B234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AA69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E9D6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4E5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0207D52D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AE20" w14:textId="77777777" w:rsidR="00AD6548" w:rsidRDefault="00AD6548" w:rsidP="00FF0528">
            <w:pPr>
              <w:pStyle w:val="Style1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3.6 Demonstrate experience in more than one hospital specialty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D064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872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0DCA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26E8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43650F92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F3D4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3.7 Have completed ILS/ALS within the last two years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1C98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116C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2805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BE77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07238ED9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EB87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3.8 Logbook indicating appropriate experience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950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2C0D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1919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253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755D64E1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5117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  <w:r>
              <w:rPr>
                <w:rFonts w:ascii="Arial Bold" w:hAnsi="Arial Bold"/>
                <w:sz w:val="22"/>
                <w:lang w:val="en-GB"/>
              </w:rPr>
              <w:t>4.0 Skills and Abilities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8F9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01FE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ABC7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B5D1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5F71B1BC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F650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4.1 Good communication/interpersonal skills/initiative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CC96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B4A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CF3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1D28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2B19C02E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EE7F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4.2 Good patient care skills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4D79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C6F4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511A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CFDB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73C11DCC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90AF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4.3 Ability to work in a team, managing people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6621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C3DC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AF15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F9B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4F442393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EC41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4.4 Good IT Skills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8F5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141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C387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C80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75C9A711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733E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4.5 Evidence of specific oral surgery skills e.g. management of trauma,</w:t>
            </w:r>
            <w:r w:rsidR="005339B5">
              <w:rPr>
                <w:sz w:val="20"/>
              </w:rPr>
              <w:t xml:space="preserve"> </w:t>
            </w:r>
            <w:r>
              <w:rPr>
                <w:sz w:val="20"/>
              </w:rPr>
              <w:t>control of haemorrhage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1409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D2C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ED71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C46C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30750012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19D3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  <w:r>
              <w:rPr>
                <w:rFonts w:ascii="Arial Bold" w:hAnsi="Arial Bold"/>
                <w:sz w:val="22"/>
                <w:lang w:val="en-GB"/>
              </w:rPr>
              <w:t>5.0 Audit, Teaching and Research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75D1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55AD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5116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E37C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70600A25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90D1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5.1 Understands the principles of audit and clinical governance, with evidence of previous participation in audit/service evaluation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F2FC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30F8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39F7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9A18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22476EB1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AD47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5.2 Experience of delivering undergraduate or postgraduate teaching, or teaching other DCPs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542E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EA08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8C35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16C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3945C818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40FC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5.3 Understands the principles and relevance of research in evidence-based practice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1004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E394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48F5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7BE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3547D515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F88F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5.4 Previous publications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00AE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3C5E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A14BE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FDE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71D0F04A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B66E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  <w:r>
              <w:rPr>
                <w:rFonts w:ascii="Arial Bold" w:hAnsi="Arial Bold"/>
                <w:sz w:val="22"/>
                <w:lang w:val="en-GB"/>
              </w:rPr>
              <w:t>6.0 Attributes and Attitudes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D796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31B3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1D2A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6E5D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4366CE33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E197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6.1 Demonstrates flexibility, decisiveness and resilience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A984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03A5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1CDC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90DE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6DC023A0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840C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6.2 Demonstrates probity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4573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98E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F3C1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88E0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2B74CE62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3CA3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6.3 Ability to work as part of a multi-disciplinary team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FBC54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7F21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3A6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2EDD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0A2FD161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85E5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6.4 Ability to cope and manage challenging situations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048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A73E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F2E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EA3C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3783F923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FA04" w14:textId="77777777" w:rsidR="00AD6548" w:rsidRDefault="00AD6548" w:rsidP="00FF0528">
            <w:pPr>
              <w:pStyle w:val="Style1"/>
              <w:rPr>
                <w:sz w:val="20"/>
              </w:rPr>
            </w:pPr>
            <w:r>
              <w:rPr>
                <w:sz w:val="20"/>
              </w:rPr>
              <w:t>6.5 Demonstrates empathy, honesty and reliability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FBEA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F5C7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20A7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DCAB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1372768B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9638" w14:textId="77777777" w:rsidR="00AD6548" w:rsidRDefault="00AD6548" w:rsidP="00FF0528">
            <w:pPr>
              <w:pStyle w:val="Textbodyindent"/>
              <w:ind w:left="0" w:firstLine="0"/>
            </w:pPr>
            <w:r>
              <w:rPr>
                <w:rFonts w:ascii="Arial" w:hAnsi="Arial" w:cs="Arial"/>
                <w:lang w:val="en-GB"/>
              </w:rPr>
              <w:t xml:space="preserve">6.6 </w:t>
            </w:r>
            <w:r>
              <w:rPr>
                <w:rFonts w:ascii="Arial" w:hAnsi="Arial" w:cs="Arial"/>
              </w:rPr>
              <w:t>Ability to prioritise and organise various tasks and commitments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4A3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270A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04CB7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1EB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66062CF9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0B63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4"/>
                <w:szCs w:val="24"/>
                <w:lang w:val="en-GB"/>
              </w:rPr>
            </w:pPr>
            <w:r>
              <w:rPr>
                <w:rFonts w:ascii="Arial Bold" w:hAnsi="Arial Bold"/>
                <w:sz w:val="24"/>
                <w:szCs w:val="24"/>
                <w:lang w:val="en-GB"/>
              </w:rPr>
              <w:t>Requirements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73DE" w14:textId="77777777" w:rsidR="00AD6548" w:rsidRDefault="00AD6548" w:rsidP="00FF0528">
            <w:pPr>
              <w:pStyle w:val="Standard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Essential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CB33" w14:textId="77777777" w:rsidR="00AD6548" w:rsidRDefault="00AD6548" w:rsidP="00FF0528">
            <w:pPr>
              <w:pStyle w:val="Standard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F6E4" w14:textId="77777777" w:rsidR="00AD6548" w:rsidRDefault="00AD6548" w:rsidP="00FF0528">
            <w:pPr>
              <w:pStyle w:val="Standard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Evaluation</w:t>
            </w:r>
          </w:p>
        </w:tc>
      </w:tr>
      <w:tr w:rsidR="00AD6548" w14:paraId="7E3A994E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701D" w14:textId="77777777" w:rsidR="00AD6548" w:rsidRDefault="00AD6548" w:rsidP="00FF0528">
            <w:pPr>
              <w:pStyle w:val="Standard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CA41" w14:textId="77777777" w:rsidR="00AD6548" w:rsidRDefault="00AD6548" w:rsidP="00FF0528">
            <w:pPr>
              <w:pStyle w:val="Standard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A447" w14:textId="77777777" w:rsidR="00AD6548" w:rsidRDefault="00AD6548" w:rsidP="00FF0528">
            <w:pPr>
              <w:pStyle w:val="Standard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6169" w14:textId="77777777" w:rsidR="00AD6548" w:rsidRDefault="00AD6548" w:rsidP="00FF0528">
            <w:pPr>
              <w:pStyle w:val="Standard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</w:t>
            </w:r>
          </w:p>
        </w:tc>
      </w:tr>
      <w:tr w:rsidR="00AD6548" w14:paraId="7A749467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DFFB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  <w:r>
              <w:rPr>
                <w:rFonts w:ascii="Arial Bold" w:hAnsi="Arial Bold"/>
                <w:sz w:val="22"/>
                <w:lang w:val="en-GB"/>
              </w:rPr>
              <w:t>7.0 Motivation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A72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CD1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BBB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595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35D02B41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2AD2" w14:textId="77777777" w:rsidR="00AD6548" w:rsidRDefault="00AD6548" w:rsidP="00FF0528">
            <w:pPr>
              <w:pStyle w:val="Style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 Commitment to the speciality with clear career objectives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7F1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8D39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2DB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B53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710FE87C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5C3C" w14:textId="77777777" w:rsidR="00AD6548" w:rsidRDefault="00AD6548" w:rsidP="00FF0528">
            <w:pPr>
              <w:pStyle w:val="Textbodyindent"/>
              <w:ind w:left="0" w:firstLine="0"/>
            </w:pPr>
            <w:r>
              <w:rPr>
                <w:rFonts w:ascii="Arial" w:hAnsi="Arial" w:cs="Arial"/>
                <w:lang w:val="en-GB"/>
              </w:rPr>
              <w:t xml:space="preserve">7.2 </w:t>
            </w:r>
            <w:r>
              <w:rPr>
                <w:rFonts w:ascii="Arial" w:hAnsi="Arial" w:cs="Arial"/>
              </w:rPr>
              <w:t>Satisfactory attendance and reliability record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AA6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05EE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7F8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0BD2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32E8FD5A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21F8" w14:textId="77777777" w:rsidR="00AD6548" w:rsidRDefault="00AD6548" w:rsidP="00FF0528">
            <w:pPr>
              <w:pStyle w:val="Textbodyindent"/>
              <w:rPr>
                <w:rFonts w:ascii="Arial Bold" w:hAnsi="Arial Bold"/>
                <w:sz w:val="22"/>
                <w:lang w:val="en-GB"/>
              </w:rPr>
            </w:pPr>
            <w:r>
              <w:rPr>
                <w:rFonts w:ascii="Arial Bold" w:hAnsi="Arial Bold"/>
                <w:sz w:val="22"/>
                <w:lang w:val="en-GB"/>
              </w:rPr>
              <w:t>8.0 Practical Requirements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7224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8A43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0DEB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2294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557C0956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4017" w14:textId="77777777" w:rsidR="00AD6548" w:rsidRDefault="00AD6548" w:rsidP="00FF0528">
            <w:pPr>
              <w:pStyle w:val="Style1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8.1 Satisfactory Enhances checks from the Disclosure &amp; Barring Service (DBS) in England &amp; Wales / Disclosure Scotland (PVG) in Scotland / Access NI in Northern Ireland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8571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CDA8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A2D7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55C9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5F1D3B4E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E867" w14:textId="77777777" w:rsidR="00AD6548" w:rsidRDefault="00AD6548" w:rsidP="00FF0528">
            <w:pPr>
              <w:pStyle w:val="Textbodyindent"/>
              <w:ind w:left="0" w:firstLine="0"/>
            </w:pPr>
            <w:r>
              <w:rPr>
                <w:rFonts w:ascii="Arial" w:hAnsi="Arial" w:cs="Arial"/>
                <w:lang w:val="en-GB"/>
              </w:rPr>
              <w:t xml:space="preserve">8.2 </w:t>
            </w:r>
            <w:r>
              <w:rPr>
                <w:rFonts w:ascii="Arial" w:hAnsi="Arial" w:cs="Arial"/>
              </w:rPr>
              <w:t>Satisfactory Health Check and immunisation status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86D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F0B1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AFBA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48EE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1C0803D3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3939" w14:textId="77777777" w:rsidR="00AD6548" w:rsidRDefault="00AD6548" w:rsidP="00FF0528">
            <w:pPr>
              <w:pStyle w:val="Style1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8.3 Physically and mentally fit and capable of conducting operative procedures over several hours which demand close attention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6893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EB2C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D38A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8076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</w:tr>
      <w:tr w:rsidR="00AD6548" w14:paraId="2AB4B571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647A" w14:textId="77777777" w:rsidR="00AD6548" w:rsidRDefault="00AD6548" w:rsidP="00FF0528">
            <w:pPr>
              <w:pStyle w:val="Style1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8.4 Form completed satisfactorily and all paperwork returns required present at application closing date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F6E0" w14:textId="77777777" w:rsidR="00AD6548" w:rsidRDefault="00AD6548" w:rsidP="00FF0528">
            <w:pPr>
              <w:pStyle w:val="Standard"/>
              <w:spacing w:after="0"/>
              <w:jc w:val="center"/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DD96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2571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7532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62BEF53B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C89A" w14:textId="77777777" w:rsidR="00AD6548" w:rsidRDefault="00AD6548" w:rsidP="00FF0528">
            <w:pPr>
              <w:pStyle w:val="Style1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8.5 Three satisfactory and valid references that comment on clinical ability and include minimum of one from present employment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35B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23C8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48CF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5498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</w:tr>
      <w:tr w:rsidR="00AD6548" w14:paraId="0AA0D7B8" w14:textId="77777777" w:rsidTr="00AD6548">
        <w:trPr>
          <w:gridAfter w:val="1"/>
          <w:wAfter w:w="40" w:type="dxa"/>
        </w:trPr>
        <w:tc>
          <w:tcPr>
            <w:tcW w:w="5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ED11" w14:textId="3F20CB4C" w:rsidR="00AD6548" w:rsidRDefault="00AD6548" w:rsidP="00FF0528">
            <w:pPr>
              <w:pStyle w:val="Style1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8.6 Ability to  travel  to  sites  </w:t>
            </w:r>
            <w:r w:rsidR="0022354B">
              <w:rPr>
                <w:rFonts w:eastAsia="Times New Roman" w:cs="Arial"/>
                <w:sz w:val="20"/>
              </w:rPr>
              <w:t xml:space="preserve">as detailed </w:t>
            </w:r>
            <w:r>
              <w:rPr>
                <w:rFonts w:eastAsia="Times New Roman" w:cs="Arial"/>
                <w:sz w:val="20"/>
              </w:rPr>
              <w:t>within the  job  description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708D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C19D" w14:textId="77777777" w:rsidR="00AD6548" w:rsidRDefault="00AD6548" w:rsidP="00FF0528">
            <w:pPr>
              <w:pStyle w:val="Standard"/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2629" w14:textId="77777777" w:rsidR="00AD6548" w:rsidRDefault="00AD6548" w:rsidP="00FF0528">
            <w:pPr>
              <w:pStyle w:val="Standard"/>
              <w:spacing w:after="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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9460" w14:textId="77777777" w:rsidR="00AD6548" w:rsidRDefault="00AD6548" w:rsidP="00FF0528">
            <w:pPr>
              <w:pStyle w:val="Standard"/>
              <w:spacing w:after="0"/>
              <w:jc w:val="center"/>
              <w:rPr>
                <w:sz w:val="20"/>
              </w:rPr>
            </w:pPr>
          </w:p>
        </w:tc>
      </w:tr>
    </w:tbl>
    <w:p w14:paraId="187F57B8" w14:textId="77777777" w:rsidR="004511EA" w:rsidRDefault="004511EA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</w:rPr>
      </w:pPr>
    </w:p>
    <w:p w14:paraId="54738AF4" w14:textId="77777777" w:rsidR="004511EA" w:rsidRDefault="004511EA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</w:rPr>
      </w:pPr>
    </w:p>
    <w:p w14:paraId="46ABBD8F" w14:textId="77777777" w:rsidR="004511EA" w:rsidRDefault="004511EA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</w:rPr>
      </w:pPr>
    </w:p>
    <w:p w14:paraId="06BBA33E" w14:textId="77777777" w:rsidR="004511EA" w:rsidRDefault="004511EA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</w:rPr>
      </w:pPr>
    </w:p>
    <w:p w14:paraId="41881374" w14:textId="77777777" w:rsidR="00706D35" w:rsidRPr="004F0A8C" w:rsidRDefault="00890A34" w:rsidP="00706D3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890A34">
        <w:rPr>
          <w:rFonts w:ascii="Arial" w:hAnsi="Arial" w:cs="Arial"/>
          <w:b/>
          <w:sz w:val="22"/>
        </w:rPr>
        <w:t>UNIVERSITY HOSPITALS OF MORECAMBE BAY NHS FOUNDATION TRUST</w:t>
      </w:r>
      <w:r w:rsidRPr="004F0A8C">
        <w:rPr>
          <w:rFonts w:ascii="Arial" w:hAnsi="Arial" w:cs="Arial"/>
          <w:b/>
          <w:spacing w:val="-3"/>
          <w:sz w:val="22"/>
        </w:rPr>
        <w:t xml:space="preserve"> </w:t>
      </w:r>
      <w:r w:rsidR="00706D35" w:rsidRPr="004F0A8C">
        <w:rPr>
          <w:rFonts w:ascii="Arial" w:hAnsi="Arial" w:cs="Arial"/>
          <w:b/>
          <w:spacing w:val="-3"/>
          <w:sz w:val="22"/>
        </w:rPr>
        <w:t>ENCOURAGES EQUAL OPPORTUNITIES AND OPERATES AN EQUAL OPPORTUNITIES POLICY.</w:t>
      </w:r>
    </w:p>
    <w:p w14:paraId="464FCBC1" w14:textId="77777777" w:rsidR="00706D35" w:rsidRDefault="00706D35" w:rsidP="00706D35">
      <w:pPr>
        <w:pStyle w:val="BodyText"/>
        <w:tabs>
          <w:tab w:val="left" w:pos="567"/>
        </w:tabs>
        <w:rPr>
          <w:rFonts w:ascii="Arial" w:hAnsi="Arial" w:cs="Arial"/>
          <w:sz w:val="22"/>
        </w:rPr>
      </w:pPr>
    </w:p>
    <w:p w14:paraId="5C8C6B09" w14:textId="77777777" w:rsidR="00706D35" w:rsidRDefault="00706D35">
      <w:pPr>
        <w:pStyle w:val="BodyText"/>
        <w:tabs>
          <w:tab w:val="left" w:pos="567"/>
        </w:tabs>
        <w:rPr>
          <w:rFonts w:ascii="Arial" w:hAnsi="Arial" w:cs="Arial"/>
          <w:sz w:val="22"/>
        </w:rPr>
      </w:pPr>
    </w:p>
    <w:sectPr w:rsidR="00706D35" w:rsidSect="00AD6548">
      <w:pgSz w:w="11906" w:h="16838"/>
      <w:pgMar w:top="851" w:right="851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pitch w:val="variable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8FC9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E7385"/>
    <w:multiLevelType w:val="hybridMultilevel"/>
    <w:tmpl w:val="1EE21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01C8"/>
    <w:multiLevelType w:val="hybridMultilevel"/>
    <w:tmpl w:val="70DAB4CA"/>
    <w:lvl w:ilvl="0" w:tplc="E4D085A4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D32A6"/>
    <w:multiLevelType w:val="singleLevel"/>
    <w:tmpl w:val="842AD6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6893260F"/>
    <w:multiLevelType w:val="singleLevel"/>
    <w:tmpl w:val="7B642A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5" w15:restartNumberingAfterBreak="0">
    <w:nsid w:val="76F435D5"/>
    <w:multiLevelType w:val="hybridMultilevel"/>
    <w:tmpl w:val="730037AE"/>
    <w:lvl w:ilvl="0" w:tplc="E4D085A4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70"/>
    <w:rsid w:val="0001784C"/>
    <w:rsid w:val="00082B91"/>
    <w:rsid w:val="0008585A"/>
    <w:rsid w:val="000B6279"/>
    <w:rsid w:val="000C580F"/>
    <w:rsid w:val="000F0964"/>
    <w:rsid w:val="0013502E"/>
    <w:rsid w:val="0017496D"/>
    <w:rsid w:val="00220D25"/>
    <w:rsid w:val="0022354B"/>
    <w:rsid w:val="00266BC0"/>
    <w:rsid w:val="002B6F34"/>
    <w:rsid w:val="002C0D4B"/>
    <w:rsid w:val="002C5477"/>
    <w:rsid w:val="002D3D74"/>
    <w:rsid w:val="002D5F54"/>
    <w:rsid w:val="003038C5"/>
    <w:rsid w:val="003164F6"/>
    <w:rsid w:val="003546DC"/>
    <w:rsid w:val="003A0E27"/>
    <w:rsid w:val="003A7DFA"/>
    <w:rsid w:val="003D66D1"/>
    <w:rsid w:val="003F2AA1"/>
    <w:rsid w:val="00404A5E"/>
    <w:rsid w:val="004114E4"/>
    <w:rsid w:val="00416294"/>
    <w:rsid w:val="00417149"/>
    <w:rsid w:val="004221CF"/>
    <w:rsid w:val="0044322F"/>
    <w:rsid w:val="004511EA"/>
    <w:rsid w:val="004961E4"/>
    <w:rsid w:val="00497C2E"/>
    <w:rsid w:val="004B3A02"/>
    <w:rsid w:val="004C3570"/>
    <w:rsid w:val="004C3675"/>
    <w:rsid w:val="004E32D1"/>
    <w:rsid w:val="004F0A8C"/>
    <w:rsid w:val="00515A9C"/>
    <w:rsid w:val="00525B4C"/>
    <w:rsid w:val="005339B5"/>
    <w:rsid w:val="005431EB"/>
    <w:rsid w:val="00571F28"/>
    <w:rsid w:val="00585E7A"/>
    <w:rsid w:val="005A1152"/>
    <w:rsid w:val="005B160E"/>
    <w:rsid w:val="005B64F1"/>
    <w:rsid w:val="005C3992"/>
    <w:rsid w:val="005C7639"/>
    <w:rsid w:val="005D1C7A"/>
    <w:rsid w:val="006067F9"/>
    <w:rsid w:val="0064029A"/>
    <w:rsid w:val="00644C3E"/>
    <w:rsid w:val="006B6028"/>
    <w:rsid w:val="006C1A78"/>
    <w:rsid w:val="006C6ED4"/>
    <w:rsid w:val="006D5932"/>
    <w:rsid w:val="006F41D7"/>
    <w:rsid w:val="006F7628"/>
    <w:rsid w:val="00703E5C"/>
    <w:rsid w:val="00706D35"/>
    <w:rsid w:val="007403A4"/>
    <w:rsid w:val="0075434A"/>
    <w:rsid w:val="007B7DD0"/>
    <w:rsid w:val="007F2A05"/>
    <w:rsid w:val="0080095A"/>
    <w:rsid w:val="00820753"/>
    <w:rsid w:val="00832A7C"/>
    <w:rsid w:val="00837C6A"/>
    <w:rsid w:val="008452AD"/>
    <w:rsid w:val="008528A7"/>
    <w:rsid w:val="008630BF"/>
    <w:rsid w:val="00890A34"/>
    <w:rsid w:val="008E0286"/>
    <w:rsid w:val="00905A89"/>
    <w:rsid w:val="00911536"/>
    <w:rsid w:val="00914E51"/>
    <w:rsid w:val="0092246B"/>
    <w:rsid w:val="00961CB3"/>
    <w:rsid w:val="009A7E3F"/>
    <w:rsid w:val="009C7B6D"/>
    <w:rsid w:val="009F1CF1"/>
    <w:rsid w:val="00A205B5"/>
    <w:rsid w:val="00A508A0"/>
    <w:rsid w:val="00A621BA"/>
    <w:rsid w:val="00AB10C2"/>
    <w:rsid w:val="00AD28E8"/>
    <w:rsid w:val="00AD6548"/>
    <w:rsid w:val="00B52C11"/>
    <w:rsid w:val="00B61E32"/>
    <w:rsid w:val="00BA23F8"/>
    <w:rsid w:val="00BB62E0"/>
    <w:rsid w:val="00BC6388"/>
    <w:rsid w:val="00BD76CF"/>
    <w:rsid w:val="00BE7B92"/>
    <w:rsid w:val="00BF1121"/>
    <w:rsid w:val="00C25368"/>
    <w:rsid w:val="00C32C9C"/>
    <w:rsid w:val="00C614AA"/>
    <w:rsid w:val="00C65829"/>
    <w:rsid w:val="00D17975"/>
    <w:rsid w:val="00D32F1C"/>
    <w:rsid w:val="00D44C8E"/>
    <w:rsid w:val="00DB6922"/>
    <w:rsid w:val="00DD5B72"/>
    <w:rsid w:val="00E0012A"/>
    <w:rsid w:val="00E26BF5"/>
    <w:rsid w:val="00E33F83"/>
    <w:rsid w:val="00E46175"/>
    <w:rsid w:val="00E80F82"/>
    <w:rsid w:val="00E914D8"/>
    <w:rsid w:val="00EC6726"/>
    <w:rsid w:val="00EC6878"/>
    <w:rsid w:val="00ED34C6"/>
    <w:rsid w:val="00F033E0"/>
    <w:rsid w:val="00F123AC"/>
    <w:rsid w:val="00F17940"/>
    <w:rsid w:val="00F31EEB"/>
    <w:rsid w:val="00F364D2"/>
    <w:rsid w:val="00F506D7"/>
    <w:rsid w:val="00F711AB"/>
    <w:rsid w:val="00F75E5A"/>
    <w:rsid w:val="00FB0E91"/>
    <w:rsid w:val="00FF0528"/>
    <w:rsid w:val="00FF7130"/>
    <w:rsid w:val="5EEC3336"/>
    <w:rsid w:val="70D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30BE0"/>
  <w15:chartTrackingRefBased/>
  <w15:docId w15:val="{F0F0C365-14FE-4377-8743-4F5308B3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i/>
      <w:spacing w:val="-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i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135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6548"/>
    <w:pPr>
      <w:suppressAutoHyphens/>
      <w:autoSpaceDN w:val="0"/>
      <w:spacing w:after="240"/>
    </w:pPr>
    <w:rPr>
      <w:rFonts w:ascii="Arial" w:eastAsia="Cambria" w:hAnsi="Arial"/>
      <w:kern w:val="3"/>
      <w:sz w:val="22"/>
      <w:lang w:eastAsia="en-US"/>
    </w:rPr>
  </w:style>
  <w:style w:type="paragraph" w:customStyle="1" w:styleId="Textbodyindent">
    <w:name w:val="Text body indent"/>
    <w:basedOn w:val="Standard"/>
    <w:rsid w:val="00AD6548"/>
    <w:pPr>
      <w:spacing w:after="0"/>
      <w:ind w:left="283" w:hanging="283"/>
    </w:pPr>
    <w:rPr>
      <w:rFonts w:ascii="Times New Roman" w:eastAsia="Times New Roman" w:hAnsi="Times New Roman"/>
      <w:sz w:val="20"/>
      <w:lang w:val="en-US"/>
    </w:rPr>
  </w:style>
  <w:style w:type="paragraph" w:customStyle="1" w:styleId="Style1">
    <w:name w:val="Style1"/>
    <w:basedOn w:val="Standard"/>
    <w:rsid w:val="00AD6548"/>
    <w:pPr>
      <w:spacing w:after="0"/>
      <w:ind w:left="357" w:hanging="357"/>
    </w:pPr>
  </w:style>
  <w:style w:type="character" w:styleId="CommentReference">
    <w:name w:val="annotation reference"/>
    <w:rsid w:val="004C36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C3675"/>
    <w:rPr>
      <w:szCs w:val="24"/>
    </w:rPr>
  </w:style>
  <w:style w:type="character" w:customStyle="1" w:styleId="CommentTextChar">
    <w:name w:val="Comment Text Char"/>
    <w:link w:val="CommentText"/>
    <w:rsid w:val="004C367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367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C367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F2AC658F41740A3984FEDC61A9162" ma:contentTypeVersion="10" ma:contentTypeDescription="Create a new document." ma:contentTypeScope="" ma:versionID="5d3eecd5da73316be109e0655fdbc769">
  <xsd:schema xmlns:xsd="http://www.w3.org/2001/XMLSchema" xmlns:xs="http://www.w3.org/2001/XMLSchema" xmlns:p="http://schemas.microsoft.com/office/2006/metadata/properties" xmlns:ns2="b54c002c-54b1-4e50-8aba-712940febfd4" xmlns:ns3="e9e51765-db87-4dc2-bc86-eb3da8e0daa0" targetNamespace="http://schemas.microsoft.com/office/2006/metadata/properties" ma:root="true" ma:fieldsID="3a5e756c6dcaef36f080e1c3280f5ed0" ns2:_="" ns3:_="">
    <xsd:import namespace="b54c002c-54b1-4e50-8aba-712940febfd4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c002c-54b1-4e50-8aba-712940feb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C70E5-B786-40E0-A621-51042188D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C5585-4424-4182-8CFA-B85212C60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c002c-54b1-4e50-8aba-712940febfd4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CA867-4321-4D74-AA02-B1596FBAA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7503</Characters>
  <Application>Microsoft Office Word</Application>
  <DocSecurity>0</DocSecurity>
  <Lines>62</Lines>
  <Paragraphs>17</Paragraphs>
  <ScaleCrop>false</ScaleCrop>
  <Company>Central Manchester University Hospitals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DIRECTORATE</dc:title>
  <dc:subject/>
  <dc:creator>Joshi Ameeta (UHMB)</dc:creator>
  <cp:keywords/>
  <cp:lastModifiedBy>Julian Yates</cp:lastModifiedBy>
  <cp:revision>5</cp:revision>
  <cp:lastPrinted>2008-07-02T00:13:00Z</cp:lastPrinted>
  <dcterms:created xsi:type="dcterms:W3CDTF">2021-03-17T08:19:00Z</dcterms:created>
  <dcterms:modified xsi:type="dcterms:W3CDTF">2021-05-06T08:48:00Z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