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786" w14:textId="77777777" w:rsidR="000C726D" w:rsidRPr="000C726D" w:rsidRDefault="000C726D" w:rsidP="006F0AF3">
      <w:pPr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0C726D">
        <w:rPr>
          <w:rFonts w:ascii="Arial" w:hAnsi="Arial" w:cs="Arial"/>
          <w:b/>
          <w:bCs/>
          <w:color w:val="4F81BD" w:themeColor="accent1"/>
          <w:sz w:val="26"/>
          <w:szCs w:val="26"/>
        </w:rPr>
        <w:t xml:space="preserve">Y&amp;H SuppoRTT </w:t>
      </w:r>
      <w:r w:rsidR="006F0AF3" w:rsidRPr="000C726D">
        <w:rPr>
          <w:rFonts w:ascii="Arial" w:hAnsi="Arial" w:cs="Arial"/>
          <w:b/>
          <w:bCs/>
          <w:color w:val="4F81BD" w:themeColor="accent1"/>
          <w:sz w:val="26"/>
          <w:szCs w:val="26"/>
        </w:rPr>
        <w:t>Peer Mentoring</w:t>
      </w:r>
      <w:r w:rsidRPr="000C726D">
        <w:rPr>
          <w:rFonts w:ascii="Arial" w:hAnsi="Arial" w:cs="Arial"/>
          <w:b/>
          <w:bCs/>
          <w:color w:val="4F81BD" w:themeColor="accent1"/>
          <w:sz w:val="26"/>
          <w:szCs w:val="26"/>
        </w:rPr>
        <w:t xml:space="preserve"> Scheme</w:t>
      </w:r>
    </w:p>
    <w:p w14:paraId="31EDC13A" w14:textId="4FB11EA2" w:rsidR="006F0AF3" w:rsidRPr="000C726D" w:rsidRDefault="000C726D" w:rsidP="006F0AF3">
      <w:pPr>
        <w:rPr>
          <w:rFonts w:ascii="Arial" w:hAnsi="Arial" w:cs="Arial"/>
          <w:b/>
          <w:bCs/>
          <w:color w:val="4F81BD" w:themeColor="accent1"/>
          <w:sz w:val="26"/>
          <w:szCs w:val="26"/>
        </w:rPr>
      </w:pPr>
      <w:r w:rsidRPr="000C726D">
        <w:rPr>
          <w:rFonts w:ascii="Arial" w:hAnsi="Arial" w:cs="Arial"/>
          <w:b/>
          <w:bCs/>
          <w:color w:val="4F81BD" w:themeColor="accent1"/>
          <w:sz w:val="26"/>
          <w:szCs w:val="26"/>
        </w:rPr>
        <w:t>Definition of Peer Mentoring</w:t>
      </w:r>
    </w:p>
    <w:p w14:paraId="29E82681" w14:textId="2B434ED7" w:rsidR="006F0AF3" w:rsidRPr="006F0AF3" w:rsidRDefault="006F0AF3" w:rsidP="006F0AF3">
      <w:pPr>
        <w:rPr>
          <w:rFonts w:ascii="Arial" w:hAnsi="Arial" w:cs="Arial"/>
        </w:rPr>
      </w:pPr>
      <w:r w:rsidRPr="006F0AF3">
        <w:rPr>
          <w:rFonts w:ascii="Arial" w:hAnsi="Arial" w:cs="Arial"/>
        </w:rPr>
        <w:t xml:space="preserve">Peer mentoring </w:t>
      </w:r>
      <w:r w:rsidR="00A86364">
        <w:rPr>
          <w:rFonts w:ascii="Arial" w:hAnsi="Arial" w:cs="Arial"/>
        </w:rPr>
        <w:t>provides</w:t>
      </w:r>
      <w:r w:rsidRPr="006F0AF3">
        <w:rPr>
          <w:rFonts w:ascii="Arial" w:hAnsi="Arial" w:cs="Arial"/>
        </w:rPr>
        <w:t xml:space="preserve"> a safe non-judgemental space </w:t>
      </w:r>
      <w:r w:rsidR="00A86364">
        <w:rPr>
          <w:rFonts w:ascii="Arial" w:hAnsi="Arial" w:cs="Arial"/>
        </w:rPr>
        <w:t>offering</w:t>
      </w:r>
      <w:r w:rsidRPr="006F0AF3">
        <w:rPr>
          <w:rFonts w:ascii="Arial" w:hAnsi="Arial" w:cs="Arial"/>
        </w:rPr>
        <w:t xml:space="preserve"> time and opportunity to discuss </w:t>
      </w:r>
      <w:r w:rsidR="00A86364">
        <w:rPr>
          <w:rFonts w:ascii="Arial" w:hAnsi="Arial" w:cs="Arial"/>
        </w:rPr>
        <w:t>a mentee’s</w:t>
      </w:r>
      <w:r w:rsidRPr="006F0AF3">
        <w:rPr>
          <w:rFonts w:ascii="Arial" w:hAnsi="Arial" w:cs="Arial"/>
        </w:rPr>
        <w:t xml:space="preserve"> needs and priorities on returning to work, where </w:t>
      </w:r>
      <w:r w:rsidR="004937BE">
        <w:rPr>
          <w:rFonts w:ascii="Arial" w:hAnsi="Arial" w:cs="Arial"/>
        </w:rPr>
        <w:t>they will</w:t>
      </w:r>
      <w:r w:rsidRPr="006F0AF3">
        <w:rPr>
          <w:rFonts w:ascii="Arial" w:hAnsi="Arial" w:cs="Arial"/>
        </w:rPr>
        <w:t xml:space="preserve"> feel valued and heard, with practical support where needed.  </w:t>
      </w:r>
    </w:p>
    <w:p w14:paraId="4A19E2DA" w14:textId="5D87E0C2" w:rsidR="006F0AF3" w:rsidRPr="006F0AF3" w:rsidRDefault="006F0AF3" w:rsidP="006F0AF3">
      <w:pPr>
        <w:rPr>
          <w:rFonts w:ascii="Arial" w:hAnsi="Arial" w:cs="Arial"/>
        </w:rPr>
      </w:pPr>
      <w:r w:rsidRPr="006F0AF3">
        <w:rPr>
          <w:rFonts w:ascii="Arial" w:hAnsi="Arial" w:cs="Arial"/>
        </w:rPr>
        <w:t xml:space="preserve">Mentoring will be led by the mentee’s agenda and </w:t>
      </w:r>
      <w:r w:rsidR="004937BE">
        <w:rPr>
          <w:rFonts w:ascii="Arial" w:hAnsi="Arial" w:cs="Arial"/>
        </w:rPr>
        <w:t xml:space="preserve">be </w:t>
      </w:r>
      <w:r w:rsidRPr="006F0AF3">
        <w:rPr>
          <w:rFonts w:ascii="Arial" w:hAnsi="Arial" w:cs="Arial"/>
        </w:rPr>
        <w:t xml:space="preserve">bespoke to their needs.  </w:t>
      </w:r>
    </w:p>
    <w:p w14:paraId="5E20A3AE" w14:textId="77777777" w:rsidR="006F0AF3" w:rsidRPr="006F0AF3" w:rsidRDefault="006F0AF3" w:rsidP="006F0AF3">
      <w:pPr>
        <w:rPr>
          <w:rFonts w:ascii="Arial" w:hAnsi="Arial" w:cs="Arial"/>
        </w:rPr>
      </w:pPr>
      <w:r w:rsidRPr="006F0AF3">
        <w:rPr>
          <w:rFonts w:ascii="Arial" w:hAnsi="Arial" w:cs="Arial"/>
        </w:rPr>
        <w:t xml:space="preserve">Mentoring is holistic and recognises that mentees are whole people with full lives, and as such </w:t>
      </w:r>
      <w:proofErr w:type="gramStart"/>
      <w:r w:rsidRPr="006F0AF3">
        <w:rPr>
          <w:rFonts w:ascii="Arial" w:hAnsi="Arial" w:cs="Arial"/>
        </w:rPr>
        <w:t>mentee’s</w:t>
      </w:r>
      <w:proofErr w:type="gramEnd"/>
      <w:r w:rsidRPr="006F0AF3">
        <w:rPr>
          <w:rFonts w:ascii="Arial" w:hAnsi="Arial" w:cs="Arial"/>
        </w:rPr>
        <w:t xml:space="preserve"> can discuss anything relevant to themselves.  </w:t>
      </w:r>
    </w:p>
    <w:p w14:paraId="253425ED" w14:textId="77777777" w:rsidR="006F0AF3" w:rsidRPr="006F0AF3" w:rsidRDefault="006F0AF3" w:rsidP="006F0AF3">
      <w:pPr>
        <w:rPr>
          <w:rFonts w:ascii="Arial" w:hAnsi="Arial" w:cs="Arial"/>
        </w:rPr>
      </w:pPr>
      <w:r w:rsidRPr="006F0AF3">
        <w:rPr>
          <w:rFonts w:ascii="Arial" w:hAnsi="Arial" w:cs="Arial"/>
        </w:rPr>
        <w:t xml:space="preserve">The mentor and mentee will agree in advance arrangements for sessions and time/communication boundaries, </w:t>
      </w:r>
      <w:proofErr w:type="spellStart"/>
      <w:proofErr w:type="gramStart"/>
      <w:r w:rsidRPr="006F0AF3">
        <w:rPr>
          <w:rFonts w:ascii="Arial" w:hAnsi="Arial" w:cs="Arial"/>
        </w:rPr>
        <w:t>eg</w:t>
      </w:r>
      <w:proofErr w:type="spellEnd"/>
      <w:proofErr w:type="gramEnd"/>
      <w:r w:rsidRPr="006F0AF3">
        <w:rPr>
          <w:rFonts w:ascii="Arial" w:hAnsi="Arial" w:cs="Arial"/>
        </w:rPr>
        <w:t xml:space="preserve"> duration and frequency of sessions, best mode of contact.</w:t>
      </w:r>
    </w:p>
    <w:p w14:paraId="3B95D7C5" w14:textId="77777777" w:rsidR="006F0AF3" w:rsidRPr="006F0AF3" w:rsidRDefault="006F0AF3" w:rsidP="00673230">
      <w:pPr>
        <w:rPr>
          <w:rFonts w:ascii="Arial" w:hAnsi="Arial" w:cs="Arial"/>
          <w:b/>
          <w:color w:val="4F81BD" w:themeColor="accent1"/>
          <w:sz w:val="26"/>
        </w:rPr>
      </w:pPr>
    </w:p>
    <w:p w14:paraId="1623CC23" w14:textId="77777777" w:rsidR="006F0AF3" w:rsidRPr="006F0AF3" w:rsidRDefault="006F0AF3" w:rsidP="00673230">
      <w:pPr>
        <w:rPr>
          <w:rFonts w:ascii="Arial" w:hAnsi="Arial" w:cs="Arial"/>
          <w:b/>
          <w:color w:val="4F81BD" w:themeColor="accent1"/>
          <w:sz w:val="26"/>
        </w:rPr>
      </w:pPr>
    </w:p>
    <w:p w14:paraId="1DCF0464" w14:textId="77777777" w:rsidR="006F0AF3" w:rsidRDefault="006F0AF3" w:rsidP="00673230">
      <w:pPr>
        <w:rPr>
          <w:rFonts w:ascii="Arial" w:hAnsi="Arial" w:cs="Arial"/>
          <w:b/>
          <w:color w:val="4F81BD" w:themeColor="accent1"/>
          <w:sz w:val="26"/>
        </w:rPr>
      </w:pPr>
    </w:p>
    <w:p w14:paraId="6601CB16" w14:textId="765B0B57" w:rsidR="00673230" w:rsidRPr="00F73B8C" w:rsidRDefault="00673230" w:rsidP="00673230">
      <w:pPr>
        <w:rPr>
          <w:rFonts w:ascii="Arial" w:hAnsi="Arial" w:cs="Arial"/>
          <w:b/>
          <w:color w:val="4F81BD" w:themeColor="accent1"/>
          <w:sz w:val="26"/>
        </w:rPr>
      </w:pPr>
      <w:r w:rsidRPr="00BE7BE9">
        <w:rPr>
          <w:rFonts w:ascii="Arial" w:hAnsi="Arial" w:cs="Arial"/>
          <w:b/>
          <w:color w:val="4F81BD" w:themeColor="accent1"/>
          <w:sz w:val="26"/>
        </w:rPr>
        <w:t xml:space="preserve">Ground Rules for </w:t>
      </w:r>
      <w:r w:rsidR="00F73B8C">
        <w:rPr>
          <w:rFonts w:ascii="Arial" w:hAnsi="Arial" w:cs="Arial"/>
          <w:b/>
          <w:color w:val="4F81BD" w:themeColor="accent1"/>
          <w:sz w:val="26"/>
        </w:rPr>
        <w:t>Peer Mentors</w:t>
      </w:r>
      <w:r w:rsidRPr="00BE7BE9">
        <w:rPr>
          <w:rFonts w:ascii="Arial" w:hAnsi="Arial" w:cs="Arial"/>
          <w:b/>
          <w:color w:val="4F81BD" w:themeColor="accent1"/>
          <w:sz w:val="26"/>
        </w:rPr>
        <w:t xml:space="preserve"> and </w:t>
      </w:r>
      <w:r w:rsidR="00F73B8C">
        <w:rPr>
          <w:rFonts w:ascii="Arial" w:hAnsi="Arial" w:cs="Arial"/>
          <w:b/>
          <w:color w:val="4F81BD" w:themeColor="accent1"/>
          <w:sz w:val="26"/>
        </w:rPr>
        <w:t>Mente</w:t>
      </w:r>
      <w:r w:rsidR="00BE7BE9">
        <w:rPr>
          <w:rFonts w:ascii="Arial" w:hAnsi="Arial" w:cs="Arial"/>
          <w:b/>
          <w:color w:val="4F81BD" w:themeColor="accent1"/>
          <w:sz w:val="26"/>
        </w:rPr>
        <w:t>e</w:t>
      </w:r>
      <w:r w:rsidRPr="00BE7BE9">
        <w:rPr>
          <w:rFonts w:ascii="Arial" w:hAnsi="Arial" w:cs="Arial"/>
          <w:b/>
          <w:color w:val="4F81BD" w:themeColor="accent1"/>
          <w:sz w:val="26"/>
        </w:rPr>
        <w:t>s</w:t>
      </w:r>
    </w:p>
    <w:p w14:paraId="6DD8E7AD" w14:textId="52505410" w:rsidR="00EC5A52" w:rsidRDefault="00EC5A52" w:rsidP="00EC5A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5A52">
        <w:rPr>
          <w:rFonts w:ascii="Arial" w:hAnsi="Arial" w:cs="Arial"/>
        </w:rPr>
        <w:t xml:space="preserve">The </w:t>
      </w:r>
      <w:r w:rsidR="00F73B8C">
        <w:rPr>
          <w:rFonts w:ascii="Arial" w:hAnsi="Arial" w:cs="Arial"/>
        </w:rPr>
        <w:t>Y&amp;H SuppoRTT Peer Mentor</w:t>
      </w:r>
      <w:r w:rsidRPr="00EC5A52">
        <w:rPr>
          <w:rFonts w:ascii="Arial" w:hAnsi="Arial" w:cs="Arial"/>
        </w:rPr>
        <w:t xml:space="preserve">ing scheme exists to support </w:t>
      </w:r>
      <w:r w:rsidR="00F73B8C">
        <w:rPr>
          <w:rFonts w:ascii="Arial" w:hAnsi="Arial" w:cs="Arial"/>
        </w:rPr>
        <w:t xml:space="preserve">returning </w:t>
      </w:r>
      <w:r w:rsidRPr="00EC5A52">
        <w:rPr>
          <w:rFonts w:ascii="Arial" w:hAnsi="Arial" w:cs="Arial"/>
        </w:rPr>
        <w:t>trainees</w:t>
      </w:r>
      <w:r w:rsidR="00F73B8C">
        <w:rPr>
          <w:rFonts w:ascii="Arial" w:hAnsi="Arial" w:cs="Arial"/>
        </w:rPr>
        <w:t>.</w:t>
      </w:r>
    </w:p>
    <w:p w14:paraId="10C00FAA" w14:textId="77777777" w:rsidR="00D062CF" w:rsidRDefault="00F73B8C" w:rsidP="001E76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EC5A52" w:rsidRPr="00EC5A52">
        <w:rPr>
          <w:rFonts w:ascii="Arial" w:hAnsi="Arial" w:cs="Arial"/>
        </w:rPr>
        <w:t xml:space="preserve">ing is </w:t>
      </w:r>
      <w:r>
        <w:rPr>
          <w:rFonts w:ascii="Arial" w:hAnsi="Arial" w:cs="Arial"/>
        </w:rPr>
        <w:t>available</w:t>
      </w:r>
      <w:r w:rsidR="00EC5A52" w:rsidRPr="00EC5A5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any </w:t>
      </w:r>
      <w:r w:rsidR="00EC5A52" w:rsidRPr="00EC5A52">
        <w:rPr>
          <w:rFonts w:ascii="Arial" w:hAnsi="Arial" w:cs="Arial"/>
        </w:rPr>
        <w:t xml:space="preserve">trainee </w:t>
      </w:r>
      <w:r>
        <w:rPr>
          <w:rFonts w:ascii="Arial" w:hAnsi="Arial" w:cs="Arial"/>
        </w:rPr>
        <w:t xml:space="preserve">returning to training after a break, </w:t>
      </w:r>
      <w:r w:rsidR="00EC5A52" w:rsidRPr="00EC5A52">
        <w:rPr>
          <w:rFonts w:ascii="Arial" w:hAnsi="Arial" w:cs="Arial"/>
        </w:rPr>
        <w:t>at any stage of their training</w:t>
      </w:r>
      <w:r w:rsidR="00EC5A52">
        <w:rPr>
          <w:rFonts w:ascii="Arial" w:hAnsi="Arial" w:cs="Arial"/>
        </w:rPr>
        <w:t>.</w:t>
      </w:r>
    </w:p>
    <w:p w14:paraId="787030F4" w14:textId="5DE54AED" w:rsidR="00673230" w:rsidRPr="00D062CF" w:rsidRDefault="00F73B8C" w:rsidP="00D06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62CF">
        <w:rPr>
          <w:rFonts w:ascii="Arial" w:hAnsi="Arial" w:cs="Arial"/>
        </w:rPr>
        <w:t>Ment</w:t>
      </w:r>
      <w:r w:rsidR="00EC5A52" w:rsidRPr="00D062CF">
        <w:rPr>
          <w:rFonts w:ascii="Arial" w:hAnsi="Arial" w:cs="Arial"/>
        </w:rPr>
        <w:t>ees are offered</w:t>
      </w:r>
      <w:r w:rsidR="00673230" w:rsidRPr="00D062CF">
        <w:rPr>
          <w:rFonts w:ascii="Arial" w:hAnsi="Arial" w:cs="Arial"/>
        </w:rPr>
        <w:t xml:space="preserve"> </w:t>
      </w:r>
      <w:r w:rsidR="00EC5A52" w:rsidRPr="00D062CF">
        <w:rPr>
          <w:rFonts w:ascii="Arial" w:hAnsi="Arial" w:cs="Arial"/>
        </w:rPr>
        <w:t>4</w:t>
      </w:r>
      <w:r w:rsidR="00673230" w:rsidRPr="00D062CF">
        <w:rPr>
          <w:rFonts w:ascii="Arial" w:hAnsi="Arial" w:cs="Arial"/>
        </w:rPr>
        <w:t xml:space="preserve"> </w:t>
      </w:r>
      <w:r w:rsidR="00EC5A52" w:rsidRPr="00D062CF">
        <w:rPr>
          <w:rFonts w:ascii="Arial" w:hAnsi="Arial" w:cs="Arial"/>
        </w:rPr>
        <w:t>sessions</w:t>
      </w:r>
      <w:r w:rsidR="00673230" w:rsidRPr="00D062CF">
        <w:rPr>
          <w:rFonts w:ascii="Arial" w:hAnsi="Arial" w:cs="Arial"/>
        </w:rPr>
        <w:t xml:space="preserve"> </w:t>
      </w:r>
      <w:r w:rsidR="006D5C9A" w:rsidRPr="00D062CF">
        <w:rPr>
          <w:rFonts w:ascii="Arial" w:hAnsi="Arial" w:cs="Arial"/>
        </w:rPr>
        <w:t>and it is advised that these are completed within a</w:t>
      </w:r>
      <w:r w:rsidR="00673230" w:rsidRPr="00D062CF">
        <w:rPr>
          <w:rFonts w:ascii="Arial" w:hAnsi="Arial" w:cs="Arial"/>
        </w:rPr>
        <w:t xml:space="preserve"> six</w:t>
      </w:r>
      <w:r w:rsidR="00271F01" w:rsidRPr="00D062CF">
        <w:rPr>
          <w:rFonts w:ascii="Arial" w:hAnsi="Arial" w:cs="Arial"/>
        </w:rPr>
        <w:t>-</w:t>
      </w:r>
      <w:r w:rsidR="00673230" w:rsidRPr="00D062CF">
        <w:rPr>
          <w:rFonts w:ascii="Arial" w:hAnsi="Arial" w:cs="Arial"/>
        </w:rPr>
        <w:t>month</w:t>
      </w:r>
      <w:r w:rsidR="006D5C9A" w:rsidRPr="00D062CF">
        <w:rPr>
          <w:rFonts w:ascii="Arial" w:hAnsi="Arial" w:cs="Arial"/>
        </w:rPr>
        <w:t xml:space="preserve"> window</w:t>
      </w:r>
      <w:r w:rsidR="00673230" w:rsidRPr="00D062CF">
        <w:rPr>
          <w:rFonts w:ascii="Arial" w:hAnsi="Arial" w:cs="Arial"/>
        </w:rPr>
        <w:t>.</w:t>
      </w:r>
      <w:r w:rsidR="001E7689" w:rsidRPr="00D062CF">
        <w:rPr>
          <w:rFonts w:ascii="Arial" w:hAnsi="Arial" w:cs="Arial"/>
        </w:rPr>
        <w:t xml:space="preserve">  </w:t>
      </w:r>
      <w:r w:rsidR="00D062CF">
        <w:rPr>
          <w:rFonts w:ascii="Arial" w:hAnsi="Arial" w:cs="Arial"/>
        </w:rPr>
        <w:t>D</w:t>
      </w:r>
      <w:r w:rsidR="001E7689" w:rsidRPr="00D062CF">
        <w:rPr>
          <w:rFonts w:ascii="Arial" w:hAnsi="Arial" w:cs="Arial"/>
        </w:rPr>
        <w:t xml:space="preserve">uration and frequency of sessions, </w:t>
      </w:r>
      <w:r w:rsidR="00D062CF">
        <w:rPr>
          <w:rFonts w:ascii="Arial" w:hAnsi="Arial" w:cs="Arial"/>
        </w:rPr>
        <w:t xml:space="preserve">and </w:t>
      </w:r>
      <w:r w:rsidR="001E7689" w:rsidRPr="00D062CF">
        <w:rPr>
          <w:rFonts w:ascii="Arial" w:hAnsi="Arial" w:cs="Arial"/>
        </w:rPr>
        <w:t>best mode of contact</w:t>
      </w:r>
      <w:r w:rsidR="00D062CF">
        <w:rPr>
          <w:rFonts w:ascii="Arial" w:hAnsi="Arial" w:cs="Arial"/>
        </w:rPr>
        <w:t xml:space="preserve"> will be discussed and agreed at the first session.</w:t>
      </w:r>
    </w:p>
    <w:p w14:paraId="0E2106FF" w14:textId="5E941E44" w:rsidR="004C088B" w:rsidRPr="00EC5A52" w:rsidRDefault="002B7773" w:rsidP="00EC5A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More than 4</w:t>
      </w:r>
      <w:r w:rsidR="00750F1F">
        <w:rPr>
          <w:rFonts w:ascii="Arial" w:hAnsi="Arial" w:cs="Arial"/>
        </w:rPr>
        <w:t xml:space="preserve"> sessions </w:t>
      </w:r>
      <w:r>
        <w:rPr>
          <w:rFonts w:ascii="Arial" w:hAnsi="Arial" w:cs="Arial"/>
        </w:rPr>
        <w:t>may be</w:t>
      </w:r>
      <w:r w:rsidR="00750F1F">
        <w:rPr>
          <w:rFonts w:ascii="Arial" w:hAnsi="Arial" w:cs="Arial"/>
        </w:rPr>
        <w:t xml:space="preserve"> available on discussion with the SuppoRTT admin team.</w:t>
      </w:r>
    </w:p>
    <w:p w14:paraId="0FF691BC" w14:textId="5E226244" w:rsidR="007B67BE" w:rsidRDefault="00F73B8C" w:rsidP="00BE7B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7B67BE">
        <w:rPr>
          <w:rFonts w:ascii="Arial" w:hAnsi="Arial" w:cs="Arial"/>
        </w:rPr>
        <w:t xml:space="preserve">ing </w:t>
      </w:r>
      <w:r w:rsidR="002B7773">
        <w:rPr>
          <w:rFonts w:ascii="Arial" w:hAnsi="Arial" w:cs="Arial"/>
        </w:rPr>
        <w:t>is</w:t>
      </w:r>
      <w:r w:rsidR="007B67BE">
        <w:rPr>
          <w:rFonts w:ascii="Arial" w:hAnsi="Arial" w:cs="Arial"/>
        </w:rPr>
        <w:t xml:space="preserve"> offered </w:t>
      </w:r>
      <w:proofErr w:type="gramStart"/>
      <w:r w:rsidR="009612E8">
        <w:rPr>
          <w:rFonts w:ascii="Arial" w:hAnsi="Arial" w:cs="Arial"/>
        </w:rPr>
        <w:t>according</w:t>
      </w:r>
      <w:proofErr w:type="gramEnd"/>
      <w:r w:rsidR="009612E8">
        <w:rPr>
          <w:rFonts w:ascii="Arial" w:hAnsi="Arial" w:cs="Arial"/>
        </w:rPr>
        <w:t xml:space="preserve"> the mentor</w:t>
      </w:r>
      <w:r w:rsidR="009A563B">
        <w:rPr>
          <w:rFonts w:ascii="Arial" w:hAnsi="Arial" w:cs="Arial"/>
        </w:rPr>
        <w:t>’</w:t>
      </w:r>
      <w:r w:rsidR="009612E8">
        <w:rPr>
          <w:rFonts w:ascii="Arial" w:hAnsi="Arial" w:cs="Arial"/>
        </w:rPr>
        <w:t xml:space="preserve">s availability, </w:t>
      </w:r>
      <w:r w:rsidR="007B67BE">
        <w:rPr>
          <w:rFonts w:ascii="Arial" w:hAnsi="Arial" w:cs="Arial"/>
        </w:rPr>
        <w:t xml:space="preserve">via an online platform, or in a </w:t>
      </w:r>
      <w:r>
        <w:rPr>
          <w:rFonts w:ascii="Arial" w:hAnsi="Arial" w:cs="Arial"/>
        </w:rPr>
        <w:t xml:space="preserve">suitable F2F </w:t>
      </w:r>
      <w:r w:rsidR="007B67BE">
        <w:rPr>
          <w:rFonts w:ascii="Arial" w:hAnsi="Arial" w:cs="Arial"/>
        </w:rPr>
        <w:t>meeting place</w:t>
      </w:r>
      <w:r>
        <w:rPr>
          <w:rFonts w:ascii="Arial" w:hAnsi="Arial" w:cs="Arial"/>
        </w:rPr>
        <w:t xml:space="preserve"> (one where a confidential conversation can be held)</w:t>
      </w:r>
      <w:r w:rsidR="00161DF3">
        <w:rPr>
          <w:rFonts w:ascii="Arial" w:hAnsi="Arial" w:cs="Arial"/>
        </w:rPr>
        <w:t>.</w:t>
      </w:r>
      <w:r w:rsidR="001E7689">
        <w:rPr>
          <w:rFonts w:ascii="Arial" w:hAnsi="Arial" w:cs="Arial"/>
        </w:rPr>
        <w:t xml:space="preserve">  </w:t>
      </w:r>
    </w:p>
    <w:p w14:paraId="03130378" w14:textId="4B2058CC" w:rsidR="00673230" w:rsidRPr="00BE7BE9" w:rsidRDefault="00673230" w:rsidP="00BE7B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E9">
        <w:rPr>
          <w:rFonts w:ascii="Arial" w:hAnsi="Arial" w:cs="Arial"/>
        </w:rPr>
        <w:t>The meeting place is a mutually convenient one</w:t>
      </w:r>
      <w:r w:rsidR="007B67BE">
        <w:rPr>
          <w:rFonts w:ascii="Arial" w:hAnsi="Arial" w:cs="Arial"/>
        </w:rPr>
        <w:t xml:space="preserve"> and </w:t>
      </w:r>
      <w:r w:rsidR="00917FBF">
        <w:rPr>
          <w:rFonts w:ascii="Arial" w:hAnsi="Arial" w:cs="Arial"/>
        </w:rPr>
        <w:t xml:space="preserve">is </w:t>
      </w:r>
      <w:r w:rsidR="007B67BE">
        <w:rPr>
          <w:rFonts w:ascii="Arial" w:hAnsi="Arial" w:cs="Arial"/>
        </w:rPr>
        <w:t xml:space="preserve">typically more helpful if located away </w:t>
      </w:r>
      <w:r w:rsidRPr="00BE7BE9">
        <w:rPr>
          <w:rFonts w:ascii="Arial" w:hAnsi="Arial" w:cs="Arial"/>
        </w:rPr>
        <w:t xml:space="preserve">from the workplace.  As </w:t>
      </w:r>
      <w:r w:rsidR="00F73B8C">
        <w:rPr>
          <w:rFonts w:ascii="Arial" w:hAnsi="Arial" w:cs="Arial"/>
        </w:rPr>
        <w:t>Peer Mentor</w:t>
      </w:r>
      <w:r w:rsidRPr="00BE7BE9">
        <w:rPr>
          <w:rFonts w:ascii="Arial" w:hAnsi="Arial" w:cs="Arial"/>
        </w:rPr>
        <w:t>ing sessions are considered a professionally activity, social venues should be avoided.</w:t>
      </w:r>
    </w:p>
    <w:p w14:paraId="342DE863" w14:textId="3499ECDB" w:rsidR="00673230" w:rsidRPr="00BE7BE9" w:rsidRDefault="00673230" w:rsidP="00BE7B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E9">
        <w:rPr>
          <w:rFonts w:ascii="Arial" w:hAnsi="Arial" w:cs="Arial"/>
        </w:rPr>
        <w:t xml:space="preserve">All </w:t>
      </w:r>
      <w:r w:rsidR="00F73B8C">
        <w:rPr>
          <w:rFonts w:ascii="Arial" w:hAnsi="Arial" w:cs="Arial"/>
        </w:rPr>
        <w:t>Peer Mentor</w:t>
      </w:r>
      <w:r w:rsidR="009669C6">
        <w:rPr>
          <w:rFonts w:ascii="Arial" w:hAnsi="Arial" w:cs="Arial"/>
        </w:rPr>
        <w:t xml:space="preserve">s will </w:t>
      </w:r>
      <w:r w:rsidR="00F73B8C">
        <w:rPr>
          <w:rFonts w:ascii="Arial" w:hAnsi="Arial" w:cs="Arial"/>
        </w:rPr>
        <w:t>abide</w:t>
      </w:r>
      <w:r w:rsidR="009669C6">
        <w:rPr>
          <w:rFonts w:ascii="Arial" w:hAnsi="Arial" w:cs="Arial"/>
        </w:rPr>
        <w:t xml:space="preserve"> by the</w:t>
      </w:r>
      <w:r w:rsidRPr="00BE7BE9">
        <w:rPr>
          <w:rFonts w:ascii="Arial" w:hAnsi="Arial" w:cs="Arial"/>
        </w:rPr>
        <w:t xml:space="preserve"> </w:t>
      </w:r>
      <w:r w:rsidR="00BE7BE9">
        <w:rPr>
          <w:rFonts w:ascii="Arial" w:hAnsi="Arial" w:cs="Arial"/>
        </w:rPr>
        <w:t>e</w:t>
      </w:r>
      <w:r w:rsidRPr="00BE7BE9">
        <w:rPr>
          <w:rFonts w:ascii="Arial" w:hAnsi="Arial" w:cs="Arial"/>
        </w:rPr>
        <w:t xml:space="preserve">thical </w:t>
      </w:r>
      <w:r w:rsidR="00BE7BE9">
        <w:rPr>
          <w:rFonts w:ascii="Arial" w:hAnsi="Arial" w:cs="Arial"/>
        </w:rPr>
        <w:t>f</w:t>
      </w:r>
      <w:r w:rsidRPr="00BE7BE9">
        <w:rPr>
          <w:rFonts w:ascii="Arial" w:hAnsi="Arial" w:cs="Arial"/>
        </w:rPr>
        <w:t xml:space="preserve">ramework.  </w:t>
      </w:r>
      <w:r w:rsidR="00F73B8C">
        <w:rPr>
          <w:rFonts w:ascii="Arial" w:hAnsi="Arial" w:cs="Arial"/>
        </w:rPr>
        <w:t>Ment</w:t>
      </w:r>
      <w:r w:rsidR="00BE7BE9">
        <w:rPr>
          <w:rFonts w:ascii="Arial" w:hAnsi="Arial" w:cs="Arial"/>
        </w:rPr>
        <w:t>ee</w:t>
      </w:r>
      <w:r w:rsidRPr="00BE7BE9">
        <w:rPr>
          <w:rFonts w:ascii="Arial" w:hAnsi="Arial" w:cs="Arial"/>
        </w:rPr>
        <w:t>s are also expected to adhere to the principles laid out in th</w:t>
      </w:r>
      <w:r w:rsidR="00BE7BE9">
        <w:rPr>
          <w:rFonts w:ascii="Arial" w:hAnsi="Arial" w:cs="Arial"/>
        </w:rPr>
        <w:t>is</w:t>
      </w:r>
      <w:r w:rsidRPr="00BE7BE9">
        <w:rPr>
          <w:rFonts w:ascii="Arial" w:hAnsi="Arial" w:cs="Arial"/>
        </w:rPr>
        <w:t xml:space="preserve"> </w:t>
      </w:r>
      <w:r w:rsidR="00D11984">
        <w:rPr>
          <w:rFonts w:ascii="Arial" w:hAnsi="Arial" w:cs="Arial"/>
        </w:rPr>
        <w:t>C</w:t>
      </w:r>
      <w:r w:rsidRPr="00BE7BE9">
        <w:rPr>
          <w:rFonts w:ascii="Arial" w:hAnsi="Arial" w:cs="Arial"/>
        </w:rPr>
        <w:t>ode and should read this section carefully.</w:t>
      </w:r>
    </w:p>
    <w:p w14:paraId="3947BC95" w14:textId="3D5302A9" w:rsidR="00673230" w:rsidRPr="00EF410A" w:rsidRDefault="00F73B8C" w:rsidP="00673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9B2387" wp14:editId="02A2E94D">
                <wp:simplePos x="0" y="0"/>
                <wp:positionH relativeFrom="column">
                  <wp:posOffset>4614904</wp:posOffset>
                </wp:positionH>
                <wp:positionV relativeFrom="paragraph">
                  <wp:posOffset>417609</wp:posOffset>
                </wp:positionV>
                <wp:extent cx="45719" cy="63611"/>
                <wp:effectExtent l="57150" t="0" r="6921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6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DCCE" w14:textId="7DE21418" w:rsidR="00186F49" w:rsidRPr="006F631A" w:rsidRDefault="00186F49" w:rsidP="00F73B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9B238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63.4pt;margin-top:32.9pt;width:3.6pt;height: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" filled="f" stroked="f">
                <v:textbox>
                  <w:txbxContent>
                    <w:p w14:paraId="7D1ADCCE" w14:textId="7DE21418" w:rsidR="00186F49" w:rsidRPr="006F631A" w:rsidRDefault="00186F49" w:rsidP="00F73B8C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230" w:rsidRPr="00BE7BE9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Peer Mentor</w:t>
      </w:r>
      <w:r w:rsidR="00673230" w:rsidRPr="00BE7BE9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Mente</w:t>
      </w:r>
      <w:r w:rsidR="00BE7BE9">
        <w:rPr>
          <w:rFonts w:ascii="Arial" w:hAnsi="Arial" w:cs="Arial"/>
        </w:rPr>
        <w:t>e</w:t>
      </w:r>
      <w:r w:rsidR="00673230" w:rsidRPr="00BE7BE9">
        <w:rPr>
          <w:rFonts w:ascii="Arial" w:hAnsi="Arial" w:cs="Arial"/>
        </w:rPr>
        <w:t xml:space="preserve"> is entitled to withdraw from the process via the </w:t>
      </w:r>
      <w:r>
        <w:rPr>
          <w:rFonts w:ascii="Arial" w:hAnsi="Arial" w:cs="Arial"/>
        </w:rPr>
        <w:t>Peer Mentor</w:t>
      </w:r>
      <w:r w:rsidR="00673230" w:rsidRPr="00BE7BE9">
        <w:rPr>
          <w:rFonts w:ascii="Arial" w:hAnsi="Arial" w:cs="Arial"/>
        </w:rPr>
        <w:t xml:space="preserve">ing </w:t>
      </w:r>
      <w:r w:rsidR="00BE7BE9">
        <w:rPr>
          <w:rFonts w:ascii="Arial" w:hAnsi="Arial" w:cs="Arial"/>
        </w:rPr>
        <w:t>a</w:t>
      </w:r>
      <w:r w:rsidR="00673230" w:rsidRPr="00BE7BE9">
        <w:rPr>
          <w:rFonts w:ascii="Arial" w:hAnsi="Arial" w:cs="Arial"/>
        </w:rPr>
        <w:t xml:space="preserve">dministrator should unforeseen sensitivities </w:t>
      </w:r>
      <w:r w:rsidR="00F64B76">
        <w:rPr>
          <w:rFonts w:ascii="Arial" w:hAnsi="Arial" w:cs="Arial"/>
        </w:rPr>
        <w:t>arise</w:t>
      </w:r>
      <w:r w:rsidR="00673230" w:rsidRPr="00BE7BE9">
        <w:rPr>
          <w:rFonts w:ascii="Arial" w:hAnsi="Arial" w:cs="Arial"/>
        </w:rPr>
        <w:t>.</w:t>
      </w:r>
    </w:p>
    <w:p w14:paraId="101A6A16" w14:textId="0FBB1CE0" w:rsidR="00673230" w:rsidRPr="00BE7BE9" w:rsidRDefault="00F73B8C" w:rsidP="00673230">
      <w:pPr>
        <w:rPr>
          <w:rFonts w:ascii="Arial" w:hAnsi="Arial" w:cs="Arial"/>
          <w:b/>
          <w:color w:val="4F81BD" w:themeColor="accent1"/>
          <w:sz w:val="26"/>
        </w:rPr>
      </w:pPr>
      <w:r>
        <w:rPr>
          <w:rFonts w:ascii="Arial" w:hAnsi="Arial" w:cs="Arial"/>
          <w:b/>
          <w:color w:val="4F81BD" w:themeColor="accent1"/>
          <w:sz w:val="26"/>
        </w:rPr>
        <w:t>Peer Mentor</w:t>
      </w:r>
      <w:r w:rsidR="00673230" w:rsidRPr="00BE7BE9">
        <w:rPr>
          <w:rFonts w:ascii="Arial" w:hAnsi="Arial" w:cs="Arial"/>
          <w:b/>
          <w:color w:val="4F81BD" w:themeColor="accent1"/>
          <w:sz w:val="26"/>
        </w:rPr>
        <w:t xml:space="preserve"> Agreement</w:t>
      </w:r>
    </w:p>
    <w:p w14:paraId="606497A5" w14:textId="42A6E84A" w:rsidR="00673230" w:rsidRPr="00BE7BE9" w:rsidRDefault="00F73B8C" w:rsidP="00BE7B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673230" w:rsidRPr="00BE7BE9">
        <w:rPr>
          <w:rFonts w:ascii="Arial" w:hAnsi="Arial" w:cs="Arial"/>
        </w:rPr>
        <w:t xml:space="preserve">s will attend </w:t>
      </w:r>
      <w:r>
        <w:rPr>
          <w:rFonts w:ascii="Arial" w:hAnsi="Arial" w:cs="Arial"/>
        </w:rPr>
        <w:t xml:space="preserve">both sessions of </w:t>
      </w:r>
      <w:r w:rsidR="00673230" w:rsidRPr="00BE7BE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SuppoRTT Y&amp;H</w:t>
      </w:r>
      <w:r w:rsidR="00673230" w:rsidRPr="00BE7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Peer Mentor</w:t>
      </w:r>
      <w:r w:rsidR="00673230" w:rsidRPr="00BE7BE9">
        <w:rPr>
          <w:rFonts w:ascii="Arial" w:hAnsi="Arial" w:cs="Arial"/>
        </w:rPr>
        <w:t>ing course</w:t>
      </w:r>
      <w:r>
        <w:rPr>
          <w:rFonts w:ascii="Arial" w:hAnsi="Arial" w:cs="Arial"/>
        </w:rPr>
        <w:t>.</w:t>
      </w:r>
    </w:p>
    <w:p w14:paraId="72055CFE" w14:textId="57322336" w:rsidR="00F73B8C" w:rsidRDefault="00F73B8C" w:rsidP="00BE7B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6344A1">
        <w:rPr>
          <w:rFonts w:ascii="Arial" w:hAnsi="Arial" w:cs="Arial"/>
        </w:rPr>
        <w:t xml:space="preserve">s will </w:t>
      </w:r>
      <w:r>
        <w:rPr>
          <w:rFonts w:ascii="Arial" w:hAnsi="Arial" w:cs="Arial"/>
        </w:rPr>
        <w:t xml:space="preserve">be added to the Y&amp;H SuppoRTT </w:t>
      </w:r>
      <w:r w:rsidR="009612E8">
        <w:rPr>
          <w:rFonts w:ascii="Arial" w:hAnsi="Arial" w:cs="Arial"/>
        </w:rPr>
        <w:t xml:space="preserve">Peer Mentoring </w:t>
      </w:r>
      <w:r>
        <w:rPr>
          <w:rFonts w:ascii="Arial" w:hAnsi="Arial" w:cs="Arial"/>
        </w:rPr>
        <w:t xml:space="preserve">scheme </w:t>
      </w:r>
      <w:r w:rsidR="009612E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submi</w:t>
      </w:r>
      <w:r w:rsidR="009612E8">
        <w:rPr>
          <w:rFonts w:ascii="Arial" w:hAnsi="Arial" w:cs="Arial"/>
        </w:rPr>
        <w:t>ssion of</w:t>
      </w:r>
      <w:r>
        <w:rPr>
          <w:rFonts w:ascii="Arial" w:hAnsi="Arial" w:cs="Arial"/>
        </w:rPr>
        <w:t xml:space="preserve"> a short biography to the SuppoRTT admin team</w:t>
      </w:r>
      <w:r w:rsidR="00F43D77">
        <w:rPr>
          <w:rFonts w:ascii="Arial" w:hAnsi="Arial" w:cs="Arial"/>
        </w:rPr>
        <w:t xml:space="preserve">.  Peer Mentors </w:t>
      </w:r>
      <w:r w:rsidR="00F43D77">
        <w:rPr>
          <w:rFonts w:ascii="Arial" w:hAnsi="Arial" w:cs="Arial"/>
        </w:rPr>
        <w:lastRenderedPageBreak/>
        <w:t>undertake to</w:t>
      </w:r>
      <w:r>
        <w:rPr>
          <w:rFonts w:ascii="Arial" w:hAnsi="Arial" w:cs="Arial"/>
        </w:rPr>
        <w:t xml:space="preserve"> maintain communication with the</w:t>
      </w:r>
      <w:r w:rsidR="00F43D77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>, advising if their contact details change.</w:t>
      </w:r>
    </w:p>
    <w:p w14:paraId="3E3A0793" w14:textId="35B1ACF1" w:rsidR="007B67BE" w:rsidRDefault="00F73B8C" w:rsidP="00BE7B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Peer Mentors will attend supervision sessions to access appropriate support for </w:t>
      </w:r>
      <w:r w:rsidR="00F43D77">
        <w:rPr>
          <w:rFonts w:ascii="Arial" w:hAnsi="Arial" w:cs="Arial"/>
        </w:rPr>
        <w:t>themselves</w:t>
      </w:r>
      <w:r>
        <w:rPr>
          <w:rFonts w:ascii="Arial" w:hAnsi="Arial" w:cs="Arial"/>
        </w:rPr>
        <w:t xml:space="preserve"> and identify mentoring development needs.</w:t>
      </w:r>
    </w:p>
    <w:p w14:paraId="17724EE4" w14:textId="11F903DA" w:rsidR="006344A1" w:rsidRDefault="00F73B8C" w:rsidP="00BE7B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7B67BE">
        <w:rPr>
          <w:rFonts w:ascii="Arial" w:hAnsi="Arial" w:cs="Arial"/>
        </w:rPr>
        <w:t xml:space="preserve">s will </w:t>
      </w:r>
      <w:r w:rsidR="006344A1">
        <w:rPr>
          <w:rFonts w:ascii="Arial" w:hAnsi="Arial" w:cs="Arial"/>
        </w:rPr>
        <w:t xml:space="preserve">respond to </w:t>
      </w:r>
      <w:r w:rsidR="00021B85">
        <w:rPr>
          <w:rFonts w:ascii="Arial" w:hAnsi="Arial" w:cs="Arial"/>
        </w:rPr>
        <w:t>m</w:t>
      </w:r>
      <w:r>
        <w:rPr>
          <w:rFonts w:ascii="Arial" w:hAnsi="Arial" w:cs="Arial"/>
        </w:rPr>
        <w:t>ent</w:t>
      </w:r>
      <w:r w:rsidR="00021B85">
        <w:rPr>
          <w:rFonts w:ascii="Arial" w:hAnsi="Arial" w:cs="Arial"/>
        </w:rPr>
        <w:t>e</w:t>
      </w:r>
      <w:r w:rsidR="006344A1">
        <w:rPr>
          <w:rFonts w:ascii="Arial" w:hAnsi="Arial" w:cs="Arial"/>
        </w:rPr>
        <w:t xml:space="preserve">e requests within </w:t>
      </w:r>
      <w:r w:rsidR="00021B85">
        <w:rPr>
          <w:rFonts w:ascii="Arial" w:hAnsi="Arial" w:cs="Arial"/>
        </w:rPr>
        <w:t>5 working days</w:t>
      </w:r>
      <w:r w:rsidR="00CC29DE">
        <w:rPr>
          <w:rFonts w:ascii="Arial" w:hAnsi="Arial" w:cs="Arial"/>
        </w:rPr>
        <w:t>.  The Peer Mentoring Scheme is not an emergency service.</w:t>
      </w:r>
      <w:r w:rsidR="006344A1">
        <w:rPr>
          <w:rFonts w:ascii="Arial" w:hAnsi="Arial" w:cs="Arial"/>
        </w:rPr>
        <w:t xml:space="preserve">  If a </w:t>
      </w:r>
      <w:r>
        <w:rPr>
          <w:rFonts w:ascii="Arial" w:hAnsi="Arial" w:cs="Arial"/>
        </w:rPr>
        <w:t>Peer Mentor</w:t>
      </w:r>
      <w:r w:rsidR="006344A1">
        <w:rPr>
          <w:rFonts w:ascii="Arial" w:hAnsi="Arial" w:cs="Arial"/>
        </w:rPr>
        <w:t xml:space="preserve"> cannot offer </w:t>
      </w:r>
      <w:r>
        <w:rPr>
          <w:rFonts w:ascii="Arial" w:hAnsi="Arial" w:cs="Arial"/>
        </w:rPr>
        <w:t xml:space="preserve">Peer </w:t>
      </w:r>
      <w:proofErr w:type="gramStart"/>
      <w:r>
        <w:rPr>
          <w:rFonts w:ascii="Arial" w:hAnsi="Arial" w:cs="Arial"/>
        </w:rPr>
        <w:t>Mentor</w:t>
      </w:r>
      <w:r w:rsidR="006344A1">
        <w:rPr>
          <w:rFonts w:ascii="Arial" w:hAnsi="Arial" w:cs="Arial"/>
        </w:rPr>
        <w:t>ing</w:t>
      </w:r>
      <w:proofErr w:type="gramEnd"/>
      <w:r w:rsidR="006344A1">
        <w:rPr>
          <w:rFonts w:ascii="Arial" w:hAnsi="Arial" w:cs="Arial"/>
        </w:rPr>
        <w:t xml:space="preserve"> </w:t>
      </w:r>
      <w:r w:rsidR="00373800">
        <w:rPr>
          <w:rFonts w:ascii="Arial" w:hAnsi="Arial" w:cs="Arial"/>
        </w:rPr>
        <w:t>they</w:t>
      </w:r>
      <w:r w:rsidR="006344A1">
        <w:rPr>
          <w:rFonts w:ascii="Arial" w:hAnsi="Arial" w:cs="Arial"/>
        </w:rPr>
        <w:t xml:space="preserve"> should let the </w:t>
      </w:r>
      <w:r>
        <w:rPr>
          <w:rFonts w:ascii="Arial" w:hAnsi="Arial" w:cs="Arial"/>
        </w:rPr>
        <w:t>Ment</w:t>
      </w:r>
      <w:r w:rsidR="006344A1">
        <w:rPr>
          <w:rFonts w:ascii="Arial" w:hAnsi="Arial" w:cs="Arial"/>
        </w:rPr>
        <w:t>ee know so they can choose an alternative</w:t>
      </w:r>
      <w:r w:rsidR="00373800">
        <w:rPr>
          <w:rFonts w:ascii="Arial" w:hAnsi="Arial" w:cs="Arial"/>
        </w:rPr>
        <w:t xml:space="preserve"> mentor</w:t>
      </w:r>
      <w:r w:rsidR="006344A1">
        <w:rPr>
          <w:rFonts w:ascii="Arial" w:hAnsi="Arial" w:cs="Arial"/>
        </w:rPr>
        <w:t>.</w:t>
      </w:r>
    </w:p>
    <w:p w14:paraId="3C04140A" w14:textId="77777777" w:rsidR="00BF1FE4" w:rsidRDefault="006344A1" w:rsidP="00BF1F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 w:rsidR="00F73B8C">
        <w:rPr>
          <w:rFonts w:ascii="Arial" w:hAnsi="Arial" w:cs="Arial"/>
        </w:rPr>
        <w:t>Peer Mentor</w:t>
      </w:r>
      <w:r>
        <w:rPr>
          <w:rFonts w:ascii="Arial" w:hAnsi="Arial" w:cs="Arial"/>
        </w:rPr>
        <w:t xml:space="preserve"> has no capacity </w:t>
      </w:r>
      <w:r w:rsidR="00556744">
        <w:rPr>
          <w:rFonts w:ascii="Arial" w:hAnsi="Arial" w:cs="Arial"/>
        </w:rPr>
        <w:t xml:space="preserve">to </w:t>
      </w:r>
      <w:r w:rsidR="00F73B8C">
        <w:rPr>
          <w:rFonts w:ascii="Arial" w:hAnsi="Arial" w:cs="Arial"/>
        </w:rPr>
        <w:t>Peer Mentor</w:t>
      </w:r>
      <w:r w:rsidR="00556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 </w:t>
      </w:r>
      <w:r w:rsidR="00556744">
        <w:rPr>
          <w:rFonts w:ascii="Arial" w:hAnsi="Arial" w:cs="Arial"/>
        </w:rPr>
        <w:t xml:space="preserve">period of </w:t>
      </w:r>
      <w:r>
        <w:rPr>
          <w:rFonts w:ascii="Arial" w:hAnsi="Arial" w:cs="Arial"/>
        </w:rPr>
        <w:t>time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annual </w:t>
      </w:r>
      <w:r w:rsidR="00CC5CBE">
        <w:rPr>
          <w:rFonts w:ascii="Arial" w:hAnsi="Arial" w:cs="Arial"/>
        </w:rPr>
        <w:t xml:space="preserve">or other </w:t>
      </w:r>
      <w:r>
        <w:rPr>
          <w:rFonts w:ascii="Arial" w:hAnsi="Arial" w:cs="Arial"/>
        </w:rPr>
        <w:t xml:space="preserve">leave/altered clinical commitments) they should </w:t>
      </w:r>
      <w:r w:rsidR="00395B01">
        <w:rPr>
          <w:rFonts w:ascii="Arial" w:hAnsi="Arial" w:cs="Arial"/>
        </w:rPr>
        <w:t>let</w:t>
      </w:r>
      <w:r w:rsidR="009918EC">
        <w:rPr>
          <w:rFonts w:ascii="Arial" w:hAnsi="Arial" w:cs="Arial"/>
        </w:rPr>
        <w:t xml:space="preserve"> </w:t>
      </w:r>
      <w:r w:rsidR="00CC5CBE">
        <w:rPr>
          <w:rFonts w:ascii="Arial" w:hAnsi="Arial" w:cs="Arial"/>
        </w:rPr>
        <w:t>the SuppoRTT admin team k</w:t>
      </w:r>
      <w:r w:rsidR="00395B01">
        <w:rPr>
          <w:rFonts w:ascii="Arial" w:hAnsi="Arial" w:cs="Arial"/>
        </w:rPr>
        <w:t xml:space="preserve">now </w:t>
      </w:r>
      <w:r w:rsidR="008752F2">
        <w:rPr>
          <w:rFonts w:ascii="Arial" w:hAnsi="Arial" w:cs="Arial"/>
        </w:rPr>
        <w:t>so they can be removed temporarily from the register</w:t>
      </w:r>
      <w:r w:rsidR="00CA4CE1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C77825" wp14:editId="3D49CD0D">
                <wp:simplePos x="0" y="0"/>
                <wp:positionH relativeFrom="column">
                  <wp:posOffset>-29816</wp:posOffset>
                </wp:positionH>
                <wp:positionV relativeFrom="paragraph">
                  <wp:posOffset>238153</wp:posOffset>
                </wp:positionV>
                <wp:extent cx="45719" cy="135172"/>
                <wp:effectExtent l="57150" t="0" r="692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135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263D" w14:textId="3884A0FB" w:rsidR="00186F49" w:rsidRPr="007510D6" w:rsidRDefault="00186F49" w:rsidP="0067323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91C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C77825" id="Text Box 6" o:spid="_x0000_s1027" type="#_x0000_t202" style="position:absolute;left:0;text-align:left;margin-left:-2.35pt;margin-top:18.75pt;width:3.6pt;height:10.65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" filled="f" stroked="f">
                <v:textbox>
                  <w:txbxContent>
                    <w:p w14:paraId="307E263D" w14:textId="3884A0FB" w:rsidR="00186F49" w:rsidRPr="007510D6" w:rsidRDefault="00186F49" w:rsidP="0067323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91C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E4">
        <w:rPr>
          <w:rFonts w:ascii="Arial" w:hAnsi="Arial" w:cs="Arial"/>
        </w:rPr>
        <w:t>.</w:t>
      </w:r>
    </w:p>
    <w:p w14:paraId="70676B03" w14:textId="3948592C" w:rsidR="007B67BE" w:rsidRPr="006445F1" w:rsidRDefault="00F73B8C" w:rsidP="006445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1FE4">
        <w:rPr>
          <w:rFonts w:ascii="Arial" w:hAnsi="Arial" w:cs="Arial"/>
        </w:rPr>
        <w:t>Peer Mentor</w:t>
      </w:r>
      <w:r w:rsidR="007B67BE" w:rsidRPr="00BF1FE4">
        <w:rPr>
          <w:rFonts w:ascii="Arial" w:hAnsi="Arial" w:cs="Arial"/>
        </w:rPr>
        <w:t xml:space="preserve">s </w:t>
      </w:r>
      <w:r w:rsidR="00D0361D" w:rsidRPr="00BF1FE4">
        <w:rPr>
          <w:rFonts w:ascii="Arial" w:hAnsi="Arial" w:cs="Arial"/>
        </w:rPr>
        <w:t>will</w:t>
      </w:r>
      <w:r w:rsidR="007B67BE" w:rsidRPr="00BF1FE4">
        <w:rPr>
          <w:rFonts w:ascii="Arial" w:hAnsi="Arial" w:cs="Arial"/>
        </w:rPr>
        <w:t xml:space="preserve"> </w:t>
      </w:r>
      <w:r w:rsidR="00D56044" w:rsidRPr="00BF1FE4">
        <w:rPr>
          <w:rFonts w:ascii="Arial" w:hAnsi="Arial" w:cs="Arial"/>
        </w:rPr>
        <w:t xml:space="preserve">agree with their </w:t>
      </w:r>
      <w:r w:rsidRPr="00BF1FE4">
        <w:rPr>
          <w:rFonts w:ascii="Arial" w:hAnsi="Arial" w:cs="Arial"/>
        </w:rPr>
        <w:t>Ment</w:t>
      </w:r>
      <w:r w:rsidR="00D56044" w:rsidRPr="00BF1FE4">
        <w:rPr>
          <w:rFonts w:ascii="Arial" w:hAnsi="Arial" w:cs="Arial"/>
        </w:rPr>
        <w:t xml:space="preserve">ee </w:t>
      </w:r>
      <w:r w:rsidR="007B67BE" w:rsidRPr="00BF1FE4">
        <w:rPr>
          <w:rFonts w:ascii="Arial" w:hAnsi="Arial" w:cs="Arial"/>
        </w:rPr>
        <w:t xml:space="preserve">the </w:t>
      </w:r>
      <w:r w:rsidR="00BF1FE4">
        <w:rPr>
          <w:rFonts w:ascii="Arial" w:hAnsi="Arial" w:cs="Arial"/>
        </w:rPr>
        <w:t>day, time,</w:t>
      </w:r>
      <w:r w:rsidR="00582025" w:rsidRPr="00BF1FE4">
        <w:rPr>
          <w:rFonts w:ascii="Arial" w:hAnsi="Arial" w:cs="Arial"/>
        </w:rPr>
        <w:t xml:space="preserve"> </w:t>
      </w:r>
      <w:r w:rsidR="00BF1FE4" w:rsidRPr="00BF1FE4">
        <w:rPr>
          <w:rFonts w:ascii="Arial" w:hAnsi="Arial" w:cs="Arial"/>
        </w:rPr>
        <w:t xml:space="preserve">duration and frequency of sessions, </w:t>
      </w:r>
      <w:r w:rsidR="006445F1">
        <w:rPr>
          <w:rFonts w:ascii="Arial" w:hAnsi="Arial" w:cs="Arial"/>
        </w:rPr>
        <w:t xml:space="preserve">and the </w:t>
      </w:r>
      <w:r w:rsidR="00BF1FE4" w:rsidRPr="00BF1FE4">
        <w:rPr>
          <w:rFonts w:ascii="Arial" w:hAnsi="Arial" w:cs="Arial"/>
        </w:rPr>
        <w:t>best mode of contact.</w:t>
      </w:r>
    </w:p>
    <w:p w14:paraId="48C2E3E2" w14:textId="7C4BCA71" w:rsidR="00322008" w:rsidRDefault="00322008" w:rsidP="00322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Peer Mentors will let their Mentee know in advance if they can no longer attend a session.</w:t>
      </w:r>
    </w:p>
    <w:p w14:paraId="7D448583" w14:textId="77777777" w:rsidR="00322008" w:rsidRPr="00BE7BE9" w:rsidRDefault="00322008" w:rsidP="00322008">
      <w:pPr>
        <w:pStyle w:val="ListParagraph"/>
        <w:rPr>
          <w:rFonts w:ascii="Arial" w:hAnsi="Arial" w:cs="Arial"/>
        </w:rPr>
      </w:pPr>
    </w:p>
    <w:p w14:paraId="59E52FC0" w14:textId="391456DA" w:rsidR="00673230" w:rsidRPr="00BE7BE9" w:rsidRDefault="00F73B8C" w:rsidP="00673230">
      <w:pPr>
        <w:rPr>
          <w:rFonts w:ascii="Arial" w:hAnsi="Arial" w:cs="Arial"/>
          <w:b/>
          <w:color w:val="4F81BD" w:themeColor="accent1"/>
          <w:sz w:val="26"/>
        </w:rPr>
      </w:pPr>
      <w:r>
        <w:rPr>
          <w:rFonts w:ascii="Arial" w:hAnsi="Arial" w:cs="Arial"/>
          <w:b/>
          <w:color w:val="4F81BD" w:themeColor="accent1"/>
          <w:sz w:val="26"/>
        </w:rPr>
        <w:t>Ment</w:t>
      </w:r>
      <w:r w:rsidR="00BE7BE9" w:rsidRPr="00BE7BE9">
        <w:rPr>
          <w:rFonts w:ascii="Arial" w:hAnsi="Arial" w:cs="Arial"/>
          <w:b/>
          <w:color w:val="4F81BD" w:themeColor="accent1"/>
          <w:sz w:val="26"/>
        </w:rPr>
        <w:t>ee</w:t>
      </w:r>
      <w:r w:rsidR="00673230" w:rsidRPr="00BE7BE9">
        <w:rPr>
          <w:rFonts w:ascii="Arial" w:hAnsi="Arial" w:cs="Arial"/>
          <w:b/>
          <w:color w:val="4F81BD" w:themeColor="accent1"/>
          <w:sz w:val="26"/>
        </w:rPr>
        <w:t xml:space="preserve"> Agreement</w:t>
      </w:r>
    </w:p>
    <w:p w14:paraId="5FBEDE32" w14:textId="77777777" w:rsidR="006445F1" w:rsidRDefault="006445F1" w:rsidP="006445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BE9">
        <w:rPr>
          <w:rFonts w:ascii="Arial" w:hAnsi="Arial" w:cs="Arial"/>
        </w:rPr>
        <w:t xml:space="preserve">Participating in the </w:t>
      </w:r>
      <w:r>
        <w:rPr>
          <w:rFonts w:ascii="Arial" w:hAnsi="Arial" w:cs="Arial"/>
        </w:rPr>
        <w:t>Peer Mentor</w:t>
      </w:r>
      <w:r w:rsidRPr="00BE7BE9">
        <w:rPr>
          <w:rFonts w:ascii="Arial" w:hAnsi="Arial" w:cs="Arial"/>
        </w:rPr>
        <w:t xml:space="preserve">ing scheme as a </w:t>
      </w:r>
      <w:r>
        <w:rPr>
          <w:rFonts w:ascii="Arial" w:hAnsi="Arial" w:cs="Arial"/>
        </w:rPr>
        <w:t>Ment</w:t>
      </w:r>
      <w:r w:rsidRPr="00BE7BE9">
        <w:rPr>
          <w:rFonts w:ascii="Arial" w:hAnsi="Arial" w:cs="Arial"/>
        </w:rPr>
        <w:t>ee implies a commitment to the process</w:t>
      </w:r>
      <w:r>
        <w:rPr>
          <w:rFonts w:ascii="Arial" w:hAnsi="Arial" w:cs="Arial"/>
        </w:rPr>
        <w:t xml:space="preserve"> – punctuality and attendance at each arranged meeting is expected.  Mentees will let their Peer Mentor know in advance if they can no longer attend a session.</w:t>
      </w:r>
    </w:p>
    <w:p w14:paraId="02D141E4" w14:textId="7DBFF57B" w:rsidR="00673230" w:rsidRPr="00BE7BE9" w:rsidRDefault="00673230" w:rsidP="00BE7B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BE9">
        <w:rPr>
          <w:rFonts w:ascii="Arial" w:hAnsi="Arial" w:cs="Arial"/>
        </w:rPr>
        <w:t xml:space="preserve">At the conclusion of each meeting, the </w:t>
      </w:r>
      <w:r w:rsidR="00F73B8C">
        <w:rPr>
          <w:rFonts w:ascii="Arial" w:hAnsi="Arial" w:cs="Arial"/>
        </w:rPr>
        <w:t>Ment</w:t>
      </w:r>
      <w:r w:rsidR="00BE7BE9" w:rsidRPr="00BE7BE9">
        <w:rPr>
          <w:rFonts w:ascii="Arial" w:hAnsi="Arial" w:cs="Arial"/>
        </w:rPr>
        <w:t>ee</w:t>
      </w:r>
      <w:r w:rsidRPr="00BE7BE9">
        <w:rPr>
          <w:rFonts w:ascii="Arial" w:hAnsi="Arial" w:cs="Arial"/>
        </w:rPr>
        <w:t xml:space="preserve"> and </w:t>
      </w:r>
      <w:r w:rsidR="00F73B8C">
        <w:rPr>
          <w:rFonts w:ascii="Arial" w:hAnsi="Arial" w:cs="Arial"/>
        </w:rPr>
        <w:t>Peer Mentor</w:t>
      </w:r>
      <w:r w:rsidRPr="00BE7BE9">
        <w:rPr>
          <w:rFonts w:ascii="Arial" w:hAnsi="Arial" w:cs="Arial"/>
        </w:rPr>
        <w:t xml:space="preserve"> will review their position and decide whether to arrange further meetings.</w:t>
      </w:r>
    </w:p>
    <w:p w14:paraId="420341FE" w14:textId="12E44B61" w:rsidR="00673230" w:rsidRDefault="00F73B8C" w:rsidP="00BE7B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Ment</w:t>
      </w:r>
      <w:r w:rsidR="0057665A">
        <w:rPr>
          <w:rFonts w:ascii="Arial" w:hAnsi="Arial" w:cs="Arial"/>
        </w:rPr>
        <w:t xml:space="preserve">ees will </w:t>
      </w:r>
      <w:r w:rsidR="00D01FDE">
        <w:rPr>
          <w:rFonts w:ascii="Arial" w:hAnsi="Arial" w:cs="Arial"/>
        </w:rPr>
        <w:t xml:space="preserve">inform the </w:t>
      </w:r>
      <w:r w:rsidR="005B6904">
        <w:rPr>
          <w:rFonts w:ascii="Arial" w:hAnsi="Arial" w:cs="Arial"/>
        </w:rPr>
        <w:t>SuppoRTT admin team via support.yh@hee.nhs.uk</w:t>
      </w:r>
      <w:r w:rsidR="004A0EA6">
        <w:rPr>
          <w:rFonts w:ascii="Arial" w:hAnsi="Arial" w:cs="Arial"/>
        </w:rPr>
        <w:t xml:space="preserve"> </w:t>
      </w:r>
      <w:r w:rsidR="00D01FDE">
        <w:rPr>
          <w:rFonts w:ascii="Arial" w:hAnsi="Arial" w:cs="Arial"/>
        </w:rPr>
        <w:t xml:space="preserve">should they have any concerns about their </w:t>
      </w:r>
      <w:r>
        <w:rPr>
          <w:rFonts w:ascii="Arial" w:hAnsi="Arial" w:cs="Arial"/>
        </w:rPr>
        <w:t>Peer Mentor</w:t>
      </w:r>
      <w:r w:rsidR="00D01FDE">
        <w:rPr>
          <w:rFonts w:ascii="Arial" w:hAnsi="Arial" w:cs="Arial"/>
        </w:rPr>
        <w:t>ing experience.</w:t>
      </w:r>
      <w:r w:rsidR="007A6696">
        <w:rPr>
          <w:rFonts w:ascii="Arial" w:hAnsi="Arial" w:cs="Arial"/>
        </w:rPr>
        <w:t xml:space="preserve"> </w:t>
      </w:r>
    </w:p>
    <w:p w14:paraId="4472C53E" w14:textId="77777777" w:rsidR="00673230" w:rsidRPr="00BE7BE9" w:rsidRDefault="00673230" w:rsidP="00673230">
      <w:pPr>
        <w:rPr>
          <w:rFonts w:ascii="Arial" w:hAnsi="Arial" w:cs="Arial"/>
        </w:rPr>
      </w:pPr>
    </w:p>
    <w:p w14:paraId="0205C135" w14:textId="3D102658" w:rsidR="00673230" w:rsidRPr="00AC0967" w:rsidRDefault="00673230" w:rsidP="00673230">
      <w:pPr>
        <w:rPr>
          <w:rFonts w:ascii="Arial" w:hAnsi="Arial" w:cs="Arial"/>
          <w:b/>
          <w:color w:val="4F81BD" w:themeColor="accent1"/>
          <w:sz w:val="26"/>
        </w:rPr>
      </w:pPr>
      <w:r w:rsidRPr="00AC0967">
        <w:rPr>
          <w:rFonts w:ascii="Arial" w:hAnsi="Arial" w:cs="Arial"/>
          <w:b/>
          <w:color w:val="4F81BD" w:themeColor="accent1"/>
          <w:sz w:val="26"/>
        </w:rPr>
        <w:t xml:space="preserve">Ethical Framework for </w:t>
      </w:r>
      <w:r w:rsidR="00F73B8C">
        <w:rPr>
          <w:rFonts w:ascii="Arial" w:hAnsi="Arial" w:cs="Arial"/>
          <w:b/>
          <w:color w:val="4F81BD" w:themeColor="accent1"/>
          <w:sz w:val="26"/>
        </w:rPr>
        <w:t>Peer Mentor</w:t>
      </w:r>
      <w:r w:rsidRPr="00AC0967">
        <w:rPr>
          <w:rFonts w:ascii="Arial" w:hAnsi="Arial" w:cs="Arial"/>
          <w:b/>
          <w:color w:val="4F81BD" w:themeColor="accent1"/>
          <w:sz w:val="26"/>
        </w:rPr>
        <w:t xml:space="preserve">s and </w:t>
      </w:r>
      <w:r w:rsidR="00F73B8C">
        <w:rPr>
          <w:rFonts w:ascii="Arial" w:hAnsi="Arial" w:cs="Arial"/>
          <w:b/>
          <w:color w:val="4F81BD" w:themeColor="accent1"/>
          <w:sz w:val="26"/>
        </w:rPr>
        <w:t>Ment</w:t>
      </w:r>
      <w:r w:rsidR="00BE7BE9" w:rsidRPr="00AC0967">
        <w:rPr>
          <w:rFonts w:ascii="Arial" w:hAnsi="Arial" w:cs="Arial"/>
          <w:b/>
          <w:color w:val="4F81BD" w:themeColor="accent1"/>
          <w:sz w:val="26"/>
        </w:rPr>
        <w:t>ee</w:t>
      </w:r>
      <w:r w:rsidRPr="00AC0967">
        <w:rPr>
          <w:rFonts w:ascii="Arial" w:hAnsi="Arial" w:cs="Arial"/>
          <w:b/>
          <w:color w:val="4F81BD" w:themeColor="accent1"/>
          <w:sz w:val="26"/>
        </w:rPr>
        <w:t>s</w:t>
      </w:r>
    </w:p>
    <w:p w14:paraId="31D1AE06" w14:textId="46A9507B" w:rsidR="00673230" w:rsidRPr="00BE7BE9" w:rsidRDefault="00673230" w:rsidP="00673230">
      <w:pPr>
        <w:rPr>
          <w:rFonts w:ascii="Arial" w:hAnsi="Arial" w:cs="Arial"/>
        </w:rPr>
      </w:pPr>
      <w:r w:rsidRPr="00BE7BE9">
        <w:rPr>
          <w:rFonts w:ascii="Arial" w:hAnsi="Arial" w:cs="Arial"/>
        </w:rPr>
        <w:t xml:space="preserve">While the </w:t>
      </w:r>
      <w:r w:rsidR="00F73B8C">
        <w:rPr>
          <w:rFonts w:ascii="Arial" w:hAnsi="Arial" w:cs="Arial"/>
        </w:rPr>
        <w:t>Peer Mentor</w:t>
      </w:r>
      <w:r w:rsidRPr="00BE7BE9">
        <w:rPr>
          <w:rFonts w:ascii="Arial" w:hAnsi="Arial" w:cs="Arial"/>
        </w:rPr>
        <w:t xml:space="preserve">ing agenda is the </w:t>
      </w:r>
      <w:r w:rsidR="00F73B8C">
        <w:rPr>
          <w:rFonts w:ascii="Arial" w:hAnsi="Arial" w:cs="Arial"/>
        </w:rPr>
        <w:t>Ment</w:t>
      </w:r>
      <w:r w:rsidR="00BE7BE9">
        <w:rPr>
          <w:rFonts w:ascii="Arial" w:hAnsi="Arial" w:cs="Arial"/>
        </w:rPr>
        <w:t>ee</w:t>
      </w:r>
      <w:r w:rsidRPr="00BE7BE9">
        <w:rPr>
          <w:rFonts w:ascii="Arial" w:hAnsi="Arial" w:cs="Arial"/>
        </w:rPr>
        <w:t xml:space="preserve">’s the </w:t>
      </w:r>
      <w:r w:rsidR="00F73B8C">
        <w:rPr>
          <w:rFonts w:ascii="Arial" w:hAnsi="Arial" w:cs="Arial"/>
        </w:rPr>
        <w:t>Peer Mentor</w:t>
      </w:r>
      <w:r w:rsidRPr="00BE7BE9">
        <w:rPr>
          <w:rFonts w:ascii="Arial" w:hAnsi="Arial" w:cs="Arial"/>
        </w:rPr>
        <w:t xml:space="preserve"> must </w:t>
      </w:r>
      <w:proofErr w:type="gramStart"/>
      <w:r w:rsidRPr="00BE7BE9">
        <w:rPr>
          <w:rFonts w:ascii="Arial" w:hAnsi="Arial" w:cs="Arial"/>
        </w:rPr>
        <w:t>keep in mind at all times</w:t>
      </w:r>
      <w:proofErr w:type="gramEnd"/>
      <w:r w:rsidRPr="00BE7BE9">
        <w:rPr>
          <w:rFonts w:ascii="Arial" w:hAnsi="Arial" w:cs="Arial"/>
        </w:rPr>
        <w:t xml:space="preserve"> the healthcare context in which the </w:t>
      </w:r>
      <w:r w:rsidR="00F73B8C">
        <w:rPr>
          <w:rFonts w:ascii="Arial" w:hAnsi="Arial" w:cs="Arial"/>
        </w:rPr>
        <w:t>Ment</w:t>
      </w:r>
      <w:r w:rsidR="00BC638A">
        <w:rPr>
          <w:rFonts w:ascii="Arial" w:hAnsi="Arial" w:cs="Arial"/>
        </w:rPr>
        <w:t>ee</w:t>
      </w:r>
      <w:r w:rsidRPr="00BE7BE9">
        <w:rPr>
          <w:rFonts w:ascii="Arial" w:hAnsi="Arial" w:cs="Arial"/>
        </w:rPr>
        <w:t xml:space="preserve"> is working and the implications for patient care of </w:t>
      </w:r>
      <w:r w:rsidR="005B6904">
        <w:rPr>
          <w:rFonts w:ascii="Arial" w:hAnsi="Arial" w:cs="Arial"/>
        </w:rPr>
        <w:t>any</w:t>
      </w:r>
      <w:r w:rsidRPr="00BE7BE9">
        <w:rPr>
          <w:rFonts w:ascii="Arial" w:hAnsi="Arial" w:cs="Arial"/>
        </w:rPr>
        <w:t xml:space="preserve"> changes the </w:t>
      </w:r>
      <w:r w:rsidR="00F73B8C">
        <w:rPr>
          <w:rFonts w:ascii="Arial" w:hAnsi="Arial" w:cs="Arial"/>
        </w:rPr>
        <w:t>Ment</w:t>
      </w:r>
      <w:r w:rsidR="00BC638A">
        <w:rPr>
          <w:rFonts w:ascii="Arial" w:hAnsi="Arial" w:cs="Arial"/>
        </w:rPr>
        <w:t>ee</w:t>
      </w:r>
      <w:r w:rsidRPr="00BE7BE9">
        <w:rPr>
          <w:rFonts w:ascii="Arial" w:hAnsi="Arial" w:cs="Arial"/>
        </w:rPr>
        <w:t xml:space="preserve"> wishes to make.</w:t>
      </w:r>
    </w:p>
    <w:p w14:paraId="36BB0575" w14:textId="489CED88" w:rsidR="00673230" w:rsidRPr="00AC0967" w:rsidRDefault="00673230" w:rsidP="00673230">
      <w:pPr>
        <w:rPr>
          <w:rFonts w:ascii="Arial" w:hAnsi="Arial" w:cs="Arial"/>
          <w:color w:val="4F81BD" w:themeColor="accent1"/>
        </w:rPr>
      </w:pPr>
      <w:r w:rsidRPr="00AC0967">
        <w:rPr>
          <w:rFonts w:ascii="Arial" w:hAnsi="Arial" w:cs="Arial"/>
          <w:color w:val="4F81BD" w:themeColor="accent1"/>
        </w:rPr>
        <w:t>Competence</w:t>
      </w:r>
    </w:p>
    <w:p w14:paraId="3FCD2F39" w14:textId="50EC6F2B" w:rsidR="00673230" w:rsidRPr="00BC638A" w:rsidRDefault="00F73B8C" w:rsidP="00BC63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1831D5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should </w:t>
      </w:r>
      <w:r w:rsidR="006E08FF">
        <w:rPr>
          <w:rFonts w:ascii="Arial" w:hAnsi="Arial" w:cs="Arial"/>
        </w:rPr>
        <w:t xml:space="preserve">attend and contribute to supervision </w:t>
      </w:r>
      <w:proofErr w:type="gramStart"/>
      <w:r w:rsidR="006E08FF">
        <w:rPr>
          <w:rFonts w:ascii="Arial" w:hAnsi="Arial" w:cs="Arial"/>
        </w:rPr>
        <w:t>sessions, and</w:t>
      </w:r>
      <w:proofErr w:type="gramEnd"/>
      <w:r w:rsidR="006E08FF">
        <w:rPr>
          <w:rFonts w:ascii="Arial" w:hAnsi="Arial" w:cs="Arial"/>
        </w:rPr>
        <w:t xml:space="preserve"> </w:t>
      </w:r>
      <w:r w:rsidR="00884EF0">
        <w:rPr>
          <w:rFonts w:ascii="Arial" w:hAnsi="Arial" w:cs="Arial"/>
        </w:rPr>
        <w:t>continue to</w:t>
      </w:r>
      <w:r w:rsidR="00673230" w:rsidRPr="00BC638A">
        <w:rPr>
          <w:rFonts w:ascii="Arial" w:hAnsi="Arial" w:cs="Arial"/>
        </w:rPr>
        <w:t xml:space="preserve"> develop their</w:t>
      </w:r>
      <w:r w:rsidR="00884EF0">
        <w:rPr>
          <w:rFonts w:ascii="Arial" w:hAnsi="Arial" w:cs="Arial"/>
        </w:rPr>
        <w:t xml:space="preserve"> mentoring</w:t>
      </w:r>
      <w:r w:rsidR="00673230" w:rsidRPr="00BC638A">
        <w:rPr>
          <w:rFonts w:ascii="Arial" w:hAnsi="Arial" w:cs="Arial"/>
        </w:rPr>
        <w:t xml:space="preserve"> skills through </w:t>
      </w:r>
      <w:r w:rsidR="00C06A5A">
        <w:rPr>
          <w:rFonts w:ascii="Arial" w:hAnsi="Arial" w:cs="Arial"/>
        </w:rPr>
        <w:t xml:space="preserve">both </w:t>
      </w:r>
      <w:r w:rsidR="00673230" w:rsidRPr="00BC638A">
        <w:rPr>
          <w:rFonts w:ascii="Arial" w:hAnsi="Arial" w:cs="Arial"/>
        </w:rPr>
        <w:t>reflection and supervision.</w:t>
      </w:r>
    </w:p>
    <w:p w14:paraId="3D996FC1" w14:textId="6DBF3207" w:rsidR="00673230" w:rsidRPr="00BC638A" w:rsidRDefault="00F73B8C" w:rsidP="00BC63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1831D5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should recognise the limits of their competence and work within them, suggesting alternative sources of support </w:t>
      </w:r>
      <w:r w:rsidR="001563F8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Ment</w:t>
      </w:r>
      <w:r w:rsidR="001563F8">
        <w:rPr>
          <w:rFonts w:ascii="Arial" w:hAnsi="Arial" w:cs="Arial"/>
        </w:rPr>
        <w:t xml:space="preserve">ee </w:t>
      </w:r>
      <w:r w:rsidR="00673230" w:rsidRPr="00BC638A">
        <w:rPr>
          <w:rFonts w:ascii="Arial" w:hAnsi="Arial" w:cs="Arial"/>
        </w:rPr>
        <w:t>where these would be more appropriate.</w:t>
      </w:r>
    </w:p>
    <w:p w14:paraId="216EC12B" w14:textId="77777777" w:rsidR="00673230" w:rsidRPr="00AC0967" w:rsidRDefault="00673230" w:rsidP="00673230">
      <w:pPr>
        <w:rPr>
          <w:rFonts w:ascii="Arial" w:hAnsi="Arial" w:cs="Arial"/>
          <w:color w:val="4F81BD" w:themeColor="accent1"/>
        </w:rPr>
      </w:pPr>
      <w:r w:rsidRPr="00AC0967">
        <w:rPr>
          <w:rFonts w:ascii="Arial" w:hAnsi="Arial" w:cs="Arial"/>
          <w:color w:val="4F81BD" w:themeColor="accent1"/>
        </w:rPr>
        <w:t>Professionalism</w:t>
      </w:r>
    </w:p>
    <w:p w14:paraId="30F55C40" w14:textId="48A3BA34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12717D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should treat </w:t>
      </w:r>
      <w:r>
        <w:rPr>
          <w:rFonts w:ascii="Arial" w:hAnsi="Arial" w:cs="Arial"/>
        </w:rPr>
        <w:t>Ment</w:t>
      </w:r>
      <w:r w:rsid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>s as whole people with lives outside their working environment</w:t>
      </w:r>
      <w:r w:rsidR="0012717D">
        <w:rPr>
          <w:rFonts w:ascii="Arial" w:hAnsi="Arial" w:cs="Arial"/>
        </w:rPr>
        <w:t xml:space="preserve">, </w:t>
      </w:r>
      <w:r w:rsidR="00673230" w:rsidRPr="00BC638A">
        <w:rPr>
          <w:rFonts w:ascii="Arial" w:hAnsi="Arial" w:cs="Arial"/>
        </w:rPr>
        <w:t>with respect for their individuality and their d</w:t>
      </w:r>
      <w:r w:rsidR="00AC0967" w:rsidRPr="00BC638A">
        <w:rPr>
          <w:rFonts w:ascii="Arial" w:hAnsi="Arial" w:cs="Arial"/>
        </w:rPr>
        <w:t>i</w:t>
      </w:r>
      <w:r w:rsidR="00673230" w:rsidRPr="00BC638A">
        <w:rPr>
          <w:rFonts w:ascii="Arial" w:hAnsi="Arial" w:cs="Arial"/>
        </w:rPr>
        <w:t xml:space="preserve">versity of cultures, beliefs, </w:t>
      </w:r>
      <w:proofErr w:type="gramStart"/>
      <w:r w:rsidR="00673230" w:rsidRPr="00BC638A">
        <w:rPr>
          <w:rFonts w:ascii="Arial" w:hAnsi="Arial" w:cs="Arial"/>
        </w:rPr>
        <w:t>sexuality</w:t>
      </w:r>
      <w:proofErr w:type="gramEnd"/>
      <w:r w:rsidR="00673230" w:rsidRPr="00BC638A">
        <w:rPr>
          <w:rFonts w:ascii="Arial" w:hAnsi="Arial" w:cs="Arial"/>
        </w:rPr>
        <w:t xml:space="preserve"> and lifestyles.</w:t>
      </w:r>
    </w:p>
    <w:p w14:paraId="7BD74357" w14:textId="20BAB8C7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Peer Mentor</w:t>
      </w:r>
      <w:r w:rsidR="00356376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must respect </w:t>
      </w:r>
      <w:r w:rsidR="00955A18" w:rsidRPr="00BC638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Ment</w:t>
      </w:r>
      <w:r w:rsidR="00955A18" w:rsidRP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>’</w:t>
      </w:r>
      <w:r w:rsidR="00955A18" w:rsidRPr="00BC638A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right to confidentiality, within the constraints set by the law and by the Duties of a Doctor.</w:t>
      </w:r>
    </w:p>
    <w:p w14:paraId="0C3F64DB" w14:textId="22ABF9D3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356376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should be respons</w:t>
      </w:r>
      <w:r w:rsidR="00AC0967" w:rsidRPr="00BC638A">
        <w:rPr>
          <w:rFonts w:ascii="Arial" w:hAnsi="Arial" w:cs="Arial"/>
        </w:rPr>
        <w:t>ive</w:t>
      </w:r>
      <w:r w:rsidR="00673230" w:rsidRPr="00BC638A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Ment</w:t>
      </w:r>
      <w:r w:rsid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 xml:space="preserve"> in the language they use and the way they manage the relationship and the process.  </w:t>
      </w:r>
      <w:r w:rsidR="00A6536A">
        <w:rPr>
          <w:rFonts w:ascii="Arial" w:hAnsi="Arial" w:cs="Arial"/>
        </w:rPr>
        <w:t>They should e</w:t>
      </w:r>
      <w:r w:rsidR="00673230" w:rsidRPr="00BC638A">
        <w:rPr>
          <w:rFonts w:ascii="Arial" w:hAnsi="Arial" w:cs="Arial"/>
        </w:rPr>
        <w:t xml:space="preserve">nsure that the expectations of the </w:t>
      </w:r>
      <w:r>
        <w:rPr>
          <w:rFonts w:ascii="Arial" w:hAnsi="Arial" w:cs="Arial"/>
        </w:rPr>
        <w:t>Ment</w:t>
      </w:r>
      <w:r w:rsidR="00955A18" w:rsidRP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 xml:space="preserve"> are clear and understood.</w:t>
      </w:r>
    </w:p>
    <w:p w14:paraId="770CEFF6" w14:textId="43D81124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A6536A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should respect the resourcefulness of the </w:t>
      </w:r>
      <w:r>
        <w:rPr>
          <w:rFonts w:ascii="Arial" w:hAnsi="Arial" w:cs="Arial"/>
        </w:rPr>
        <w:t>Ment</w:t>
      </w:r>
      <w:r w:rsidR="00955A18" w:rsidRP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 xml:space="preserve"> and their ability to find their own solutions.</w:t>
      </w:r>
    </w:p>
    <w:p w14:paraId="465E985E" w14:textId="5316604D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A6536A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should not encourage dependency and should work to bring the relationship to a conclusion by mutual consent.</w:t>
      </w:r>
    </w:p>
    <w:p w14:paraId="36082C7C" w14:textId="728B906E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D4481A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must treat all </w:t>
      </w:r>
      <w:r>
        <w:rPr>
          <w:rFonts w:ascii="Arial" w:hAnsi="Arial" w:cs="Arial"/>
        </w:rPr>
        <w:t>Ment</w:t>
      </w:r>
      <w:r w:rsidR="00955A18" w:rsidRPr="00BC638A">
        <w:rPr>
          <w:rFonts w:ascii="Arial" w:hAnsi="Arial" w:cs="Arial"/>
        </w:rPr>
        <w:t>ees</w:t>
      </w:r>
      <w:r w:rsidR="00673230" w:rsidRPr="00BC638A">
        <w:rPr>
          <w:rFonts w:ascii="Arial" w:hAnsi="Arial" w:cs="Arial"/>
        </w:rPr>
        <w:t xml:space="preserve"> equally and not discriminate unfairly against any groups.</w:t>
      </w:r>
    </w:p>
    <w:p w14:paraId="729F5ED2" w14:textId="5B1EE5E7" w:rsidR="00673230" w:rsidRPr="00BC638A" w:rsidRDefault="00F73B8C" w:rsidP="00BC63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Peer Mento</w:t>
      </w:r>
      <w:r w:rsidR="00BB51B2">
        <w:rPr>
          <w:rFonts w:ascii="Arial" w:hAnsi="Arial" w:cs="Arial"/>
        </w:rPr>
        <w:t>r</w:t>
      </w:r>
      <w:r w:rsidR="00673230" w:rsidRPr="00BC638A">
        <w:rPr>
          <w:rFonts w:ascii="Arial" w:hAnsi="Arial" w:cs="Arial"/>
        </w:rPr>
        <w:t xml:space="preserve">s must never exploit or abuse the </w:t>
      </w:r>
      <w:r>
        <w:rPr>
          <w:rFonts w:ascii="Arial" w:hAnsi="Arial" w:cs="Arial"/>
        </w:rPr>
        <w:t>Ment</w:t>
      </w:r>
      <w:r w:rsidR="00955A18" w:rsidRP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>’s trust or vulnerability.</w:t>
      </w:r>
    </w:p>
    <w:p w14:paraId="5AFD77C8" w14:textId="77777777" w:rsidR="00BC638A" w:rsidRDefault="00BC638A" w:rsidP="00673230">
      <w:pPr>
        <w:rPr>
          <w:rFonts w:ascii="Arial" w:hAnsi="Arial" w:cs="Arial"/>
          <w:color w:val="4F81BD" w:themeColor="accent1"/>
        </w:rPr>
      </w:pPr>
    </w:p>
    <w:p w14:paraId="48E91942" w14:textId="77777777" w:rsidR="00673230" w:rsidRPr="00955A18" w:rsidRDefault="00673230" w:rsidP="00673230">
      <w:pPr>
        <w:rPr>
          <w:rFonts w:ascii="Arial" w:hAnsi="Arial" w:cs="Arial"/>
          <w:color w:val="4F81BD" w:themeColor="accent1"/>
        </w:rPr>
      </w:pPr>
      <w:r w:rsidRPr="00955A18">
        <w:rPr>
          <w:rFonts w:ascii="Arial" w:hAnsi="Arial" w:cs="Arial"/>
          <w:color w:val="4F81BD" w:themeColor="accent1"/>
        </w:rPr>
        <w:t>Integrity</w:t>
      </w:r>
    </w:p>
    <w:p w14:paraId="317ADE81" w14:textId="7C049773" w:rsidR="00673230" w:rsidRPr="00BC638A" w:rsidRDefault="00F73B8C" w:rsidP="00BC63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D4481A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</w:t>
      </w:r>
      <w:r w:rsidR="00E80D08">
        <w:rPr>
          <w:rFonts w:ascii="Arial" w:hAnsi="Arial" w:cs="Arial"/>
        </w:rPr>
        <w:t xml:space="preserve">and Mentee’s </w:t>
      </w:r>
      <w:r w:rsidR="00673230" w:rsidRPr="00BC638A">
        <w:rPr>
          <w:rFonts w:ascii="Arial" w:hAnsi="Arial" w:cs="Arial"/>
        </w:rPr>
        <w:t>must be honest and open and act with integrity.</w:t>
      </w:r>
    </w:p>
    <w:p w14:paraId="51B6D96C" w14:textId="0907AD53" w:rsidR="00673230" w:rsidRPr="00BC638A" w:rsidRDefault="00F73B8C" w:rsidP="00BC63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Peer Mentor</w:t>
      </w:r>
      <w:r w:rsidR="00D4481A">
        <w:rPr>
          <w:rFonts w:ascii="Arial" w:hAnsi="Arial" w:cs="Arial"/>
        </w:rPr>
        <w:t>s</w:t>
      </w:r>
      <w:r w:rsidR="00673230" w:rsidRPr="00BC638A">
        <w:rPr>
          <w:rFonts w:ascii="Arial" w:hAnsi="Arial" w:cs="Arial"/>
        </w:rPr>
        <w:t xml:space="preserve"> must act without delay if they have good reason to believe that their </w:t>
      </w:r>
      <w:r>
        <w:rPr>
          <w:rFonts w:ascii="Arial" w:hAnsi="Arial" w:cs="Arial"/>
        </w:rPr>
        <w:t>Ment</w:t>
      </w:r>
      <w:r w:rsidR="00955A18" w:rsidRPr="00BC638A">
        <w:rPr>
          <w:rFonts w:ascii="Arial" w:hAnsi="Arial" w:cs="Arial"/>
        </w:rPr>
        <w:t>ee</w:t>
      </w:r>
      <w:r w:rsidR="00673230" w:rsidRPr="00BC638A">
        <w:rPr>
          <w:rFonts w:ascii="Arial" w:hAnsi="Arial" w:cs="Arial"/>
        </w:rPr>
        <w:t xml:space="preserve"> may be putting </w:t>
      </w:r>
      <w:r w:rsidR="00456079">
        <w:rPr>
          <w:rFonts w:ascii="Arial" w:hAnsi="Arial" w:cs="Arial"/>
        </w:rPr>
        <w:t xml:space="preserve">themselves or their </w:t>
      </w:r>
      <w:r w:rsidR="00673230" w:rsidRPr="00BC638A">
        <w:rPr>
          <w:rFonts w:ascii="Arial" w:hAnsi="Arial" w:cs="Arial"/>
        </w:rPr>
        <w:t>patients at risk.</w:t>
      </w:r>
    </w:p>
    <w:p w14:paraId="1AA2B2E4" w14:textId="7DEFE374" w:rsidR="00D96004" w:rsidRDefault="00673230">
      <w:r w:rsidRPr="00955A18">
        <w:rPr>
          <w:rFonts w:ascii="Arial" w:hAnsi="Arial" w:cs="Arial"/>
          <w:color w:val="C00000"/>
        </w:rPr>
        <w:t>________________________________________________</w:t>
      </w:r>
      <w:r w:rsidR="00955A18" w:rsidRPr="00955A18">
        <w:rPr>
          <w:rFonts w:ascii="Arial" w:hAnsi="Arial" w:cs="Arial"/>
          <w:color w:val="C00000"/>
        </w:rPr>
        <w:t>________________________</w:t>
      </w:r>
    </w:p>
    <w:sectPr w:rsidR="00D96004" w:rsidSect="00D960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708B" w14:textId="77777777" w:rsidR="009E707E" w:rsidRDefault="009E707E" w:rsidP="00BC638A">
      <w:pPr>
        <w:spacing w:after="0" w:line="240" w:lineRule="auto"/>
      </w:pPr>
      <w:r>
        <w:separator/>
      </w:r>
    </w:p>
  </w:endnote>
  <w:endnote w:type="continuationSeparator" w:id="0">
    <w:p w14:paraId="1A737A79" w14:textId="77777777" w:rsidR="009E707E" w:rsidRDefault="009E707E" w:rsidP="00BC638A">
      <w:pPr>
        <w:spacing w:after="0" w:line="240" w:lineRule="auto"/>
      </w:pPr>
      <w:r>
        <w:continuationSeparator/>
      </w:r>
    </w:p>
  </w:endnote>
  <w:endnote w:type="continuationNotice" w:id="1">
    <w:p w14:paraId="15D0D1CF" w14:textId="77777777" w:rsidR="009E707E" w:rsidRDefault="009E7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46751"/>
      <w:docPartObj>
        <w:docPartGallery w:val="Page Numbers (Bottom of Page)"/>
        <w:docPartUnique/>
      </w:docPartObj>
    </w:sdtPr>
    <w:sdtEndPr/>
    <w:sdtContent>
      <w:p w14:paraId="67044775" w14:textId="77777777" w:rsidR="00186F49" w:rsidRDefault="00D119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365043" w14:textId="77777777" w:rsidR="00186F49" w:rsidRDefault="0018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CAD0" w14:textId="77777777" w:rsidR="009E707E" w:rsidRDefault="009E707E" w:rsidP="00BC638A">
      <w:pPr>
        <w:spacing w:after="0" w:line="240" w:lineRule="auto"/>
      </w:pPr>
      <w:r>
        <w:separator/>
      </w:r>
    </w:p>
  </w:footnote>
  <w:footnote w:type="continuationSeparator" w:id="0">
    <w:p w14:paraId="5A68F07C" w14:textId="77777777" w:rsidR="009E707E" w:rsidRDefault="009E707E" w:rsidP="00BC638A">
      <w:pPr>
        <w:spacing w:after="0" w:line="240" w:lineRule="auto"/>
      </w:pPr>
      <w:r>
        <w:continuationSeparator/>
      </w:r>
    </w:p>
  </w:footnote>
  <w:footnote w:type="continuationNotice" w:id="1">
    <w:p w14:paraId="293111B8" w14:textId="77777777" w:rsidR="009E707E" w:rsidRDefault="009E70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2401"/>
    <w:multiLevelType w:val="hybridMultilevel"/>
    <w:tmpl w:val="0478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329E"/>
    <w:multiLevelType w:val="hybridMultilevel"/>
    <w:tmpl w:val="3A820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C3766"/>
    <w:multiLevelType w:val="hybridMultilevel"/>
    <w:tmpl w:val="26F61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B13"/>
    <w:multiLevelType w:val="hybridMultilevel"/>
    <w:tmpl w:val="25B05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6E0F"/>
    <w:multiLevelType w:val="hybridMultilevel"/>
    <w:tmpl w:val="EED27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62DC"/>
    <w:multiLevelType w:val="hybridMultilevel"/>
    <w:tmpl w:val="D5409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5018">
    <w:abstractNumId w:val="4"/>
  </w:num>
  <w:num w:numId="2" w16cid:durableId="1154443773">
    <w:abstractNumId w:val="0"/>
  </w:num>
  <w:num w:numId="3" w16cid:durableId="1828471367">
    <w:abstractNumId w:val="5"/>
  </w:num>
  <w:num w:numId="4" w16cid:durableId="1513911280">
    <w:abstractNumId w:val="2"/>
  </w:num>
  <w:num w:numId="5" w16cid:durableId="1296981617">
    <w:abstractNumId w:val="1"/>
  </w:num>
  <w:num w:numId="6" w16cid:durableId="1253928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30"/>
    <w:rsid w:val="00021B85"/>
    <w:rsid w:val="000973B3"/>
    <w:rsid w:val="000B5494"/>
    <w:rsid w:val="000B7888"/>
    <w:rsid w:val="000C726D"/>
    <w:rsid w:val="000E057E"/>
    <w:rsid w:val="001211DA"/>
    <w:rsid w:val="001242FE"/>
    <w:rsid w:val="0012717D"/>
    <w:rsid w:val="001553F6"/>
    <w:rsid w:val="001563F8"/>
    <w:rsid w:val="00161DF3"/>
    <w:rsid w:val="001831D5"/>
    <w:rsid w:val="00183DC2"/>
    <w:rsid w:val="00186F49"/>
    <w:rsid w:val="001E7689"/>
    <w:rsid w:val="001E7CBE"/>
    <w:rsid w:val="00233920"/>
    <w:rsid w:val="00271F01"/>
    <w:rsid w:val="002A085E"/>
    <w:rsid w:val="002A1738"/>
    <w:rsid w:val="002B7773"/>
    <w:rsid w:val="002C0220"/>
    <w:rsid w:val="002D2287"/>
    <w:rsid w:val="00301B78"/>
    <w:rsid w:val="003219A6"/>
    <w:rsid w:val="00322008"/>
    <w:rsid w:val="00323A5F"/>
    <w:rsid w:val="003243AC"/>
    <w:rsid w:val="00356376"/>
    <w:rsid w:val="00373800"/>
    <w:rsid w:val="00391705"/>
    <w:rsid w:val="00395B01"/>
    <w:rsid w:val="003B4661"/>
    <w:rsid w:val="0040363A"/>
    <w:rsid w:val="00424B40"/>
    <w:rsid w:val="0043329A"/>
    <w:rsid w:val="00453FB3"/>
    <w:rsid w:val="00455721"/>
    <w:rsid w:val="00456079"/>
    <w:rsid w:val="00482149"/>
    <w:rsid w:val="004937BE"/>
    <w:rsid w:val="004A0EA6"/>
    <w:rsid w:val="004C088B"/>
    <w:rsid w:val="00501C69"/>
    <w:rsid w:val="00552330"/>
    <w:rsid w:val="00556744"/>
    <w:rsid w:val="0057665A"/>
    <w:rsid w:val="00582025"/>
    <w:rsid w:val="005A2B9E"/>
    <w:rsid w:val="005A4DFF"/>
    <w:rsid w:val="005B6904"/>
    <w:rsid w:val="0062110C"/>
    <w:rsid w:val="0062530C"/>
    <w:rsid w:val="006344A1"/>
    <w:rsid w:val="00636436"/>
    <w:rsid w:val="0064192C"/>
    <w:rsid w:val="006445F1"/>
    <w:rsid w:val="00673230"/>
    <w:rsid w:val="00676BF5"/>
    <w:rsid w:val="006A0B2F"/>
    <w:rsid w:val="006D5C9A"/>
    <w:rsid w:val="006E08FF"/>
    <w:rsid w:val="006E204A"/>
    <w:rsid w:val="006F0AF3"/>
    <w:rsid w:val="006F187A"/>
    <w:rsid w:val="006F35A2"/>
    <w:rsid w:val="00750F1F"/>
    <w:rsid w:val="007859BB"/>
    <w:rsid w:val="007A6696"/>
    <w:rsid w:val="007B33B3"/>
    <w:rsid w:val="007B380E"/>
    <w:rsid w:val="007B67BE"/>
    <w:rsid w:val="007C27C2"/>
    <w:rsid w:val="00845BE8"/>
    <w:rsid w:val="008752F2"/>
    <w:rsid w:val="00883D24"/>
    <w:rsid w:val="00884EF0"/>
    <w:rsid w:val="008E186B"/>
    <w:rsid w:val="00912E50"/>
    <w:rsid w:val="00913F2F"/>
    <w:rsid w:val="00917FBF"/>
    <w:rsid w:val="00932D75"/>
    <w:rsid w:val="00955A18"/>
    <w:rsid w:val="009612E8"/>
    <w:rsid w:val="009669C6"/>
    <w:rsid w:val="00985655"/>
    <w:rsid w:val="009918EC"/>
    <w:rsid w:val="009A4B72"/>
    <w:rsid w:val="009A563B"/>
    <w:rsid w:val="009E707E"/>
    <w:rsid w:val="00A41E61"/>
    <w:rsid w:val="00A6536A"/>
    <w:rsid w:val="00A86364"/>
    <w:rsid w:val="00A939D4"/>
    <w:rsid w:val="00AC0184"/>
    <w:rsid w:val="00AC0967"/>
    <w:rsid w:val="00B13B17"/>
    <w:rsid w:val="00B457E6"/>
    <w:rsid w:val="00B93AE2"/>
    <w:rsid w:val="00BA25EC"/>
    <w:rsid w:val="00BB51B2"/>
    <w:rsid w:val="00BB6438"/>
    <w:rsid w:val="00BC638A"/>
    <w:rsid w:val="00BE7BE9"/>
    <w:rsid w:val="00BF1FE4"/>
    <w:rsid w:val="00BF663D"/>
    <w:rsid w:val="00C06A5A"/>
    <w:rsid w:val="00C076E4"/>
    <w:rsid w:val="00C46CF6"/>
    <w:rsid w:val="00C94039"/>
    <w:rsid w:val="00CA4CE1"/>
    <w:rsid w:val="00CB2BF2"/>
    <w:rsid w:val="00CC29DE"/>
    <w:rsid w:val="00CC5CBE"/>
    <w:rsid w:val="00CD125C"/>
    <w:rsid w:val="00D01FDE"/>
    <w:rsid w:val="00D0361D"/>
    <w:rsid w:val="00D062CF"/>
    <w:rsid w:val="00D11984"/>
    <w:rsid w:val="00D209ED"/>
    <w:rsid w:val="00D4481A"/>
    <w:rsid w:val="00D56044"/>
    <w:rsid w:val="00D85C45"/>
    <w:rsid w:val="00D96004"/>
    <w:rsid w:val="00DB0809"/>
    <w:rsid w:val="00DB5766"/>
    <w:rsid w:val="00DB6E96"/>
    <w:rsid w:val="00DC1D83"/>
    <w:rsid w:val="00E3605E"/>
    <w:rsid w:val="00E80D08"/>
    <w:rsid w:val="00EC5A52"/>
    <w:rsid w:val="00ED642D"/>
    <w:rsid w:val="00EF14A9"/>
    <w:rsid w:val="00EF410A"/>
    <w:rsid w:val="00F2157E"/>
    <w:rsid w:val="00F22ECE"/>
    <w:rsid w:val="00F43D77"/>
    <w:rsid w:val="00F64B76"/>
    <w:rsid w:val="00F73B8C"/>
    <w:rsid w:val="00F9266C"/>
    <w:rsid w:val="00FB625E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97C"/>
  <w15:docId w15:val="{67979473-26A6-4B99-B4D8-410BCE2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38A"/>
  </w:style>
  <w:style w:type="paragraph" w:styleId="Footer">
    <w:name w:val="footer"/>
    <w:basedOn w:val="Normal"/>
    <w:link w:val="FooterChar"/>
    <w:uiPriority w:val="99"/>
    <w:unhideWhenUsed/>
    <w:rsid w:val="00BC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8A"/>
  </w:style>
  <w:style w:type="character" w:styleId="Hyperlink">
    <w:name w:val="Hyperlink"/>
    <w:basedOn w:val="DefaultParagraphFont"/>
    <w:uiPriority w:val="99"/>
    <w:unhideWhenUsed/>
    <w:rsid w:val="00395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AD510DE1C6469B016C4EE9F73BC7" ma:contentTypeVersion="19" ma:contentTypeDescription="Create a new document." ma:contentTypeScope="" ma:versionID="61faefa4f2b5183748503833921923ba">
  <xsd:schema xmlns:xsd="http://www.w3.org/2001/XMLSchema" xmlns:xs="http://www.w3.org/2001/XMLSchema" xmlns:p="http://schemas.microsoft.com/office/2006/metadata/properties" xmlns:ns1="http://schemas.microsoft.com/sharepoint/v3" xmlns:ns2="44109b3e-fb52-48f8-be80-360969d55c54" xmlns:ns3="1b0a7ca7-deca-4655-86db-e73331c3efbf" targetNamespace="http://schemas.microsoft.com/office/2006/metadata/properties" ma:root="true" ma:fieldsID="3f1a5fa049c1d4911c2fea7aa4da1cc9" ns1:_="" ns2:_="" ns3:_="">
    <xsd:import namespace="http://schemas.microsoft.com/sharepoint/v3"/>
    <xsd:import namespace="44109b3e-fb52-48f8-be80-360969d55c54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form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9b3e-fb52-48f8-be80-360969d5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rmation" ma:index="19" nillable="true" ma:displayName="Information" ma:description="Insert info regarding documents  " ma:format="Dropdown" ma:internalName="Information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fa05e78-7af9-453a-b5af-0330d0fdcc3d}" ma:internalName="TaxCatchAll" ma:showField="CatchAllData" ma:web="1b0a7ca7-deca-4655-86db-e73331c3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b0a7ca7-deca-4655-86db-e73331c3efbf" xsi:nil="true"/>
    <Information xmlns="44109b3e-fb52-48f8-be80-360969d55c54" xsi:nil="true"/>
    <lcf76f155ced4ddcb4097134ff3c332f xmlns="44109b3e-fb52-48f8-be80-360969d55c5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9D034-A4F4-489B-A6E9-BBFDCB7B168E}"/>
</file>

<file path=customXml/itemProps2.xml><?xml version="1.0" encoding="utf-8"?>
<ds:datastoreItem xmlns:ds="http://schemas.openxmlformats.org/officeDocument/2006/customXml" ds:itemID="{66BA680A-E529-4574-AC02-A6F87F04ED50}"/>
</file>

<file path=customXml/itemProps3.xml><?xml version="1.0" encoding="utf-8"?>
<ds:datastoreItem xmlns:ds="http://schemas.openxmlformats.org/officeDocument/2006/customXml" ds:itemID="{4AF18365-627B-4756-8DD7-0BD1E1038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Lewis</dc:creator>
  <cp:lastModifiedBy>Kathryn Bacon</cp:lastModifiedBy>
  <cp:revision>2</cp:revision>
  <dcterms:created xsi:type="dcterms:W3CDTF">2023-08-15T14:58:00Z</dcterms:created>
  <dcterms:modified xsi:type="dcterms:W3CDTF">2023-08-15T14:58:00Z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0x0101008781AD510DE1C6469B016C4EE9F73BC7</vt:lpwstr>
  </property>
</Properties>
</file>