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0C4" w:rsidRDefault="004640C4">
      <w:pPr>
        <w:jc w:val="center"/>
        <w:rPr>
          <w:rFonts w:ascii="Arial" w:hAnsi="Arial" w:cs="Arial"/>
          <w:b/>
          <w:bCs/>
          <w:sz w:val="28"/>
          <w:szCs w:val="28"/>
          <w:u w:val="single"/>
        </w:rPr>
      </w:pPr>
      <w:bookmarkStart w:id="0" w:name="_GoBack"/>
      <w:bookmarkEnd w:id="0"/>
      <w:r>
        <w:rPr>
          <w:rFonts w:ascii="Arial" w:hAnsi="Arial" w:cs="Arial"/>
          <w:b/>
          <w:bCs/>
          <w:sz w:val="28"/>
          <w:szCs w:val="28"/>
          <w:u w:val="single"/>
        </w:rPr>
        <w:t>Annual Review of Competence Progression</w:t>
      </w:r>
    </w:p>
    <w:p w:rsidR="004640C4" w:rsidRDefault="004640C4">
      <w:pPr>
        <w:jc w:val="center"/>
        <w:rPr>
          <w:rFonts w:ascii="Arial" w:hAnsi="Arial" w:cs="Arial"/>
          <w:b/>
          <w:bCs/>
          <w:sz w:val="28"/>
          <w:szCs w:val="28"/>
          <w:u w:val="single"/>
        </w:rPr>
      </w:pPr>
      <w:r>
        <w:rPr>
          <w:rFonts w:ascii="Arial" w:hAnsi="Arial" w:cs="Arial"/>
          <w:b/>
          <w:bCs/>
          <w:sz w:val="28"/>
          <w:szCs w:val="28"/>
          <w:u w:val="single"/>
        </w:rPr>
        <w:t>Checklist for Work Place Based Assessments in Paediatric Emergency Medicine Sub Specialty</w:t>
      </w:r>
    </w:p>
    <w:p w:rsidR="004640C4" w:rsidRDefault="004640C4">
      <w:pPr>
        <w:rPr>
          <w:rFonts w:ascii="Arial" w:hAnsi="Arial" w:cs="Arial"/>
          <w:b/>
          <w:bCs/>
          <w:sz w:val="28"/>
          <w:szCs w:val="28"/>
          <w:u w:val="single"/>
        </w:rPr>
      </w:pPr>
    </w:p>
    <w:p w:rsidR="004640C4" w:rsidRDefault="004640C4">
      <w:pPr>
        <w:rPr>
          <w:rFonts w:ascii="Arial" w:hAnsi="Arial" w:cs="Arial"/>
          <w:b/>
          <w:bCs/>
          <w:sz w:val="22"/>
          <w:szCs w:val="22"/>
          <w:u w:val="single"/>
        </w:rPr>
      </w:pPr>
      <w:r>
        <w:rPr>
          <w:rFonts w:ascii="Arial" w:hAnsi="Arial" w:cs="Arial"/>
        </w:rPr>
        <w:t>Trainee Name:____________________________</w:t>
      </w:r>
      <w:r>
        <w:rPr>
          <w:rFonts w:ascii="Arial" w:hAnsi="Arial" w:cs="Arial"/>
        </w:rPr>
        <w:tab/>
        <w:t>NTN:___________________</w:t>
      </w:r>
    </w:p>
    <w:p w:rsidR="004640C4" w:rsidRDefault="004640C4">
      <w:pPr>
        <w:rPr>
          <w:rFonts w:ascii="Arial" w:hAnsi="Arial" w:cs="Arial"/>
          <w:b/>
          <w:bCs/>
          <w:sz w:val="22"/>
          <w:szCs w:val="22"/>
          <w:u w:val="single"/>
        </w:rPr>
      </w:pPr>
    </w:p>
    <w:p w:rsidR="004640C4" w:rsidRDefault="004640C4">
      <w:pPr>
        <w:rPr>
          <w:rFonts w:ascii="Arial" w:hAnsi="Arial" w:cs="Arial"/>
          <w:bCs/>
          <w:u w:val="single"/>
        </w:rPr>
      </w:pPr>
      <w:r>
        <w:rPr>
          <w:rFonts w:ascii="Arial" w:hAnsi="Arial" w:cs="Arial"/>
          <w:b/>
          <w:bCs/>
          <w:u w:val="single"/>
        </w:rPr>
        <w:t>PEM</w:t>
      </w:r>
      <w:r>
        <w:rPr>
          <w:rFonts w:ascii="Arial" w:hAnsi="Arial" w:cs="Arial"/>
          <w:b/>
          <w:bCs/>
        </w:rPr>
        <w:t xml:space="preserve"> -</w:t>
      </w:r>
      <w:r>
        <w:rPr>
          <w:rFonts w:ascii="Arial" w:hAnsi="Arial" w:cs="Arial"/>
          <w:b/>
          <w:bCs/>
          <w:u w:val="single"/>
        </w:rPr>
        <w:t xml:space="preserve"> </w:t>
      </w:r>
      <w:r>
        <w:rPr>
          <w:rFonts w:ascii="Arial" w:hAnsi="Arial" w:cs="Arial"/>
          <w:bCs/>
        </w:rPr>
        <w:t>Assessments to be completed during the PEM year of training</w:t>
      </w:r>
    </w:p>
    <w:p w:rsidR="004640C4" w:rsidRDefault="004640C4">
      <w:pPr>
        <w:rPr>
          <w:rFonts w:ascii="Arial" w:hAnsi="Arial" w:cs="Arial"/>
          <w:bCs/>
          <w:u w:val="single"/>
        </w:rPr>
      </w:pPr>
    </w:p>
    <w:p w:rsidR="004640C4" w:rsidRDefault="004640C4">
      <w:pPr>
        <w:rPr>
          <w:rFonts w:ascii="Arial" w:hAnsi="Arial" w:cs="Arial"/>
          <w:b/>
          <w:bCs/>
          <w:u w:val="single"/>
        </w:rPr>
      </w:pPr>
      <w:r>
        <w:rPr>
          <w:rFonts w:ascii="Arial" w:hAnsi="Arial" w:cs="Arial"/>
          <w:b/>
          <w:bCs/>
          <w:u w:val="single"/>
        </w:rPr>
        <w:t>CT3/ST4-6</w:t>
      </w:r>
      <w:r>
        <w:rPr>
          <w:rFonts w:ascii="Arial" w:hAnsi="Arial" w:cs="Arial"/>
          <w:b/>
          <w:bCs/>
        </w:rPr>
        <w:t xml:space="preserve"> - </w:t>
      </w:r>
      <w:r>
        <w:rPr>
          <w:rFonts w:ascii="Arial" w:hAnsi="Arial" w:cs="Arial"/>
          <w:bCs/>
        </w:rPr>
        <w:t>Other assessments which may be counted from CT3/ST4-6 or repeated during PEM</w:t>
      </w:r>
    </w:p>
    <w:p w:rsidR="004640C4" w:rsidRDefault="004640C4">
      <w:pPr>
        <w:rPr>
          <w:rFonts w:ascii="Arial" w:hAnsi="Arial" w:cs="Arial"/>
          <w:b/>
          <w:bCs/>
          <w:u w:val="single"/>
        </w:rPr>
      </w:pPr>
    </w:p>
    <w:p w:rsidR="004640C4" w:rsidRDefault="004640C4">
      <w:pPr>
        <w:rPr>
          <w:rFonts w:ascii="Arial" w:hAnsi="Arial" w:cs="Arial"/>
          <w:b/>
          <w:bCs/>
          <w:sz w:val="22"/>
          <w:szCs w:val="22"/>
          <w:u w:val="single"/>
        </w:rPr>
      </w:pPr>
      <w:r>
        <w:rPr>
          <w:rFonts w:ascii="Arial" w:hAnsi="Arial" w:cs="Arial"/>
          <w:b/>
          <w:bCs/>
          <w:u w:val="single"/>
        </w:rPr>
        <w:t>All assessments in this year must be undertaken by consultants (PEM, EM, PICU or Paeds Med) or Associate Specialists (AS) in these specialties</w:t>
      </w:r>
    </w:p>
    <w:p w:rsidR="004640C4" w:rsidRDefault="004640C4">
      <w:pPr>
        <w:rPr>
          <w:rFonts w:ascii="Arial" w:hAnsi="Arial" w:cs="Arial"/>
          <w:b/>
          <w:bCs/>
          <w:sz w:val="22"/>
          <w:szCs w:val="22"/>
          <w:u w:val="single"/>
        </w:rPr>
      </w:pPr>
    </w:p>
    <w:tbl>
      <w:tblPr>
        <w:tblW w:w="0" w:type="auto"/>
        <w:tblInd w:w="-5" w:type="dxa"/>
        <w:tblLayout w:type="fixed"/>
        <w:tblLook w:val="0000" w:firstRow="0" w:lastRow="0" w:firstColumn="0" w:lastColumn="0" w:noHBand="0" w:noVBand="0"/>
      </w:tblPr>
      <w:tblGrid>
        <w:gridCol w:w="5443"/>
        <w:gridCol w:w="1128"/>
        <w:gridCol w:w="1313"/>
        <w:gridCol w:w="1124"/>
        <w:gridCol w:w="1311"/>
      </w:tblGrid>
      <w:tr w:rsidR="004640C4">
        <w:trPr>
          <w:cantSplit/>
          <w:trHeight w:val="253"/>
        </w:trPr>
        <w:tc>
          <w:tcPr>
            <w:tcW w:w="5443" w:type="dxa"/>
            <w:vMerge w:val="restart"/>
            <w:tcBorders>
              <w:top w:val="single" w:sz="4" w:space="0" w:color="000000"/>
              <w:left w:val="single" w:sz="4" w:space="0" w:color="000000"/>
              <w:bottom w:val="single" w:sz="4" w:space="0" w:color="000000"/>
            </w:tcBorders>
            <w:shd w:val="clear" w:color="auto" w:fill="99CCFF"/>
            <w:vAlign w:val="center"/>
          </w:tcPr>
          <w:p w:rsidR="004640C4" w:rsidRDefault="004640C4">
            <w:pPr>
              <w:rPr>
                <w:rFonts w:ascii="Arial" w:hAnsi="Arial" w:cs="Arial"/>
                <w:b/>
                <w:bCs/>
                <w:sz w:val="22"/>
                <w:szCs w:val="22"/>
              </w:rPr>
            </w:pPr>
            <w:r>
              <w:rPr>
                <w:rFonts w:ascii="Arial" w:hAnsi="Arial" w:cs="Arial"/>
                <w:b/>
                <w:bCs/>
                <w:sz w:val="22"/>
                <w:szCs w:val="22"/>
              </w:rPr>
              <w:t>2.1 Generic Competencies for the Paediatric Emergency Physician to Level 4</w:t>
            </w:r>
          </w:p>
          <w:p w:rsidR="004640C4" w:rsidRDefault="004640C4">
            <w:r>
              <w:rPr>
                <w:rFonts w:ascii="Arial" w:hAnsi="Arial" w:cs="Arial"/>
                <w:b/>
                <w:bCs/>
                <w:sz w:val="22"/>
                <w:szCs w:val="22"/>
              </w:rPr>
              <w:t>8 on PEM curriculum, 8 mandatory in PEM</w:t>
            </w:r>
          </w:p>
        </w:tc>
        <w:tc>
          <w:tcPr>
            <w:tcW w:w="2441" w:type="dxa"/>
            <w:gridSpan w:val="2"/>
            <w:tcBorders>
              <w:top w:val="single" w:sz="4" w:space="0" w:color="000000"/>
              <w:left w:val="single" w:sz="4" w:space="0" w:color="000000"/>
              <w:bottom w:val="single" w:sz="4" w:space="0" w:color="000000"/>
            </w:tcBorders>
            <w:shd w:val="clear" w:color="auto" w:fill="99CCFF"/>
          </w:tcPr>
          <w:p w:rsidR="004640C4" w:rsidRDefault="004640C4">
            <w:pPr>
              <w:jc w:val="center"/>
            </w:pPr>
            <w:r>
              <w:rPr>
                <w:rFonts w:ascii="Arial" w:hAnsi="Arial" w:cs="Arial"/>
                <w:b/>
                <w:bCs/>
                <w:sz w:val="22"/>
                <w:szCs w:val="22"/>
              </w:rPr>
              <w:t>CT3/ST4-6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99CCFF"/>
          </w:tcPr>
          <w:p w:rsidR="004640C4" w:rsidRDefault="004640C4">
            <w:pPr>
              <w:jc w:val="center"/>
            </w:pPr>
            <w:r>
              <w:rPr>
                <w:rFonts w:ascii="Arial" w:hAnsi="Arial" w:cs="Arial"/>
                <w:b/>
                <w:bCs/>
                <w:sz w:val="22"/>
                <w:szCs w:val="22"/>
              </w:rPr>
              <w:t>PEM</w:t>
            </w:r>
          </w:p>
        </w:tc>
      </w:tr>
      <w:tr w:rsidR="004640C4">
        <w:trPr>
          <w:cantSplit/>
          <w:trHeight w:val="746"/>
        </w:trPr>
        <w:tc>
          <w:tcPr>
            <w:tcW w:w="5443" w:type="dxa"/>
            <w:vMerge/>
            <w:tcBorders>
              <w:top w:val="single" w:sz="4" w:space="0" w:color="000000"/>
              <w:left w:val="single" w:sz="4" w:space="0" w:color="000000"/>
              <w:bottom w:val="single" w:sz="4" w:space="0" w:color="000000"/>
            </w:tcBorders>
            <w:shd w:val="clear" w:color="auto" w:fill="99CCFF"/>
            <w:vAlign w:val="center"/>
          </w:tcPr>
          <w:p w:rsidR="004640C4" w:rsidRDefault="004640C4">
            <w:pPr>
              <w:snapToGrid w:val="0"/>
            </w:pPr>
          </w:p>
        </w:tc>
        <w:tc>
          <w:tcPr>
            <w:tcW w:w="1128" w:type="dxa"/>
            <w:tcBorders>
              <w:top w:val="single" w:sz="4" w:space="0" w:color="000000"/>
              <w:left w:val="single" w:sz="4" w:space="0" w:color="000000"/>
              <w:bottom w:val="single" w:sz="4" w:space="0" w:color="000000"/>
            </w:tcBorders>
            <w:shd w:val="clear" w:color="auto" w:fill="99CCFF"/>
          </w:tcPr>
          <w:p w:rsidR="004640C4" w:rsidRDefault="004640C4">
            <w:pPr>
              <w:jc w:val="center"/>
            </w:pPr>
            <w:r>
              <w:rPr>
                <w:rFonts w:ascii="Arial" w:hAnsi="Arial" w:cs="Arial"/>
                <w:b/>
                <w:bCs/>
                <w:sz w:val="22"/>
                <w:szCs w:val="22"/>
              </w:rPr>
              <w:t>Date of WBA</w:t>
            </w:r>
          </w:p>
        </w:tc>
        <w:tc>
          <w:tcPr>
            <w:tcW w:w="1313" w:type="dxa"/>
            <w:tcBorders>
              <w:top w:val="single" w:sz="4" w:space="0" w:color="000000"/>
              <w:left w:val="single" w:sz="4" w:space="0" w:color="000000"/>
              <w:bottom w:val="single" w:sz="4" w:space="0" w:color="000000"/>
            </w:tcBorders>
            <w:shd w:val="clear" w:color="auto" w:fill="99CCFF"/>
          </w:tcPr>
          <w:p w:rsidR="004640C4" w:rsidRDefault="004640C4">
            <w:pPr>
              <w:jc w:val="center"/>
            </w:pPr>
            <w:r>
              <w:rPr>
                <w:rFonts w:ascii="Arial" w:hAnsi="Arial" w:cs="Arial"/>
                <w:b/>
                <w:bCs/>
                <w:sz w:val="22"/>
                <w:szCs w:val="22"/>
              </w:rPr>
              <w:t>Assessor name</w:t>
            </w:r>
          </w:p>
        </w:tc>
        <w:tc>
          <w:tcPr>
            <w:tcW w:w="1124" w:type="dxa"/>
            <w:tcBorders>
              <w:top w:val="single" w:sz="4" w:space="0" w:color="000000"/>
              <w:left w:val="single" w:sz="4" w:space="0" w:color="000000"/>
              <w:bottom w:val="single" w:sz="4" w:space="0" w:color="000000"/>
            </w:tcBorders>
            <w:shd w:val="clear" w:color="auto" w:fill="99CCFF"/>
          </w:tcPr>
          <w:p w:rsidR="004640C4" w:rsidRDefault="004640C4">
            <w:pPr>
              <w:jc w:val="center"/>
            </w:pPr>
            <w:r>
              <w:rPr>
                <w:rFonts w:ascii="Arial" w:hAnsi="Arial" w:cs="Arial"/>
                <w:b/>
                <w:bCs/>
                <w:sz w:val="22"/>
                <w:szCs w:val="22"/>
              </w:rPr>
              <w:t>Date of WBA</w:t>
            </w:r>
          </w:p>
        </w:tc>
        <w:tc>
          <w:tcPr>
            <w:tcW w:w="1311" w:type="dxa"/>
            <w:tcBorders>
              <w:top w:val="single" w:sz="4" w:space="0" w:color="000000"/>
              <w:left w:val="single" w:sz="4" w:space="0" w:color="000000"/>
              <w:bottom w:val="single" w:sz="4" w:space="0" w:color="000000"/>
              <w:right w:val="single" w:sz="4" w:space="0" w:color="000000"/>
            </w:tcBorders>
            <w:shd w:val="clear" w:color="auto" w:fill="99CCFF"/>
          </w:tcPr>
          <w:p w:rsidR="004640C4" w:rsidRDefault="004640C4">
            <w:pPr>
              <w:jc w:val="center"/>
            </w:pPr>
            <w:r>
              <w:rPr>
                <w:rFonts w:ascii="Arial" w:hAnsi="Arial" w:cs="Arial"/>
                <w:b/>
                <w:bCs/>
                <w:sz w:val="22"/>
                <w:szCs w:val="22"/>
              </w:rPr>
              <w:t>Assessor name</w:t>
            </w:r>
          </w:p>
        </w:tc>
      </w:tr>
      <w:tr w:rsidR="004640C4">
        <w:trPr>
          <w:trHeight w:val="347"/>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2"/>
              </w:numPr>
            </w:pPr>
            <w:r>
              <w:rPr>
                <w:rFonts w:ascii="Arial" w:hAnsi="Arial" w:cs="Arial"/>
                <w:b/>
                <w:bCs/>
                <w:sz w:val="22"/>
                <w:szCs w:val="22"/>
              </w:rPr>
              <w:t xml:space="preserve">CC1 </w:t>
            </w:r>
            <w:r>
              <w:rPr>
                <w:rFonts w:ascii="Arial" w:hAnsi="Arial" w:cs="Arial"/>
                <w:sz w:val="22"/>
                <w:szCs w:val="22"/>
              </w:rPr>
              <w:t xml:space="preserve">History taking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r>
      <w:tr w:rsidR="004640C4">
        <w:trPr>
          <w:trHeight w:val="347"/>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2"/>
              </w:numPr>
            </w:pPr>
            <w:r>
              <w:rPr>
                <w:rFonts w:ascii="Arial" w:hAnsi="Arial" w:cs="Arial"/>
                <w:b/>
                <w:bCs/>
                <w:sz w:val="22"/>
                <w:szCs w:val="22"/>
              </w:rPr>
              <w:t>CC2</w:t>
            </w:r>
            <w:r>
              <w:rPr>
                <w:rFonts w:ascii="Arial" w:hAnsi="Arial" w:cs="Arial"/>
                <w:sz w:val="22"/>
                <w:szCs w:val="22"/>
              </w:rPr>
              <w:t xml:space="preserve"> Clinical examination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47"/>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2"/>
              </w:numPr>
            </w:pPr>
            <w:r>
              <w:rPr>
                <w:rFonts w:ascii="Arial" w:hAnsi="Arial" w:cs="Arial"/>
                <w:b/>
                <w:bCs/>
                <w:color w:val="000000"/>
                <w:sz w:val="22"/>
                <w:szCs w:val="22"/>
              </w:rPr>
              <w:t>CC3</w:t>
            </w:r>
            <w:r>
              <w:rPr>
                <w:rFonts w:ascii="Arial" w:hAnsi="Arial" w:cs="Arial"/>
                <w:color w:val="C0C0C0"/>
                <w:sz w:val="22"/>
                <w:szCs w:val="22"/>
              </w:rPr>
              <w:t xml:space="preserve"> </w:t>
            </w:r>
            <w:r>
              <w:rPr>
                <w:rFonts w:ascii="Arial" w:hAnsi="Arial" w:cs="Arial"/>
                <w:sz w:val="22"/>
                <w:szCs w:val="22"/>
              </w:rPr>
              <w:t xml:space="preserve">Therapeutics and safe prescribing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47"/>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2"/>
              </w:numPr>
            </w:pPr>
            <w:r>
              <w:rPr>
                <w:rFonts w:ascii="Arial" w:hAnsi="Arial" w:cs="Arial"/>
                <w:b/>
                <w:bCs/>
                <w:color w:val="000000"/>
                <w:sz w:val="22"/>
                <w:szCs w:val="22"/>
              </w:rPr>
              <w:t>CC5</w:t>
            </w:r>
            <w:r>
              <w:rPr>
                <w:rFonts w:ascii="Arial" w:hAnsi="Arial" w:cs="Arial"/>
                <w:color w:val="C0C0C0"/>
                <w:sz w:val="22"/>
                <w:szCs w:val="22"/>
              </w:rPr>
              <w:t xml:space="preserve"> </w:t>
            </w:r>
            <w:r>
              <w:rPr>
                <w:rFonts w:ascii="Arial" w:hAnsi="Arial" w:cs="Arial"/>
                <w:sz w:val="22"/>
                <w:szCs w:val="22"/>
              </w:rPr>
              <w:t xml:space="preserve">Decision making and clinical reasoning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27"/>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b/>
                <w:bCs/>
                <w:color w:val="000000"/>
                <w:sz w:val="22"/>
                <w:szCs w:val="22"/>
              </w:rPr>
              <w:t>CC6</w:t>
            </w:r>
            <w:r>
              <w:rPr>
                <w:rFonts w:ascii="Arial" w:hAnsi="Arial" w:cs="Arial"/>
                <w:color w:val="C0C0C0"/>
                <w:sz w:val="22"/>
                <w:szCs w:val="22"/>
              </w:rPr>
              <w:t xml:space="preserve"> </w:t>
            </w:r>
            <w:r>
              <w:rPr>
                <w:rFonts w:ascii="Arial" w:hAnsi="Arial" w:cs="Arial"/>
                <w:sz w:val="22"/>
                <w:szCs w:val="22"/>
              </w:rPr>
              <w:t xml:space="preserve">The patient as central focus of care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b/>
                <w:bCs/>
                <w:color w:val="000000"/>
                <w:sz w:val="22"/>
                <w:szCs w:val="22"/>
              </w:rPr>
              <w:t>CC7</w:t>
            </w:r>
            <w:r>
              <w:rPr>
                <w:rFonts w:ascii="Arial" w:hAnsi="Arial" w:cs="Arial"/>
                <w:color w:val="C0C0C0"/>
                <w:sz w:val="22"/>
                <w:szCs w:val="22"/>
              </w:rPr>
              <w:t xml:space="preserve"> </w:t>
            </w:r>
            <w:r>
              <w:rPr>
                <w:rFonts w:ascii="Arial" w:hAnsi="Arial" w:cs="Arial"/>
                <w:sz w:val="22"/>
                <w:szCs w:val="22"/>
              </w:rPr>
              <w:t xml:space="preserve">Prioritisation of patient safety in clinical practice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b/>
                <w:bCs/>
                <w:color w:val="000000"/>
                <w:sz w:val="22"/>
                <w:szCs w:val="22"/>
              </w:rPr>
              <w:t>CC12</w:t>
            </w:r>
            <w:r>
              <w:rPr>
                <w:rFonts w:ascii="Arial" w:hAnsi="Arial" w:cs="Arial"/>
                <w:color w:val="C0C0C0"/>
                <w:sz w:val="22"/>
                <w:szCs w:val="22"/>
              </w:rPr>
              <w:t xml:space="preserve"> </w:t>
            </w:r>
            <w:r>
              <w:rPr>
                <w:rFonts w:ascii="Arial" w:hAnsi="Arial" w:cs="Arial"/>
                <w:sz w:val="22"/>
                <w:szCs w:val="22"/>
              </w:rPr>
              <w:t xml:space="preserve">Relationships with patients and communication within a consultation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b/>
                <w:bCs/>
                <w:color w:val="000000"/>
                <w:sz w:val="22"/>
                <w:szCs w:val="22"/>
              </w:rPr>
              <w:t>CC13</w:t>
            </w:r>
            <w:r>
              <w:rPr>
                <w:rFonts w:ascii="Arial" w:hAnsi="Arial" w:cs="Arial"/>
                <w:color w:val="C0C0C0"/>
                <w:sz w:val="22"/>
                <w:szCs w:val="22"/>
              </w:rPr>
              <w:t xml:space="preserve"> </w:t>
            </w:r>
            <w:r>
              <w:rPr>
                <w:rFonts w:ascii="Arial" w:hAnsi="Arial" w:cs="Arial"/>
                <w:sz w:val="22"/>
                <w:szCs w:val="22"/>
              </w:rPr>
              <w:t xml:space="preserve">Breaking bad news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bl>
    <w:p w:rsidR="004640C4" w:rsidRDefault="004640C4">
      <w:pPr>
        <w:rPr>
          <w:rFonts w:ascii="Arial" w:hAnsi="Arial" w:cs="Arial"/>
          <w:b/>
          <w:bCs/>
          <w:sz w:val="22"/>
          <w:szCs w:val="22"/>
          <w:u w:val="single"/>
        </w:rPr>
      </w:pPr>
    </w:p>
    <w:tbl>
      <w:tblPr>
        <w:tblW w:w="0" w:type="auto"/>
        <w:tblInd w:w="-5" w:type="dxa"/>
        <w:tblLayout w:type="fixed"/>
        <w:tblLook w:val="0000" w:firstRow="0" w:lastRow="0" w:firstColumn="0" w:lastColumn="0" w:noHBand="0" w:noVBand="0"/>
      </w:tblPr>
      <w:tblGrid>
        <w:gridCol w:w="5443"/>
        <w:gridCol w:w="1128"/>
        <w:gridCol w:w="1313"/>
        <w:gridCol w:w="1124"/>
        <w:gridCol w:w="1311"/>
      </w:tblGrid>
      <w:tr w:rsidR="004640C4">
        <w:trPr>
          <w:cantSplit/>
          <w:trHeight w:val="253"/>
        </w:trPr>
        <w:tc>
          <w:tcPr>
            <w:tcW w:w="5443" w:type="dxa"/>
            <w:vMerge w:val="restart"/>
            <w:tcBorders>
              <w:top w:val="single" w:sz="4" w:space="0" w:color="000000"/>
              <w:left w:val="single" w:sz="4" w:space="0" w:color="000000"/>
              <w:bottom w:val="single" w:sz="4" w:space="0" w:color="000000"/>
            </w:tcBorders>
            <w:shd w:val="clear" w:color="auto" w:fill="99CCFF"/>
            <w:vAlign w:val="center"/>
          </w:tcPr>
          <w:p w:rsidR="004640C4" w:rsidRDefault="004640C4">
            <w:pPr>
              <w:rPr>
                <w:rFonts w:ascii="Arial" w:hAnsi="Arial" w:cs="Arial"/>
                <w:b/>
                <w:bCs/>
                <w:sz w:val="22"/>
                <w:szCs w:val="22"/>
              </w:rPr>
            </w:pPr>
            <w:r>
              <w:rPr>
                <w:rFonts w:ascii="Arial" w:hAnsi="Arial" w:cs="Arial"/>
                <w:b/>
                <w:bCs/>
                <w:sz w:val="22"/>
                <w:szCs w:val="22"/>
              </w:rPr>
              <w:t>2.2 Clinical Competencies</w:t>
            </w:r>
          </w:p>
          <w:p w:rsidR="004640C4" w:rsidRDefault="004640C4">
            <w:r>
              <w:rPr>
                <w:rFonts w:ascii="Arial" w:hAnsi="Arial" w:cs="Arial"/>
                <w:b/>
                <w:bCs/>
                <w:sz w:val="22"/>
                <w:szCs w:val="22"/>
              </w:rPr>
              <w:t>86 on PEM curriculum, 31 mandatory in PEM</w:t>
            </w:r>
          </w:p>
          <w:p w:rsidR="004640C4" w:rsidRDefault="004640C4"/>
        </w:tc>
        <w:tc>
          <w:tcPr>
            <w:tcW w:w="2441" w:type="dxa"/>
            <w:gridSpan w:val="2"/>
            <w:tcBorders>
              <w:top w:val="single" w:sz="4" w:space="0" w:color="000000"/>
              <w:left w:val="single" w:sz="4" w:space="0" w:color="000000"/>
              <w:bottom w:val="single" w:sz="4" w:space="0" w:color="000000"/>
            </w:tcBorders>
            <w:shd w:val="clear" w:color="auto" w:fill="99CCFF"/>
          </w:tcPr>
          <w:p w:rsidR="004640C4" w:rsidRDefault="004640C4">
            <w:pPr>
              <w:jc w:val="center"/>
            </w:pPr>
            <w:r>
              <w:rPr>
                <w:rFonts w:ascii="Arial" w:hAnsi="Arial" w:cs="Arial"/>
                <w:b/>
                <w:bCs/>
                <w:sz w:val="22"/>
                <w:szCs w:val="22"/>
              </w:rPr>
              <w:t>CT3/ST4</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99CCFF"/>
          </w:tcPr>
          <w:p w:rsidR="004640C4" w:rsidRDefault="004640C4">
            <w:pPr>
              <w:jc w:val="center"/>
            </w:pPr>
            <w:r>
              <w:rPr>
                <w:rFonts w:ascii="Arial" w:hAnsi="Arial" w:cs="Arial"/>
                <w:b/>
                <w:bCs/>
                <w:sz w:val="22"/>
                <w:szCs w:val="22"/>
              </w:rPr>
              <w:t>PEM</w:t>
            </w:r>
          </w:p>
        </w:tc>
      </w:tr>
      <w:tr w:rsidR="004640C4">
        <w:trPr>
          <w:cantSplit/>
          <w:trHeight w:val="746"/>
        </w:trPr>
        <w:tc>
          <w:tcPr>
            <w:tcW w:w="5443" w:type="dxa"/>
            <w:vMerge/>
            <w:tcBorders>
              <w:top w:val="single" w:sz="4" w:space="0" w:color="000000"/>
              <w:left w:val="single" w:sz="4" w:space="0" w:color="000000"/>
              <w:bottom w:val="single" w:sz="4" w:space="0" w:color="000000"/>
            </w:tcBorders>
            <w:shd w:val="clear" w:color="auto" w:fill="99CCFF"/>
            <w:vAlign w:val="center"/>
          </w:tcPr>
          <w:p w:rsidR="004640C4" w:rsidRDefault="004640C4">
            <w:pPr>
              <w:snapToGrid w:val="0"/>
            </w:pPr>
          </w:p>
        </w:tc>
        <w:tc>
          <w:tcPr>
            <w:tcW w:w="1128" w:type="dxa"/>
            <w:tcBorders>
              <w:top w:val="single" w:sz="4" w:space="0" w:color="000000"/>
              <w:left w:val="single" w:sz="4" w:space="0" w:color="000000"/>
              <w:bottom w:val="single" w:sz="4" w:space="0" w:color="000000"/>
            </w:tcBorders>
            <w:shd w:val="clear" w:color="auto" w:fill="99CCFF"/>
          </w:tcPr>
          <w:p w:rsidR="004640C4" w:rsidRDefault="004640C4">
            <w:pPr>
              <w:jc w:val="center"/>
            </w:pPr>
            <w:r>
              <w:rPr>
                <w:rFonts w:ascii="Arial" w:hAnsi="Arial" w:cs="Arial"/>
                <w:b/>
                <w:bCs/>
                <w:sz w:val="22"/>
                <w:szCs w:val="22"/>
              </w:rPr>
              <w:t>Date of WBA</w:t>
            </w:r>
          </w:p>
        </w:tc>
        <w:tc>
          <w:tcPr>
            <w:tcW w:w="1313" w:type="dxa"/>
            <w:tcBorders>
              <w:top w:val="single" w:sz="4" w:space="0" w:color="000000"/>
              <w:left w:val="single" w:sz="4" w:space="0" w:color="000000"/>
              <w:bottom w:val="single" w:sz="4" w:space="0" w:color="000000"/>
            </w:tcBorders>
            <w:shd w:val="clear" w:color="auto" w:fill="99CCFF"/>
          </w:tcPr>
          <w:p w:rsidR="004640C4" w:rsidRDefault="004640C4">
            <w:pPr>
              <w:jc w:val="center"/>
            </w:pPr>
            <w:r>
              <w:rPr>
                <w:rFonts w:ascii="Arial" w:hAnsi="Arial" w:cs="Arial"/>
                <w:b/>
                <w:bCs/>
                <w:sz w:val="22"/>
                <w:szCs w:val="22"/>
              </w:rPr>
              <w:t>Assessor name</w:t>
            </w:r>
          </w:p>
        </w:tc>
        <w:tc>
          <w:tcPr>
            <w:tcW w:w="1124" w:type="dxa"/>
            <w:tcBorders>
              <w:top w:val="single" w:sz="4" w:space="0" w:color="000000"/>
              <w:left w:val="single" w:sz="4" w:space="0" w:color="000000"/>
              <w:bottom w:val="single" w:sz="4" w:space="0" w:color="000000"/>
            </w:tcBorders>
            <w:shd w:val="clear" w:color="auto" w:fill="99CCFF"/>
          </w:tcPr>
          <w:p w:rsidR="004640C4" w:rsidRDefault="004640C4">
            <w:pPr>
              <w:jc w:val="center"/>
            </w:pPr>
            <w:r>
              <w:rPr>
                <w:rFonts w:ascii="Arial" w:hAnsi="Arial" w:cs="Arial"/>
                <w:b/>
                <w:bCs/>
                <w:sz w:val="22"/>
                <w:szCs w:val="22"/>
              </w:rPr>
              <w:t>Date of WBA</w:t>
            </w:r>
          </w:p>
        </w:tc>
        <w:tc>
          <w:tcPr>
            <w:tcW w:w="1311" w:type="dxa"/>
            <w:tcBorders>
              <w:top w:val="single" w:sz="4" w:space="0" w:color="000000"/>
              <w:left w:val="single" w:sz="4" w:space="0" w:color="000000"/>
              <w:bottom w:val="single" w:sz="4" w:space="0" w:color="000000"/>
              <w:right w:val="single" w:sz="4" w:space="0" w:color="000000"/>
            </w:tcBorders>
            <w:shd w:val="clear" w:color="auto" w:fill="99CCFF"/>
          </w:tcPr>
          <w:p w:rsidR="004640C4" w:rsidRDefault="004640C4">
            <w:pPr>
              <w:jc w:val="center"/>
            </w:pPr>
            <w:r>
              <w:rPr>
                <w:rFonts w:ascii="Arial" w:hAnsi="Arial" w:cs="Arial"/>
                <w:b/>
                <w:bCs/>
                <w:sz w:val="22"/>
                <w:szCs w:val="22"/>
              </w:rPr>
              <w:t>Assessor name</w:t>
            </w: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2.2.1</w:t>
            </w:r>
            <w:r>
              <w:rPr>
                <w:rFonts w:ascii="Arial" w:hAnsi="Arial" w:cs="Arial"/>
                <w:color w:val="000000"/>
                <w:sz w:val="22"/>
                <w:szCs w:val="22"/>
              </w:rPr>
              <w:t xml:space="preserve"> Acute Life Support &amp; Resuscitation</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olor w:val="000000"/>
                <w:sz w:val="21"/>
              </w:rPr>
              <w:t>Respiratory failure or arrest</w:t>
            </w:r>
            <w:r>
              <w:rPr>
                <w:rFonts w:ascii="Arial" w:hAnsi="Arial"/>
                <w:color w:val="000000"/>
              </w:rPr>
              <w:t xml:space="preserve"> </w:t>
            </w:r>
            <w:r>
              <w:rPr>
                <w:rFonts w:ascii="Arial" w:hAnsi="Arial" w:cs="Arial"/>
                <w:b/>
                <w:bCs/>
                <w:color w:val="000000"/>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Cardiac Failure or Arrest </w:t>
            </w:r>
            <w:r>
              <w:rPr>
                <w:rFonts w:ascii="Arial" w:hAnsi="Arial" w:cs="Arial"/>
                <w:b/>
                <w:bCs/>
                <w:color w:val="000000"/>
                <w:sz w:val="22"/>
                <w:szCs w:val="22"/>
              </w:rPr>
              <w:t>(M)</w:t>
            </w:r>
          </w:p>
        </w:tc>
        <w:tc>
          <w:tcPr>
            <w:tcW w:w="1128" w:type="dxa"/>
            <w:tcBorders>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2.2.2</w:t>
            </w:r>
            <w:r>
              <w:rPr>
                <w:rFonts w:ascii="Arial" w:hAnsi="Arial" w:cs="Arial"/>
                <w:color w:val="000000"/>
                <w:sz w:val="22"/>
                <w:szCs w:val="22"/>
              </w:rPr>
              <w:t xml:space="preserve"> Cardiology</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Heart failure</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Arrhythmia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Syncope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Cardiac inflammation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2.2.3</w:t>
            </w:r>
            <w:r>
              <w:rPr>
                <w:rFonts w:ascii="Arial" w:hAnsi="Arial" w:cs="Arial"/>
                <w:color w:val="000000"/>
                <w:sz w:val="22"/>
                <w:szCs w:val="22"/>
              </w:rPr>
              <w:t xml:space="preserve"> Child and Adolescent Mental Health</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r>
              <w:rPr>
                <w:rFonts w:ascii="Arial" w:hAnsi="Arial" w:cs="Arial"/>
                <w:color w:val="000000"/>
                <w:sz w:val="22"/>
                <w:szCs w:val="22"/>
              </w:rPr>
              <w:t>Child and Adolescent Mental Health</w:t>
            </w:r>
            <w:r>
              <w:rPr>
                <w:rFonts w:ascii="Arial" w:hAnsi="Arial" w:cs="Arial"/>
                <w:b/>
                <w:bCs/>
                <w:color w:val="000000"/>
                <w:sz w:val="22"/>
                <w:szCs w:val="22"/>
              </w:rPr>
              <w:t xml:space="preserv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2.2.4</w:t>
            </w:r>
            <w:r>
              <w:rPr>
                <w:rFonts w:ascii="Arial" w:hAnsi="Arial" w:cs="Arial"/>
                <w:color w:val="000000"/>
                <w:sz w:val="22"/>
                <w:szCs w:val="22"/>
              </w:rPr>
              <w:t xml:space="preserve"> Child Protection and children in special circumstances</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Physical abuse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Sexual abuse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Self harm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Neglect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Apnoeic episodes in an infant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2.2.5</w:t>
            </w:r>
            <w:r>
              <w:rPr>
                <w:rFonts w:ascii="Arial" w:hAnsi="Arial" w:cs="Arial"/>
                <w:color w:val="000000"/>
                <w:sz w:val="22"/>
                <w:szCs w:val="22"/>
              </w:rPr>
              <w:t xml:space="preserve"> Dermatology</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Life threatening dermatological emergency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Eczema and seborrhoeic dermatitis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Bites and infestations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2.2.6 </w:t>
            </w:r>
            <w:r>
              <w:rPr>
                <w:rFonts w:ascii="Arial" w:hAnsi="Arial" w:cs="Arial"/>
                <w:color w:val="000000"/>
                <w:sz w:val="22"/>
                <w:szCs w:val="22"/>
              </w:rPr>
              <w:t>Endocrinology and metabolic medicine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DKA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Hypoglycaemia</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Adrenal insufficiency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Acid Base and electrolyte abnormalities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2.2.7 </w:t>
            </w:r>
            <w:r>
              <w:rPr>
                <w:rFonts w:ascii="Arial" w:hAnsi="Arial" w:cs="Arial"/>
                <w:color w:val="000000"/>
                <w:sz w:val="22"/>
                <w:szCs w:val="22"/>
              </w:rPr>
              <w:t>Gastroenterology</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Acute abdominal pain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Acute vomiting and diarrhoea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Upper and lower GI bleeding</w:t>
            </w:r>
          </w:p>
        </w:tc>
        <w:tc>
          <w:tcPr>
            <w:tcW w:w="1128" w:type="dxa"/>
            <w:tcBorders>
              <w:top w:val="single" w:sz="4" w:space="0" w:color="000000"/>
              <w:left w:val="single" w:sz="4" w:space="0" w:color="000000"/>
              <w:bottom w:val="single" w:sz="4" w:space="0" w:color="000000"/>
            </w:tcBorders>
            <w:shd w:val="clear" w:color="auto" w:fill="FFFFFF"/>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FFFFFF"/>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Acute liver failure </w:t>
            </w:r>
            <w:r>
              <w:rPr>
                <w:rFonts w:ascii="Arial" w:hAnsi="Arial" w:cs="Arial"/>
                <w:b/>
                <w:bCs/>
                <w:color w:val="000000"/>
                <w:sz w:val="22"/>
                <w:szCs w:val="22"/>
              </w:rPr>
              <w:t>(M)</w:t>
            </w:r>
          </w:p>
        </w:tc>
        <w:tc>
          <w:tcPr>
            <w:tcW w:w="1128" w:type="dxa"/>
            <w:tcBorders>
              <w:top w:val="single" w:sz="4" w:space="0" w:color="000000"/>
              <w:left w:val="single" w:sz="4" w:space="0" w:color="000000"/>
              <w:bottom w:val="single" w:sz="4" w:space="0" w:color="000000"/>
            </w:tcBorders>
            <w:shd w:val="clear" w:color="auto" w:fill="DDDDDD"/>
          </w:tcPr>
          <w:p w:rsidR="004640C4" w:rsidRDefault="004640C4">
            <w:pPr>
              <w:jc w:val="center"/>
            </w:pPr>
          </w:p>
        </w:tc>
        <w:tc>
          <w:tcPr>
            <w:tcW w:w="1313" w:type="dxa"/>
            <w:tcBorders>
              <w:top w:val="single" w:sz="4" w:space="0" w:color="000000"/>
              <w:left w:val="single" w:sz="4" w:space="0" w:color="000000"/>
              <w:bottom w:val="single" w:sz="4" w:space="0" w:color="000000"/>
            </w:tcBorders>
            <w:shd w:val="clear" w:color="auto" w:fill="DDDDDD"/>
          </w:tcPr>
          <w:p w:rsidR="004640C4" w:rsidRDefault="004640C4">
            <w:pPr>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Recurrent abdominal pain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Constipation</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2.2.8 </w:t>
            </w:r>
            <w:r>
              <w:rPr>
                <w:rFonts w:ascii="Arial" w:hAnsi="Arial" w:cs="Arial"/>
                <w:color w:val="000000"/>
                <w:sz w:val="22"/>
                <w:szCs w:val="22"/>
              </w:rPr>
              <w:t>Gynaecology and Obstetrics</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Ectopic pregnancy </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Sexually transmitted infections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2.2.9 </w:t>
            </w:r>
            <w:r>
              <w:rPr>
                <w:rFonts w:ascii="Arial" w:hAnsi="Arial" w:cs="Arial"/>
                <w:color w:val="000000"/>
                <w:sz w:val="22"/>
                <w:szCs w:val="22"/>
              </w:rPr>
              <w:t>Haematology and Oncology</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Sickle cell</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Anaemia</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Purpura and bruising</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Leukaemia/ lymphoma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Immunocompromised patient</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2.2.10 </w:t>
            </w:r>
            <w:r>
              <w:rPr>
                <w:rFonts w:ascii="Arial" w:hAnsi="Arial" w:cs="Arial"/>
                <w:color w:val="000000"/>
                <w:sz w:val="22"/>
                <w:szCs w:val="22"/>
              </w:rPr>
              <w:t>Infection, Immunology and Allergy</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Septic shock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Febrile child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Common childhood exanthems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Needle stick injury</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Anaphylaxis</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Kawasaki disease</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2.2.11 </w:t>
            </w:r>
            <w:r>
              <w:rPr>
                <w:rFonts w:ascii="Arial" w:hAnsi="Arial" w:cs="Arial"/>
                <w:color w:val="000000"/>
                <w:sz w:val="22"/>
                <w:szCs w:val="22"/>
              </w:rPr>
              <w:t>Neonatology</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Congenital heart disease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Jaundice</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Sepsis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2.2.12 </w:t>
            </w:r>
            <w:r>
              <w:rPr>
                <w:rFonts w:ascii="Arial" w:hAnsi="Arial" w:cs="Arial"/>
                <w:color w:val="000000"/>
                <w:sz w:val="22"/>
                <w:szCs w:val="22"/>
              </w:rPr>
              <w:t>Nephro-urology</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UTI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Hypertension</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Acute scrotal pain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2.2.13 </w:t>
            </w:r>
            <w:r>
              <w:rPr>
                <w:rFonts w:ascii="Arial" w:hAnsi="Arial" w:cs="Arial"/>
                <w:color w:val="000000"/>
                <w:sz w:val="22"/>
                <w:szCs w:val="22"/>
              </w:rPr>
              <w:t>Neurology</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Coma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Meningitis/encephalitis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Seizures including status epilepticus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Headache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2.2.14 </w:t>
            </w:r>
            <w:r>
              <w:rPr>
                <w:rFonts w:ascii="Arial" w:hAnsi="Arial" w:cs="Arial"/>
                <w:color w:val="000000"/>
                <w:sz w:val="22"/>
                <w:szCs w:val="22"/>
              </w:rPr>
              <w:t>Neurosurgery</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Blocked shunt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2.2.15 </w:t>
            </w:r>
            <w:r>
              <w:rPr>
                <w:rFonts w:ascii="Arial" w:hAnsi="Arial" w:cs="Arial"/>
                <w:color w:val="000000"/>
                <w:sz w:val="22"/>
                <w:szCs w:val="22"/>
              </w:rPr>
              <w:t>Ophthalmology</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Bells palsy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Conjunctivitis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Chemical injury</w:t>
            </w:r>
            <w:r>
              <w:rPr>
                <w:rFonts w:ascii="Arial" w:hAnsi="Arial" w:cs="Arial"/>
                <w:b/>
                <w:bCs/>
                <w:color w:val="000000"/>
                <w:sz w:val="22"/>
                <w:szCs w:val="22"/>
              </w:rPr>
              <w:t xml:space="preserve">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2.2.16 </w:t>
            </w:r>
            <w:r>
              <w:rPr>
                <w:rFonts w:ascii="Arial" w:hAnsi="Arial" w:cs="Arial"/>
                <w:color w:val="000000"/>
                <w:sz w:val="22"/>
                <w:szCs w:val="22"/>
              </w:rPr>
              <w:t>Orthopaedics</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Shoulder</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Elbow</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Wrist</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Hand</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Pelvis/ hip including non traumatic limp</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Knee</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Leg</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Ankle</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Foot</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Plastic surgery</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vAlign w:val="center"/>
          </w:tcPr>
          <w:p w:rsidR="004640C4" w:rsidRDefault="004640C4">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4640C4" w:rsidRDefault="004640C4">
            <w:pPr>
              <w:jc w:val="center"/>
            </w:pPr>
          </w:p>
        </w:tc>
      </w:tr>
      <w:tr w:rsidR="004640C4">
        <w:trPr>
          <w:trHeight w:val="330"/>
        </w:trPr>
        <w:tc>
          <w:tcPr>
            <w:tcW w:w="10319" w:type="dxa"/>
            <w:gridSpan w:val="5"/>
            <w:tcBorders>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2.2.17 </w:t>
            </w:r>
            <w:r>
              <w:rPr>
                <w:rFonts w:ascii="Arial" w:hAnsi="Arial" w:cs="Arial"/>
                <w:color w:val="000000"/>
                <w:sz w:val="22"/>
                <w:szCs w:val="22"/>
              </w:rPr>
              <w:t>Plastic surgery</w:t>
            </w:r>
          </w:p>
        </w:tc>
      </w:tr>
      <w:tr w:rsidR="004640C4">
        <w:trPr>
          <w:trHeight w:val="330"/>
        </w:trPr>
        <w:tc>
          <w:tcPr>
            <w:tcW w:w="5443" w:type="dxa"/>
            <w:tcBorders>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sz w:val="22"/>
                <w:szCs w:val="22"/>
              </w:rPr>
              <w:t>Plastic surgery</w:t>
            </w:r>
          </w:p>
        </w:tc>
        <w:tc>
          <w:tcPr>
            <w:tcW w:w="1128" w:type="dxa"/>
            <w:tcBorders>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left w:val="single" w:sz="4" w:space="0" w:color="000000"/>
              <w:bottom w:val="single" w:sz="4" w:space="0" w:color="000000"/>
            </w:tcBorders>
            <w:shd w:val="clear" w:color="auto" w:fill="DDDDDD"/>
            <w:vAlign w:val="center"/>
          </w:tcPr>
          <w:p w:rsidR="004640C4" w:rsidRDefault="004640C4">
            <w:pPr>
              <w:jc w:val="center"/>
            </w:pPr>
          </w:p>
        </w:tc>
        <w:tc>
          <w:tcPr>
            <w:tcW w:w="1311" w:type="dxa"/>
            <w:tcBorders>
              <w:left w:val="single" w:sz="4" w:space="0" w:color="000000"/>
              <w:bottom w:val="single" w:sz="4" w:space="0" w:color="000000"/>
              <w:right w:val="single" w:sz="4" w:space="0" w:color="000000"/>
            </w:tcBorders>
            <w:shd w:val="clear" w:color="auto" w:fill="DDDDDD"/>
            <w:vAlign w:val="center"/>
          </w:tcPr>
          <w:p w:rsidR="004640C4" w:rsidRDefault="004640C4">
            <w:pPr>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2.2.18 </w:t>
            </w:r>
            <w:r>
              <w:rPr>
                <w:rFonts w:ascii="Arial" w:hAnsi="Arial" w:cs="Arial"/>
                <w:color w:val="000000"/>
                <w:sz w:val="22"/>
                <w:szCs w:val="22"/>
              </w:rPr>
              <w:t>Poisoning and accidents</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Burns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Drowning</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Major incident planning </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2.2.19 </w:t>
            </w:r>
            <w:r>
              <w:rPr>
                <w:rFonts w:ascii="Arial" w:hAnsi="Arial" w:cs="Arial"/>
                <w:color w:val="000000"/>
                <w:sz w:val="22"/>
                <w:szCs w:val="22"/>
              </w:rPr>
              <w:t>Respiratory medicine, with Ear, Nose and Throat</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Asthma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Acute stridor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Pneumothorax</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Bronchiolitis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Pneumonia</w:t>
            </w:r>
            <w:r>
              <w:rPr>
                <w:rFonts w:ascii="Arial" w:hAnsi="Arial" w:cs="Arial"/>
                <w:b/>
                <w:bCs/>
                <w:color w:val="000000"/>
                <w:sz w:val="22"/>
                <w:szCs w:val="22"/>
              </w:rPr>
              <w:t xml:space="preserve">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Pertusssis </w:t>
            </w:r>
            <w:r>
              <w:rPr>
                <w:rFonts w:ascii="Arial" w:hAnsi="Arial" w:cs="Arial"/>
                <w:b/>
                <w:bCs/>
                <w:color w:val="000000"/>
                <w:sz w:val="22"/>
                <w:szCs w:val="22"/>
              </w:rPr>
              <w:t>(M)</w:t>
            </w:r>
          </w:p>
        </w:tc>
        <w:tc>
          <w:tcPr>
            <w:tcW w:w="1128" w:type="dxa"/>
            <w:tcBorders>
              <w:top w:val="single" w:sz="4" w:space="0" w:color="000000"/>
              <w:left w:val="single" w:sz="4" w:space="0" w:color="000000"/>
              <w:bottom w:val="single" w:sz="4" w:space="0" w:color="000000"/>
            </w:tcBorders>
            <w:shd w:val="clear" w:color="auto" w:fill="DDDDDD"/>
          </w:tcPr>
          <w:p w:rsidR="004640C4" w:rsidRDefault="004640C4">
            <w:pPr>
              <w:jc w:val="center"/>
            </w:pPr>
          </w:p>
        </w:tc>
        <w:tc>
          <w:tcPr>
            <w:tcW w:w="1313" w:type="dxa"/>
            <w:tcBorders>
              <w:top w:val="single" w:sz="4" w:space="0" w:color="000000"/>
              <w:left w:val="single" w:sz="4" w:space="0" w:color="000000"/>
              <w:bottom w:val="single" w:sz="4" w:space="0" w:color="000000"/>
            </w:tcBorders>
            <w:shd w:val="clear" w:color="auto" w:fill="DDDDDD"/>
          </w:tcPr>
          <w:p w:rsidR="004640C4" w:rsidRDefault="004640C4">
            <w:pPr>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Earache and discharge</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Traumatic ear conditions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Epistaxis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Nasal trauma</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Acute throat infections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Airway obstruction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Dental problems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2.2.20 </w:t>
            </w:r>
            <w:r>
              <w:rPr>
                <w:rFonts w:ascii="Arial" w:hAnsi="Arial" w:cs="Arial"/>
                <w:color w:val="000000"/>
                <w:sz w:val="22"/>
                <w:szCs w:val="22"/>
              </w:rPr>
              <w:t>Trauma</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Head injury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Abdominal injury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Chest injury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Fractured Pelvis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Crush, de-gloving injuries and amputation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Major burns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Spine</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bl>
    <w:p w:rsidR="004640C4" w:rsidRDefault="004640C4">
      <w:pPr>
        <w:rPr>
          <w:rFonts w:ascii="Arial" w:hAnsi="Arial" w:cs="Arial"/>
          <w:b/>
          <w:bCs/>
          <w:sz w:val="22"/>
          <w:szCs w:val="22"/>
          <w:u w:val="single"/>
        </w:rPr>
      </w:pPr>
    </w:p>
    <w:p w:rsidR="004640C4" w:rsidRDefault="004640C4">
      <w:pPr>
        <w:rPr>
          <w:rFonts w:ascii="Arial" w:hAnsi="Arial" w:cs="Arial"/>
          <w:b/>
          <w:bCs/>
          <w:sz w:val="22"/>
          <w:szCs w:val="22"/>
          <w:u w:val="single"/>
        </w:rPr>
      </w:pPr>
    </w:p>
    <w:p w:rsidR="004640C4" w:rsidRDefault="004640C4">
      <w:pPr>
        <w:rPr>
          <w:rFonts w:ascii="Arial" w:hAnsi="Arial" w:cs="Arial"/>
          <w:b/>
          <w:bCs/>
          <w:sz w:val="22"/>
          <w:szCs w:val="22"/>
          <w:u w:val="single"/>
        </w:rPr>
      </w:pPr>
    </w:p>
    <w:p w:rsidR="004640C4" w:rsidRDefault="004640C4">
      <w:pPr>
        <w:rPr>
          <w:rFonts w:ascii="Arial" w:hAnsi="Arial" w:cs="Arial"/>
          <w:b/>
          <w:bCs/>
          <w:sz w:val="22"/>
          <w:szCs w:val="22"/>
          <w:u w:val="single"/>
        </w:rPr>
      </w:pPr>
    </w:p>
    <w:p w:rsidR="004640C4" w:rsidRDefault="004640C4">
      <w:pPr>
        <w:rPr>
          <w:rFonts w:ascii="Arial" w:hAnsi="Arial" w:cs="Arial"/>
          <w:b/>
          <w:bCs/>
          <w:sz w:val="22"/>
          <w:szCs w:val="22"/>
          <w:u w:val="single"/>
        </w:rPr>
      </w:pPr>
    </w:p>
    <w:tbl>
      <w:tblPr>
        <w:tblW w:w="0" w:type="auto"/>
        <w:tblInd w:w="-5" w:type="dxa"/>
        <w:tblLayout w:type="fixed"/>
        <w:tblLook w:val="0000" w:firstRow="0" w:lastRow="0" w:firstColumn="0" w:lastColumn="0" w:noHBand="0" w:noVBand="0"/>
      </w:tblPr>
      <w:tblGrid>
        <w:gridCol w:w="5443"/>
        <w:gridCol w:w="1128"/>
        <w:gridCol w:w="1313"/>
        <w:gridCol w:w="1124"/>
        <w:gridCol w:w="1311"/>
      </w:tblGrid>
      <w:tr w:rsidR="004640C4">
        <w:trPr>
          <w:cantSplit/>
          <w:trHeight w:val="253"/>
        </w:trPr>
        <w:tc>
          <w:tcPr>
            <w:tcW w:w="5443" w:type="dxa"/>
            <w:vMerge w:val="restart"/>
            <w:tcBorders>
              <w:top w:val="single" w:sz="4" w:space="0" w:color="000000"/>
              <w:left w:val="single" w:sz="4" w:space="0" w:color="000000"/>
              <w:bottom w:val="single" w:sz="4" w:space="0" w:color="000000"/>
            </w:tcBorders>
            <w:shd w:val="clear" w:color="auto" w:fill="99CCFF"/>
            <w:vAlign w:val="center"/>
          </w:tcPr>
          <w:p w:rsidR="004640C4" w:rsidRDefault="004640C4">
            <w:pPr>
              <w:rPr>
                <w:rFonts w:ascii="Arial" w:hAnsi="Arial" w:cs="Arial"/>
                <w:b/>
                <w:bCs/>
                <w:sz w:val="22"/>
                <w:szCs w:val="22"/>
              </w:rPr>
            </w:pPr>
            <w:r>
              <w:rPr>
                <w:rFonts w:ascii="Arial" w:hAnsi="Arial" w:cs="Arial"/>
                <w:b/>
                <w:bCs/>
                <w:sz w:val="22"/>
                <w:szCs w:val="22"/>
              </w:rPr>
              <w:t>5 Therapeutic Procedures</w:t>
            </w:r>
          </w:p>
          <w:p w:rsidR="004640C4" w:rsidRDefault="004640C4">
            <w:r>
              <w:rPr>
                <w:rFonts w:ascii="Arial" w:hAnsi="Arial" w:cs="Arial"/>
                <w:b/>
                <w:bCs/>
                <w:sz w:val="22"/>
                <w:szCs w:val="22"/>
              </w:rPr>
              <w:t>70 on PEM curriculm, 5 mandatory in PEM</w:t>
            </w:r>
          </w:p>
        </w:tc>
        <w:tc>
          <w:tcPr>
            <w:tcW w:w="2441" w:type="dxa"/>
            <w:gridSpan w:val="2"/>
            <w:tcBorders>
              <w:top w:val="single" w:sz="4" w:space="0" w:color="000000"/>
              <w:left w:val="single" w:sz="4" w:space="0" w:color="000000"/>
              <w:bottom w:val="single" w:sz="4" w:space="0" w:color="000000"/>
            </w:tcBorders>
            <w:shd w:val="clear" w:color="auto" w:fill="99CCFF"/>
          </w:tcPr>
          <w:p w:rsidR="004640C4" w:rsidRDefault="004640C4">
            <w:pPr>
              <w:jc w:val="center"/>
            </w:pPr>
            <w:r>
              <w:rPr>
                <w:rFonts w:ascii="Arial" w:hAnsi="Arial" w:cs="Arial"/>
                <w:b/>
                <w:bCs/>
                <w:sz w:val="22"/>
                <w:szCs w:val="22"/>
              </w:rPr>
              <w:t>CT3/ST4</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99CCFF"/>
          </w:tcPr>
          <w:p w:rsidR="004640C4" w:rsidRDefault="004640C4">
            <w:pPr>
              <w:jc w:val="center"/>
            </w:pPr>
            <w:r>
              <w:rPr>
                <w:rFonts w:ascii="Arial" w:hAnsi="Arial" w:cs="Arial"/>
                <w:b/>
                <w:bCs/>
                <w:sz w:val="22"/>
                <w:szCs w:val="22"/>
              </w:rPr>
              <w:t>PEM</w:t>
            </w:r>
          </w:p>
        </w:tc>
      </w:tr>
      <w:tr w:rsidR="004640C4">
        <w:trPr>
          <w:cantSplit/>
          <w:trHeight w:val="746"/>
        </w:trPr>
        <w:tc>
          <w:tcPr>
            <w:tcW w:w="5443" w:type="dxa"/>
            <w:vMerge/>
            <w:tcBorders>
              <w:top w:val="single" w:sz="4" w:space="0" w:color="000000"/>
              <w:left w:val="single" w:sz="4" w:space="0" w:color="000000"/>
              <w:bottom w:val="single" w:sz="4" w:space="0" w:color="000000"/>
            </w:tcBorders>
            <w:shd w:val="clear" w:color="auto" w:fill="99CCFF"/>
            <w:vAlign w:val="center"/>
          </w:tcPr>
          <w:p w:rsidR="004640C4" w:rsidRDefault="004640C4">
            <w:pPr>
              <w:snapToGrid w:val="0"/>
            </w:pPr>
          </w:p>
        </w:tc>
        <w:tc>
          <w:tcPr>
            <w:tcW w:w="1128" w:type="dxa"/>
            <w:tcBorders>
              <w:top w:val="single" w:sz="4" w:space="0" w:color="000000"/>
              <w:left w:val="single" w:sz="4" w:space="0" w:color="000000"/>
              <w:bottom w:val="single" w:sz="4" w:space="0" w:color="000000"/>
            </w:tcBorders>
            <w:shd w:val="clear" w:color="auto" w:fill="99CCFF"/>
          </w:tcPr>
          <w:p w:rsidR="004640C4" w:rsidRDefault="004640C4">
            <w:pPr>
              <w:jc w:val="center"/>
            </w:pPr>
            <w:r>
              <w:rPr>
                <w:rFonts w:ascii="Arial" w:hAnsi="Arial" w:cs="Arial"/>
                <w:b/>
                <w:bCs/>
                <w:sz w:val="22"/>
                <w:szCs w:val="22"/>
              </w:rPr>
              <w:t>Date of WBA</w:t>
            </w:r>
          </w:p>
        </w:tc>
        <w:tc>
          <w:tcPr>
            <w:tcW w:w="1313" w:type="dxa"/>
            <w:tcBorders>
              <w:top w:val="single" w:sz="4" w:space="0" w:color="000000"/>
              <w:left w:val="single" w:sz="4" w:space="0" w:color="000000"/>
              <w:bottom w:val="single" w:sz="4" w:space="0" w:color="000000"/>
            </w:tcBorders>
            <w:shd w:val="clear" w:color="auto" w:fill="99CCFF"/>
          </w:tcPr>
          <w:p w:rsidR="004640C4" w:rsidRDefault="004640C4">
            <w:pPr>
              <w:jc w:val="center"/>
            </w:pPr>
            <w:r>
              <w:rPr>
                <w:rFonts w:ascii="Arial" w:hAnsi="Arial" w:cs="Arial"/>
                <w:b/>
                <w:bCs/>
                <w:sz w:val="22"/>
                <w:szCs w:val="22"/>
              </w:rPr>
              <w:t>Assessor name</w:t>
            </w:r>
          </w:p>
        </w:tc>
        <w:tc>
          <w:tcPr>
            <w:tcW w:w="1124" w:type="dxa"/>
            <w:tcBorders>
              <w:top w:val="single" w:sz="4" w:space="0" w:color="000000"/>
              <w:left w:val="single" w:sz="4" w:space="0" w:color="000000"/>
              <w:bottom w:val="single" w:sz="4" w:space="0" w:color="000000"/>
            </w:tcBorders>
            <w:shd w:val="clear" w:color="auto" w:fill="99CCFF"/>
          </w:tcPr>
          <w:p w:rsidR="004640C4" w:rsidRDefault="004640C4">
            <w:pPr>
              <w:jc w:val="center"/>
            </w:pPr>
            <w:r>
              <w:rPr>
                <w:rFonts w:ascii="Arial" w:hAnsi="Arial" w:cs="Arial"/>
                <w:b/>
                <w:bCs/>
                <w:sz w:val="22"/>
                <w:szCs w:val="22"/>
              </w:rPr>
              <w:t>Date of WBA</w:t>
            </w:r>
          </w:p>
        </w:tc>
        <w:tc>
          <w:tcPr>
            <w:tcW w:w="1311" w:type="dxa"/>
            <w:tcBorders>
              <w:top w:val="single" w:sz="4" w:space="0" w:color="000000"/>
              <w:left w:val="single" w:sz="4" w:space="0" w:color="000000"/>
              <w:bottom w:val="single" w:sz="4" w:space="0" w:color="000000"/>
              <w:right w:val="single" w:sz="4" w:space="0" w:color="000000"/>
            </w:tcBorders>
            <w:shd w:val="clear" w:color="auto" w:fill="99CCFF"/>
          </w:tcPr>
          <w:p w:rsidR="004640C4" w:rsidRDefault="004640C4">
            <w:pPr>
              <w:jc w:val="center"/>
            </w:pPr>
            <w:r>
              <w:rPr>
                <w:rFonts w:ascii="Arial" w:hAnsi="Arial" w:cs="Arial"/>
                <w:b/>
                <w:bCs/>
                <w:sz w:val="22"/>
                <w:szCs w:val="22"/>
              </w:rPr>
              <w:t>Assessor name</w:t>
            </w:r>
          </w:p>
        </w:tc>
      </w:tr>
      <w:tr w:rsidR="004640C4">
        <w:trPr>
          <w:trHeight w:val="347"/>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pPr>
              <w:pStyle w:val="Default"/>
            </w:pPr>
            <w:r>
              <w:rPr>
                <w:rFonts w:ascii="Arial" w:hAnsi="Arial" w:cs="Arial"/>
                <w:b/>
                <w:bCs/>
                <w:sz w:val="22"/>
                <w:szCs w:val="22"/>
              </w:rPr>
              <w:t xml:space="preserve">5.1 </w:t>
            </w:r>
            <w:r>
              <w:rPr>
                <w:rFonts w:ascii="Arial" w:hAnsi="Arial" w:cs="Arial"/>
                <w:sz w:val="22"/>
                <w:szCs w:val="22"/>
              </w:rPr>
              <w:t xml:space="preserve">Acute Life Support/Resuscitation procedures </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Manual airway clearance manoeuvres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Airway insertion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Heimlich manoeuvre</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Oxygen delivery techniques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Orotracheal and nasotracheal intubation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Mechanical ventilation</w:t>
            </w:r>
            <w:r>
              <w:rPr>
                <w:rFonts w:ascii="Arial" w:hAnsi="Arial" w:cs="Arial"/>
                <w:b/>
                <w:bCs/>
                <w:color w:val="000000"/>
                <w:sz w:val="22"/>
                <w:szCs w:val="22"/>
              </w:rPr>
              <w:t xml:space="preserv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Use of Continuous Positive Airways Pressure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Replacement of tracheostomy tube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Cricothyrotomy and percutaneous trans-tracheal ventilation</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Needle thoracocentesis</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Tube thoracotomy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Intraosseus line insertion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Direct current electrical cardioversion defibrillation</w:t>
            </w:r>
            <w:r>
              <w:rPr>
                <w:rFonts w:ascii="Arial" w:hAnsi="Arial" w:cs="Arial"/>
                <w:b/>
                <w:bCs/>
                <w:color w:val="000000"/>
                <w:sz w:val="22"/>
                <w:szCs w:val="22"/>
              </w:rPr>
              <w:t xml:space="preserve">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External cardiac pacing</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Pericardiocentesis</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5.2 </w:t>
            </w:r>
            <w:r>
              <w:rPr>
                <w:rFonts w:ascii="Arial" w:hAnsi="Arial" w:cs="Arial"/>
                <w:color w:val="000000"/>
                <w:sz w:val="22"/>
                <w:szCs w:val="22"/>
              </w:rPr>
              <w:t>Dentistry</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Re-implantation of tooth</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Splinting of tooth</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Reduction of TMJ dislocation</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5.3 </w:t>
            </w:r>
            <w:r>
              <w:rPr>
                <w:rFonts w:ascii="Arial" w:hAnsi="Arial" w:cs="Arial"/>
                <w:color w:val="000000"/>
                <w:sz w:val="22"/>
                <w:szCs w:val="22"/>
              </w:rPr>
              <w:t>ENT Procedures</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Control of epistaxis with cautery, anterior packing, posterior packing and balloon replacement</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Cerumen removal</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Incision and drainage of auricular haematoma</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Aural wick insertion</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5.4 </w:t>
            </w:r>
            <w:r>
              <w:rPr>
                <w:rFonts w:ascii="Arial" w:hAnsi="Arial" w:cs="Arial"/>
                <w:color w:val="000000"/>
                <w:sz w:val="22"/>
                <w:szCs w:val="22"/>
              </w:rPr>
              <w:t>Foreign Body Removal</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Nose</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Ear</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In soft tissue</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Eye</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Ring removal</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5.5 </w:t>
            </w:r>
            <w:r>
              <w:rPr>
                <w:rFonts w:ascii="Arial" w:hAnsi="Arial" w:cs="Arial"/>
                <w:color w:val="000000"/>
                <w:sz w:val="22"/>
                <w:szCs w:val="22"/>
              </w:rPr>
              <w:t>Gastrointestinal procedures</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Oro/nasogastric tube replacement</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Gastrostomy tube replacement</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Gastric lavage</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Hernia reduction</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Reduction of rectal prolapse</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5.6 </w:t>
            </w:r>
            <w:r>
              <w:rPr>
                <w:rFonts w:ascii="Arial" w:hAnsi="Arial" w:cs="Arial"/>
                <w:color w:val="000000"/>
                <w:sz w:val="22"/>
                <w:szCs w:val="22"/>
              </w:rPr>
              <w:t>Genitourinary</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Paraphimosis reduction</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Urethral catheterisation</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5.7 </w:t>
            </w:r>
            <w:r>
              <w:rPr>
                <w:rFonts w:ascii="Arial" w:hAnsi="Arial" w:cs="Arial"/>
                <w:color w:val="000000"/>
                <w:sz w:val="22"/>
                <w:szCs w:val="22"/>
              </w:rPr>
              <w:t>Minor Surgical Procedures</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Infiltration of local anaesthetic</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Incision and drainage of abscesses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Incision and drainage of paronychia</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Evacuation of subungual haematoma</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Wound exploration and irrigation</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Wound repair with glue, adhesive strips and sutures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Fingernail/nailbed injuries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Emergency management of amputation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5.8 </w:t>
            </w:r>
            <w:r>
              <w:rPr>
                <w:rFonts w:ascii="Arial" w:hAnsi="Arial" w:cs="Arial"/>
                <w:color w:val="000000"/>
                <w:sz w:val="22"/>
                <w:szCs w:val="22"/>
              </w:rPr>
              <w:t>Musculoskeletal Techniques</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Immobilisation techniques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Application of Broad Arm Sling</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Application of Collar and Cuff</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Application of Thomas Splint</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Pelvic stabilisation techniques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Spinal immobilization/log rolling</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5.9 </w:t>
            </w:r>
            <w:r>
              <w:rPr>
                <w:rFonts w:ascii="Arial" w:hAnsi="Arial" w:cs="Arial"/>
                <w:color w:val="000000"/>
                <w:sz w:val="22"/>
                <w:szCs w:val="22"/>
              </w:rPr>
              <w:t>Fracture/dislocation reduction techniques</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Shoulder dislocation</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Elbow dislocation</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Phalangeal dislocation</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Supracondylar fracture with limb-threatening vascular compromise</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Patellar dislocation</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Ankle reduction</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5.10 </w:t>
            </w:r>
            <w:r>
              <w:rPr>
                <w:rFonts w:ascii="Arial" w:hAnsi="Arial" w:cs="Arial"/>
                <w:color w:val="000000"/>
                <w:sz w:val="22"/>
                <w:szCs w:val="22"/>
              </w:rPr>
              <w:t>Plaster techniques</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Backslabs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Splints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POP</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5.11 </w:t>
            </w:r>
            <w:r>
              <w:rPr>
                <w:rFonts w:ascii="Arial" w:hAnsi="Arial" w:cs="Arial"/>
                <w:color w:val="000000"/>
                <w:sz w:val="22"/>
                <w:szCs w:val="22"/>
              </w:rPr>
              <w:t>Neurological Procedures</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Lumbar puncture </w:t>
            </w:r>
            <w:r>
              <w:rPr>
                <w:rFonts w:ascii="Arial" w:hAnsi="Arial" w:cs="Arial"/>
                <w:b/>
                <w:bCs/>
                <w:color w:val="000000"/>
                <w:sz w:val="22"/>
                <w:szCs w:val="22"/>
              </w:rPr>
              <w:t>(M)</w:t>
            </w:r>
            <w:r>
              <w:rPr>
                <w:rFonts w:ascii="Arial" w:hAnsi="Arial" w:cs="Arial"/>
                <w:color w:val="000000"/>
                <w:sz w:val="22"/>
                <w:szCs w:val="22"/>
              </w:rPr>
              <w:t xml:space="preserve"> </w:t>
            </w:r>
          </w:p>
        </w:tc>
        <w:tc>
          <w:tcPr>
            <w:tcW w:w="1128"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name</w:t>
            </w: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5.12 </w:t>
            </w:r>
            <w:r>
              <w:rPr>
                <w:rFonts w:ascii="Arial" w:hAnsi="Arial" w:cs="Arial"/>
                <w:color w:val="000000"/>
                <w:sz w:val="22"/>
                <w:szCs w:val="22"/>
              </w:rPr>
              <w:t>Obstetric and Gynaecological Procedures</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Normal delivery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 xml:space="preserve">Gynaecological speculum examination </w:t>
            </w:r>
          </w:p>
        </w:tc>
        <w:tc>
          <w:tcPr>
            <w:tcW w:w="1128"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5.13 </w:t>
            </w:r>
            <w:r>
              <w:rPr>
                <w:rFonts w:ascii="Arial" w:hAnsi="Arial" w:cs="Arial"/>
                <w:color w:val="000000"/>
                <w:sz w:val="22"/>
                <w:szCs w:val="22"/>
              </w:rPr>
              <w:t>Ophthalmic Procedures</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Conjunctival irrigation</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Contact lens removal</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Eversion of eyelids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autoSpaceDE w:val="0"/>
            </w:pPr>
            <w:r>
              <w:rPr>
                <w:rFonts w:ascii="Arial" w:hAnsi="Arial" w:cs="Arial"/>
                <w:color w:val="000000"/>
              </w:rPr>
              <w:t xml:space="preserve">Use of slit lamp </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rsidR="004640C4" w:rsidRDefault="004640C4">
            <w:r>
              <w:rPr>
                <w:rFonts w:ascii="Arial" w:hAnsi="Arial" w:cs="Arial"/>
                <w:b/>
                <w:bCs/>
                <w:color w:val="000000"/>
                <w:sz w:val="22"/>
                <w:szCs w:val="22"/>
              </w:rPr>
              <w:t xml:space="preserve">5.14 </w:t>
            </w:r>
            <w:r>
              <w:rPr>
                <w:rFonts w:ascii="Arial" w:hAnsi="Arial" w:cs="Arial"/>
                <w:color w:val="000000"/>
                <w:sz w:val="22"/>
                <w:szCs w:val="22"/>
              </w:rPr>
              <w:t>Pain relief and sedation</w:t>
            </w: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Pain scoring</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Non-pharmacologic measures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Pharmacologic approaches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Local anaesthetics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Regional nerve blocks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r w:rsidR="004640C4">
        <w:trPr>
          <w:trHeight w:val="330"/>
        </w:trPr>
        <w:tc>
          <w:tcPr>
            <w:tcW w:w="5443" w:type="dxa"/>
            <w:tcBorders>
              <w:top w:val="single" w:sz="4" w:space="0" w:color="000000"/>
              <w:left w:val="single" w:sz="4" w:space="0" w:color="000000"/>
              <w:bottom w:val="single" w:sz="4" w:space="0" w:color="000000"/>
            </w:tcBorders>
            <w:shd w:val="clear" w:color="auto" w:fill="auto"/>
            <w:vAlign w:val="center"/>
          </w:tcPr>
          <w:p w:rsidR="004640C4" w:rsidRDefault="004640C4">
            <w:pPr>
              <w:numPr>
                <w:ilvl w:val="0"/>
                <w:numId w:val="3"/>
              </w:numPr>
            </w:pPr>
            <w:r>
              <w:rPr>
                <w:rFonts w:ascii="Arial" w:hAnsi="Arial" w:cs="Arial"/>
                <w:color w:val="000000"/>
                <w:sz w:val="22"/>
                <w:szCs w:val="22"/>
              </w:rPr>
              <w:t>Procedural sedation techniques</w:t>
            </w:r>
          </w:p>
        </w:tc>
        <w:tc>
          <w:tcPr>
            <w:tcW w:w="1128"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rsidR="004640C4" w:rsidRDefault="004640C4">
            <w:pPr>
              <w:snapToGrid w:val="0"/>
              <w:jc w:val="center"/>
            </w:pPr>
          </w:p>
        </w:tc>
      </w:tr>
    </w:tbl>
    <w:p w:rsidR="004640C4" w:rsidRDefault="004640C4">
      <w:pPr>
        <w:rPr>
          <w:rFonts w:ascii="Arial" w:hAnsi="Arial" w:cs="Arial"/>
          <w:b/>
          <w:bCs/>
          <w:sz w:val="22"/>
          <w:szCs w:val="22"/>
          <w:u w:val="single"/>
        </w:rPr>
      </w:pPr>
    </w:p>
    <w:p w:rsidR="004640C4" w:rsidRDefault="004640C4">
      <w:pPr>
        <w:rPr>
          <w:rFonts w:ascii="Arial" w:hAnsi="Arial" w:cs="Arial"/>
          <w:b/>
          <w:bCs/>
          <w:sz w:val="22"/>
          <w:szCs w:val="22"/>
          <w:u w:val="single"/>
        </w:rPr>
      </w:pPr>
    </w:p>
    <w:p w:rsidR="004640C4" w:rsidRDefault="004640C4">
      <w:pPr>
        <w:rPr>
          <w:rFonts w:ascii="Arial" w:hAnsi="Arial" w:cs="Arial"/>
          <w:sz w:val="22"/>
          <w:szCs w:val="22"/>
        </w:rPr>
      </w:pPr>
    </w:p>
    <w:p w:rsidR="004640C4" w:rsidRDefault="004640C4">
      <w:pPr>
        <w:rPr>
          <w:rFonts w:ascii="Arial" w:hAnsi="Arial" w:cs="Arial"/>
          <w:b/>
          <w:bCs/>
          <w:sz w:val="22"/>
          <w:szCs w:val="22"/>
          <w:u w:val="single"/>
        </w:rPr>
      </w:pPr>
      <w:r>
        <w:rPr>
          <w:rFonts w:ascii="Arial" w:hAnsi="Arial" w:cs="Arial"/>
          <w:b/>
          <w:bCs/>
          <w:sz w:val="28"/>
          <w:szCs w:val="28"/>
          <w:u w:val="single"/>
        </w:rPr>
        <w:t>Overview by end of PEM</w:t>
      </w:r>
    </w:p>
    <w:p w:rsidR="004640C4" w:rsidRDefault="004640C4">
      <w:pPr>
        <w:rPr>
          <w:rFonts w:ascii="Arial" w:hAnsi="Arial" w:cs="Arial"/>
          <w:b/>
          <w:bCs/>
          <w:sz w:val="22"/>
          <w:szCs w:val="22"/>
          <w:u w:val="single"/>
        </w:rPr>
      </w:pPr>
    </w:p>
    <w:p w:rsidR="004640C4" w:rsidRDefault="004640C4">
      <w:pPr>
        <w:rPr>
          <w:rFonts w:ascii="Arial" w:hAnsi="Arial" w:cs="Arial"/>
          <w:sz w:val="22"/>
          <w:szCs w:val="22"/>
        </w:rPr>
      </w:pPr>
      <w:r>
        <w:rPr>
          <w:rFonts w:ascii="Arial" w:hAnsi="Arial" w:cs="Arial"/>
          <w:b/>
          <w:bCs/>
          <w:sz w:val="22"/>
          <w:szCs w:val="22"/>
          <w:u w:val="single"/>
        </w:rPr>
        <w:t>Experience</w:t>
      </w:r>
      <w:r w:rsidR="00BA63E8">
        <w:rPr>
          <w:rFonts w:ascii="Arial" w:hAnsi="Arial" w:cs="Arial"/>
          <w:b/>
          <w:bCs/>
          <w:sz w:val="22"/>
          <w:szCs w:val="22"/>
          <w:u w:val="single"/>
        </w:rPr>
        <w:t>*</w:t>
      </w:r>
    </w:p>
    <w:p w:rsidR="004640C4" w:rsidRDefault="004640C4">
      <w:pPr>
        <w:rPr>
          <w:rFonts w:ascii="Arial" w:hAnsi="Arial" w:cs="Arial"/>
          <w:sz w:val="22"/>
          <w:szCs w:val="22"/>
        </w:rPr>
      </w:pPr>
      <w:r>
        <w:rPr>
          <w:rFonts w:ascii="Arial" w:hAnsi="Arial" w:cs="Arial"/>
          <w:sz w:val="22"/>
          <w:szCs w:val="22"/>
        </w:rPr>
        <w:t>Trainees should:</w:t>
      </w:r>
    </w:p>
    <w:p w:rsidR="004640C4" w:rsidRDefault="004640C4">
      <w:pPr>
        <w:numPr>
          <w:ilvl w:val="0"/>
          <w:numId w:val="3"/>
        </w:numPr>
        <w:rPr>
          <w:rFonts w:ascii="Arial" w:hAnsi="Arial" w:cs="Arial"/>
          <w:sz w:val="22"/>
          <w:szCs w:val="22"/>
        </w:rPr>
      </w:pPr>
      <w:r>
        <w:rPr>
          <w:rFonts w:ascii="Arial" w:hAnsi="Arial" w:cs="Arial"/>
          <w:sz w:val="22"/>
          <w:szCs w:val="22"/>
        </w:rPr>
        <w:t xml:space="preserve">see at least 800 cases per six months </w:t>
      </w:r>
      <w:r w:rsidR="00BA63E8">
        <w:rPr>
          <w:rFonts w:ascii="Arial" w:hAnsi="Arial" w:cs="Arial"/>
          <w:sz w:val="22"/>
          <w:szCs w:val="22"/>
        </w:rPr>
        <w:t xml:space="preserve">wte </w:t>
      </w:r>
      <w:r w:rsidR="00BF27F8">
        <w:rPr>
          <w:rFonts w:ascii="Arial" w:hAnsi="Arial" w:cs="Arial"/>
          <w:sz w:val="22"/>
          <w:szCs w:val="22"/>
        </w:rPr>
        <w:t>in</w:t>
      </w:r>
      <w:r w:rsidR="00BA63E8">
        <w:rPr>
          <w:rFonts w:ascii="Arial" w:hAnsi="Arial" w:cs="Arial"/>
          <w:sz w:val="22"/>
          <w:szCs w:val="22"/>
        </w:rPr>
        <w:t xml:space="preserve"> P</w:t>
      </w:r>
      <w:r w:rsidR="00BF27F8">
        <w:rPr>
          <w:rFonts w:ascii="Arial" w:hAnsi="Arial" w:cs="Arial"/>
          <w:sz w:val="22"/>
          <w:szCs w:val="22"/>
        </w:rPr>
        <w:t xml:space="preserve">aediatric </w:t>
      </w:r>
      <w:r w:rsidR="00BA63E8">
        <w:rPr>
          <w:rFonts w:ascii="Arial" w:hAnsi="Arial" w:cs="Arial"/>
          <w:sz w:val="22"/>
          <w:szCs w:val="22"/>
        </w:rPr>
        <w:t>EM</w:t>
      </w:r>
    </w:p>
    <w:p w:rsidR="004640C4" w:rsidRDefault="004640C4">
      <w:pPr>
        <w:numPr>
          <w:ilvl w:val="0"/>
          <w:numId w:val="3"/>
        </w:numPr>
        <w:rPr>
          <w:rFonts w:ascii="Arial" w:hAnsi="Arial" w:cs="Arial"/>
          <w:sz w:val="22"/>
          <w:szCs w:val="22"/>
        </w:rPr>
      </w:pPr>
      <w:r>
        <w:rPr>
          <w:rFonts w:ascii="Arial" w:hAnsi="Arial" w:cs="Arial"/>
          <w:sz w:val="22"/>
          <w:szCs w:val="22"/>
        </w:rPr>
        <w:t xml:space="preserve">look after at least 100 cases in the resuscitation room, PICU and HDU setting and be able to demonstrate this by log book. All of these cases must originate in the resuscitation room  but can be involved from ED or PICU perspective. </w:t>
      </w:r>
    </w:p>
    <w:p w:rsidR="004640C4" w:rsidRPr="00934886" w:rsidRDefault="00BA63E8" w:rsidP="00BA63E8">
      <w:pPr>
        <w:rPr>
          <w:rFonts w:ascii="Arial" w:hAnsi="Arial" w:cs="Arial"/>
          <w:sz w:val="18"/>
          <w:szCs w:val="18"/>
        </w:rPr>
      </w:pPr>
      <w:r w:rsidRPr="00934886">
        <w:rPr>
          <w:rFonts w:ascii="Arial" w:hAnsi="Arial" w:cs="Arial"/>
          <w:sz w:val="18"/>
          <w:szCs w:val="18"/>
        </w:rPr>
        <w:t>(</w:t>
      </w:r>
      <w:r w:rsidR="00E50B8A" w:rsidRPr="00E50B8A">
        <w:rPr>
          <w:rFonts w:ascii="Arial" w:hAnsi="Arial" w:cs="Arial"/>
          <w:sz w:val="18"/>
          <w:szCs w:val="18"/>
        </w:rPr>
        <w:t>* T</w:t>
      </w:r>
      <w:r w:rsidRPr="00934886">
        <w:rPr>
          <w:rFonts w:ascii="Arial" w:hAnsi="Arial" w:cs="Arial"/>
          <w:sz w:val="18"/>
          <w:szCs w:val="18"/>
        </w:rPr>
        <w:t>hese are indicative numbers</w:t>
      </w:r>
      <w:r w:rsidR="00E50B8A" w:rsidRPr="00934886">
        <w:rPr>
          <w:rFonts w:ascii="Arial" w:hAnsi="Arial" w:cs="Arial"/>
          <w:sz w:val="18"/>
          <w:szCs w:val="18"/>
        </w:rPr>
        <w:t>. If not achieved a judgement on the</w:t>
      </w:r>
      <w:r w:rsidRPr="00934886">
        <w:rPr>
          <w:rFonts w:ascii="Arial" w:hAnsi="Arial" w:cs="Arial"/>
          <w:sz w:val="18"/>
          <w:szCs w:val="18"/>
        </w:rPr>
        <w:t xml:space="preserve"> </w:t>
      </w:r>
      <w:r w:rsidR="00E50B8A" w:rsidRPr="00934886">
        <w:rPr>
          <w:rFonts w:ascii="Arial" w:hAnsi="Arial" w:cs="Arial"/>
          <w:sz w:val="18"/>
          <w:szCs w:val="18"/>
        </w:rPr>
        <w:t xml:space="preserve">actual </w:t>
      </w:r>
      <w:r w:rsidRPr="00934886">
        <w:rPr>
          <w:rFonts w:ascii="Arial" w:hAnsi="Arial" w:cs="Arial"/>
          <w:sz w:val="18"/>
          <w:szCs w:val="18"/>
        </w:rPr>
        <w:t xml:space="preserve">numbers </w:t>
      </w:r>
      <w:r w:rsidR="00E50B8A" w:rsidRPr="00934886">
        <w:rPr>
          <w:rFonts w:ascii="Arial" w:hAnsi="Arial" w:cs="Arial"/>
          <w:sz w:val="18"/>
          <w:szCs w:val="18"/>
        </w:rPr>
        <w:t>seen will</w:t>
      </w:r>
      <w:r w:rsidRPr="00934886">
        <w:rPr>
          <w:rFonts w:ascii="Arial" w:hAnsi="Arial" w:cs="Arial"/>
          <w:sz w:val="18"/>
          <w:szCs w:val="18"/>
        </w:rPr>
        <w:t xml:space="preserve"> be made at ARCP)</w:t>
      </w:r>
    </w:p>
    <w:p w:rsidR="004640C4" w:rsidRDefault="004640C4">
      <w:pPr>
        <w:rPr>
          <w:rFonts w:ascii="Arial" w:hAnsi="Arial" w:cs="Arial"/>
          <w:sz w:val="22"/>
          <w:szCs w:val="22"/>
        </w:rPr>
      </w:pPr>
    </w:p>
    <w:tbl>
      <w:tblPr>
        <w:tblW w:w="0" w:type="auto"/>
        <w:tblInd w:w="-5" w:type="dxa"/>
        <w:tblLayout w:type="fixed"/>
        <w:tblLook w:val="0000" w:firstRow="0" w:lastRow="0" w:firstColumn="0" w:lastColumn="0" w:noHBand="0" w:noVBand="0"/>
      </w:tblPr>
      <w:tblGrid>
        <w:gridCol w:w="7309"/>
        <w:gridCol w:w="3010"/>
      </w:tblGrid>
      <w:tr w:rsidR="004640C4">
        <w:trPr>
          <w:trHeight w:val="345"/>
        </w:trPr>
        <w:tc>
          <w:tcPr>
            <w:tcW w:w="7309" w:type="dxa"/>
            <w:tcBorders>
              <w:top w:val="single" w:sz="4" w:space="0" w:color="000000"/>
              <w:left w:val="single" w:sz="4" w:space="0" w:color="000000"/>
              <w:bottom w:val="single" w:sz="4" w:space="0" w:color="000000"/>
            </w:tcBorders>
            <w:shd w:val="clear" w:color="auto" w:fill="99CCFF"/>
            <w:vAlign w:val="center"/>
          </w:tcPr>
          <w:p w:rsidR="004640C4" w:rsidRDefault="004640C4">
            <w:r>
              <w:rPr>
                <w:rFonts w:ascii="Arial" w:hAnsi="Arial" w:cs="Arial"/>
                <w:sz w:val="22"/>
                <w:szCs w:val="22"/>
              </w:rPr>
              <w:t>Structured Training Report</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date</w:t>
            </w:r>
          </w:p>
        </w:tc>
      </w:tr>
      <w:tr w:rsidR="004640C4">
        <w:trPr>
          <w:trHeight w:val="345"/>
        </w:trPr>
        <w:tc>
          <w:tcPr>
            <w:tcW w:w="7309" w:type="dxa"/>
            <w:tcBorders>
              <w:top w:val="single" w:sz="4" w:space="0" w:color="000000"/>
              <w:left w:val="single" w:sz="4" w:space="0" w:color="000000"/>
              <w:bottom w:val="single" w:sz="4" w:space="0" w:color="000000"/>
            </w:tcBorders>
            <w:shd w:val="clear" w:color="auto" w:fill="99CCFF"/>
            <w:vAlign w:val="center"/>
          </w:tcPr>
          <w:p w:rsidR="004640C4" w:rsidRDefault="004640C4">
            <w:r>
              <w:rPr>
                <w:rFonts w:ascii="Arial" w:hAnsi="Arial" w:cs="Arial"/>
                <w:sz w:val="22"/>
                <w:szCs w:val="22"/>
              </w:rPr>
              <w:t>MSF (annual)</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date</w:t>
            </w:r>
          </w:p>
        </w:tc>
      </w:tr>
      <w:tr w:rsidR="004640C4">
        <w:trPr>
          <w:trHeight w:val="345"/>
        </w:trPr>
        <w:tc>
          <w:tcPr>
            <w:tcW w:w="7309" w:type="dxa"/>
            <w:tcBorders>
              <w:top w:val="single" w:sz="4" w:space="0" w:color="000000"/>
              <w:left w:val="single" w:sz="4" w:space="0" w:color="000000"/>
              <w:bottom w:val="single" w:sz="4" w:space="0" w:color="000000"/>
            </w:tcBorders>
            <w:shd w:val="clear" w:color="auto" w:fill="99CCFF"/>
            <w:vAlign w:val="center"/>
          </w:tcPr>
          <w:p w:rsidR="004640C4" w:rsidRDefault="004640C4">
            <w:r>
              <w:rPr>
                <w:rFonts w:ascii="Arial" w:hAnsi="Arial" w:cs="Arial"/>
                <w:sz w:val="22"/>
                <w:szCs w:val="22"/>
              </w:rPr>
              <w:t xml:space="preserve">Progress in relevant post graduate examinations:  </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Exams achieved</w:t>
            </w:r>
          </w:p>
        </w:tc>
      </w:tr>
      <w:tr w:rsidR="004640C4">
        <w:trPr>
          <w:trHeight w:val="345"/>
        </w:trPr>
        <w:tc>
          <w:tcPr>
            <w:tcW w:w="7309" w:type="dxa"/>
            <w:tcBorders>
              <w:top w:val="single" w:sz="4" w:space="0" w:color="000000"/>
              <w:left w:val="single" w:sz="4" w:space="0" w:color="000000"/>
              <w:bottom w:val="single" w:sz="4" w:space="0" w:color="000000"/>
            </w:tcBorders>
            <w:shd w:val="clear" w:color="auto" w:fill="99CCFF"/>
            <w:vAlign w:val="center"/>
          </w:tcPr>
          <w:p w:rsidR="004640C4" w:rsidRDefault="004640C4">
            <w:r>
              <w:rPr>
                <w:rFonts w:ascii="Arial" w:hAnsi="Arial" w:cs="Arial"/>
                <w:sz w:val="22"/>
                <w:szCs w:val="22"/>
              </w:rPr>
              <w:t>ALS (current provider)</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date</w:t>
            </w:r>
          </w:p>
        </w:tc>
      </w:tr>
      <w:tr w:rsidR="004640C4">
        <w:trPr>
          <w:trHeight w:val="345"/>
        </w:trPr>
        <w:tc>
          <w:tcPr>
            <w:tcW w:w="7309" w:type="dxa"/>
            <w:tcBorders>
              <w:top w:val="single" w:sz="4" w:space="0" w:color="000000"/>
              <w:left w:val="single" w:sz="4" w:space="0" w:color="000000"/>
              <w:bottom w:val="single" w:sz="4" w:space="0" w:color="000000"/>
            </w:tcBorders>
            <w:shd w:val="clear" w:color="auto" w:fill="99CCFF"/>
            <w:vAlign w:val="center"/>
          </w:tcPr>
          <w:p w:rsidR="004640C4" w:rsidRDefault="004640C4">
            <w:r>
              <w:rPr>
                <w:rFonts w:ascii="Arial" w:hAnsi="Arial" w:cs="Arial"/>
                <w:sz w:val="22"/>
                <w:szCs w:val="22"/>
              </w:rPr>
              <w:t>ATLS / ETC (current provider)</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date</w:t>
            </w:r>
          </w:p>
        </w:tc>
      </w:tr>
      <w:tr w:rsidR="004640C4">
        <w:trPr>
          <w:trHeight w:val="345"/>
        </w:trPr>
        <w:tc>
          <w:tcPr>
            <w:tcW w:w="7309" w:type="dxa"/>
            <w:tcBorders>
              <w:top w:val="single" w:sz="4" w:space="0" w:color="000000"/>
              <w:left w:val="single" w:sz="4" w:space="0" w:color="000000"/>
              <w:bottom w:val="single" w:sz="4" w:space="0" w:color="000000"/>
            </w:tcBorders>
            <w:shd w:val="clear" w:color="auto" w:fill="99CCFF"/>
            <w:vAlign w:val="center"/>
          </w:tcPr>
          <w:p w:rsidR="004640C4" w:rsidRDefault="004640C4">
            <w:r>
              <w:rPr>
                <w:rFonts w:ascii="Arial" w:hAnsi="Arial" w:cs="Arial"/>
                <w:sz w:val="22"/>
                <w:szCs w:val="22"/>
              </w:rPr>
              <w:t>APLS / EPLS (current provider)</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date</w:t>
            </w:r>
          </w:p>
        </w:tc>
      </w:tr>
      <w:tr w:rsidR="004640C4">
        <w:trPr>
          <w:trHeight w:val="345"/>
        </w:trPr>
        <w:tc>
          <w:tcPr>
            <w:tcW w:w="7309" w:type="dxa"/>
            <w:tcBorders>
              <w:top w:val="single" w:sz="4" w:space="0" w:color="000000"/>
              <w:left w:val="single" w:sz="4" w:space="0" w:color="000000"/>
              <w:bottom w:val="single" w:sz="4" w:space="0" w:color="000000"/>
            </w:tcBorders>
            <w:shd w:val="clear" w:color="auto" w:fill="99CCFF"/>
            <w:vAlign w:val="center"/>
          </w:tcPr>
          <w:p w:rsidR="004640C4" w:rsidRDefault="004640C4">
            <w:r>
              <w:rPr>
                <w:rFonts w:ascii="Arial" w:hAnsi="Arial" w:cs="Arial"/>
                <w:sz w:val="22"/>
                <w:szCs w:val="22"/>
              </w:rPr>
              <w:t>Safeguarding children Level 3</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color w:val="C0C0C0"/>
                <w:sz w:val="22"/>
                <w:szCs w:val="22"/>
              </w:rPr>
              <w:t>date</w:t>
            </w:r>
          </w:p>
        </w:tc>
      </w:tr>
      <w:tr w:rsidR="004640C4">
        <w:trPr>
          <w:trHeight w:val="345"/>
        </w:trPr>
        <w:tc>
          <w:tcPr>
            <w:tcW w:w="7309" w:type="dxa"/>
            <w:tcBorders>
              <w:top w:val="single" w:sz="4" w:space="0" w:color="000000"/>
              <w:left w:val="single" w:sz="4" w:space="0" w:color="000000"/>
              <w:bottom w:val="single" w:sz="4" w:space="0" w:color="000000"/>
            </w:tcBorders>
            <w:shd w:val="clear" w:color="auto" w:fill="99CCFF"/>
            <w:vAlign w:val="center"/>
          </w:tcPr>
          <w:p w:rsidR="004640C4" w:rsidRDefault="004640C4">
            <w:r>
              <w:rPr>
                <w:rFonts w:ascii="Arial" w:hAnsi="Arial" w:cs="Arial"/>
                <w:sz w:val="22"/>
                <w:szCs w:val="22"/>
              </w:rPr>
              <w:t>Generic Competencies: total 8; 8 mandatory in PEM</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sz w:val="22"/>
                <w:szCs w:val="22"/>
              </w:rPr>
              <w:t>YES / NO (please circle)</w:t>
            </w:r>
          </w:p>
        </w:tc>
      </w:tr>
      <w:tr w:rsidR="004640C4">
        <w:trPr>
          <w:trHeight w:val="345"/>
        </w:trPr>
        <w:tc>
          <w:tcPr>
            <w:tcW w:w="7309" w:type="dxa"/>
            <w:tcBorders>
              <w:top w:val="single" w:sz="4" w:space="0" w:color="000000"/>
              <w:left w:val="single" w:sz="4" w:space="0" w:color="000000"/>
              <w:bottom w:val="single" w:sz="4" w:space="0" w:color="000000"/>
            </w:tcBorders>
            <w:shd w:val="clear" w:color="auto" w:fill="99CCFF"/>
            <w:vAlign w:val="center"/>
          </w:tcPr>
          <w:p w:rsidR="004640C4" w:rsidRDefault="004640C4">
            <w:r>
              <w:rPr>
                <w:rFonts w:ascii="Arial" w:hAnsi="Arial" w:cs="Arial"/>
                <w:sz w:val="22"/>
                <w:szCs w:val="22"/>
              </w:rPr>
              <w:t>Clinical Competencies: total 86; 31 mandatory in PEM</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sz w:val="22"/>
                <w:szCs w:val="22"/>
              </w:rPr>
              <w:t>YES / NO (please circle)</w:t>
            </w:r>
          </w:p>
        </w:tc>
      </w:tr>
      <w:tr w:rsidR="004640C4">
        <w:trPr>
          <w:trHeight w:val="345"/>
        </w:trPr>
        <w:tc>
          <w:tcPr>
            <w:tcW w:w="7309" w:type="dxa"/>
            <w:tcBorders>
              <w:top w:val="single" w:sz="4" w:space="0" w:color="000000"/>
              <w:left w:val="single" w:sz="4" w:space="0" w:color="000000"/>
              <w:bottom w:val="single" w:sz="4" w:space="0" w:color="000000"/>
            </w:tcBorders>
            <w:shd w:val="clear" w:color="auto" w:fill="99CCFF"/>
            <w:vAlign w:val="center"/>
          </w:tcPr>
          <w:p w:rsidR="004640C4" w:rsidRDefault="004640C4">
            <w:r>
              <w:rPr>
                <w:rFonts w:ascii="Arial" w:hAnsi="Arial" w:cs="Arial"/>
                <w:sz w:val="22"/>
                <w:szCs w:val="22"/>
              </w:rPr>
              <w:t>PEM Therapeutic Procedures: total 70, 5 mandatory and at least two-thirds must be completed in PEM</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sz w:val="22"/>
                <w:szCs w:val="22"/>
              </w:rPr>
              <w:t>YES / NO (please circle)</w:t>
            </w:r>
          </w:p>
        </w:tc>
      </w:tr>
      <w:tr w:rsidR="004640C4">
        <w:trPr>
          <w:trHeight w:val="345"/>
        </w:trPr>
        <w:tc>
          <w:tcPr>
            <w:tcW w:w="7309" w:type="dxa"/>
            <w:tcBorders>
              <w:top w:val="single" w:sz="4" w:space="0" w:color="000000"/>
              <w:left w:val="single" w:sz="4" w:space="0" w:color="000000"/>
              <w:bottom w:val="single" w:sz="4" w:space="0" w:color="000000"/>
            </w:tcBorders>
            <w:shd w:val="clear" w:color="auto" w:fill="99CCFF"/>
            <w:vAlign w:val="center"/>
          </w:tcPr>
          <w:p w:rsidR="004640C4" w:rsidRDefault="00BF27F8">
            <w:r>
              <w:rPr>
                <w:rFonts w:ascii="Arial" w:hAnsi="Arial" w:cs="Arial"/>
                <w:sz w:val="22"/>
                <w:szCs w:val="22"/>
              </w:rPr>
              <w:t>*</w:t>
            </w:r>
            <w:r w:rsidR="004640C4">
              <w:rPr>
                <w:rFonts w:ascii="Arial" w:hAnsi="Arial" w:cs="Arial"/>
                <w:sz w:val="22"/>
                <w:szCs w:val="22"/>
              </w:rPr>
              <w:t xml:space="preserve">Evidence of at least 800 cases seen per 6 months </w:t>
            </w:r>
            <w:r w:rsidR="00BA63E8">
              <w:rPr>
                <w:rFonts w:ascii="Arial" w:hAnsi="Arial" w:cs="Arial"/>
                <w:sz w:val="22"/>
                <w:szCs w:val="22"/>
              </w:rPr>
              <w:t>wte PEM</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sz w:val="22"/>
                <w:szCs w:val="22"/>
              </w:rPr>
              <w:t>YES / NO (please circle)</w:t>
            </w:r>
          </w:p>
        </w:tc>
      </w:tr>
      <w:tr w:rsidR="004640C4">
        <w:trPr>
          <w:trHeight w:val="345"/>
        </w:trPr>
        <w:tc>
          <w:tcPr>
            <w:tcW w:w="7309" w:type="dxa"/>
            <w:tcBorders>
              <w:top w:val="single" w:sz="4" w:space="0" w:color="000000"/>
              <w:left w:val="single" w:sz="4" w:space="0" w:color="000000"/>
              <w:bottom w:val="single" w:sz="4" w:space="0" w:color="000000"/>
            </w:tcBorders>
            <w:shd w:val="clear" w:color="auto" w:fill="99CCFF"/>
            <w:vAlign w:val="center"/>
          </w:tcPr>
          <w:p w:rsidR="004640C4" w:rsidRDefault="00BF27F8">
            <w:r>
              <w:rPr>
                <w:rFonts w:ascii="Arial" w:hAnsi="Arial" w:cs="Arial"/>
                <w:sz w:val="22"/>
                <w:szCs w:val="22"/>
              </w:rPr>
              <w:t>*</w:t>
            </w:r>
            <w:r w:rsidR="004640C4">
              <w:rPr>
                <w:rFonts w:ascii="Arial" w:hAnsi="Arial" w:cs="Arial"/>
                <w:sz w:val="22"/>
                <w:szCs w:val="22"/>
              </w:rPr>
              <w:t>Evidence of at least 100 cases seen in Resus/HDU/PICU setting</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jc w:val="center"/>
            </w:pPr>
            <w:r>
              <w:rPr>
                <w:rFonts w:ascii="Arial" w:hAnsi="Arial" w:cs="Arial"/>
                <w:sz w:val="22"/>
                <w:szCs w:val="22"/>
              </w:rPr>
              <w:t>YES / NO (please circle)</w:t>
            </w:r>
          </w:p>
        </w:tc>
      </w:tr>
    </w:tbl>
    <w:p w:rsidR="004640C4" w:rsidRDefault="004640C4">
      <w:pPr>
        <w:rPr>
          <w:rFonts w:ascii="Arial" w:hAnsi="Arial" w:cs="Arial"/>
          <w:sz w:val="22"/>
          <w:szCs w:val="22"/>
        </w:rPr>
      </w:pPr>
    </w:p>
    <w:p w:rsidR="004640C4" w:rsidRDefault="004640C4">
      <w:pPr>
        <w:ind w:hanging="360"/>
        <w:jc w:val="center"/>
        <w:rPr>
          <w:rFonts w:ascii="Arial" w:hAnsi="Arial" w:cs="Arial"/>
          <w:b/>
          <w:bCs/>
          <w:sz w:val="22"/>
          <w:szCs w:val="22"/>
        </w:rPr>
      </w:pPr>
    </w:p>
    <w:p w:rsidR="004640C4" w:rsidRDefault="004640C4">
      <w:pPr>
        <w:ind w:hanging="360"/>
        <w:jc w:val="center"/>
        <w:rPr>
          <w:rFonts w:ascii="Arial" w:hAnsi="Arial" w:cs="Arial"/>
          <w:b/>
          <w:bCs/>
          <w:sz w:val="22"/>
          <w:szCs w:val="22"/>
        </w:rPr>
      </w:pPr>
      <w:r>
        <w:rPr>
          <w:rFonts w:ascii="Arial" w:hAnsi="Arial" w:cs="Arial"/>
          <w:b/>
          <w:bCs/>
          <w:sz w:val="22"/>
          <w:szCs w:val="22"/>
        </w:rPr>
        <w:t>The trainee must complete this form before asking the Educational Supervisor to countersign.</w:t>
      </w:r>
    </w:p>
    <w:p w:rsidR="004640C4" w:rsidRDefault="004640C4">
      <w:pPr>
        <w:rPr>
          <w:rFonts w:ascii="Arial" w:hAnsi="Arial" w:cs="Arial"/>
          <w:b/>
          <w:bCs/>
          <w:sz w:val="22"/>
          <w:szCs w:val="22"/>
        </w:rPr>
      </w:pPr>
    </w:p>
    <w:tbl>
      <w:tblPr>
        <w:tblW w:w="0" w:type="auto"/>
        <w:tblInd w:w="-5" w:type="dxa"/>
        <w:tblLayout w:type="fixed"/>
        <w:tblLook w:val="0000" w:firstRow="0" w:lastRow="0" w:firstColumn="0" w:lastColumn="0" w:noHBand="0" w:noVBand="0"/>
      </w:tblPr>
      <w:tblGrid>
        <w:gridCol w:w="4428"/>
        <w:gridCol w:w="3250"/>
        <w:gridCol w:w="905"/>
        <w:gridCol w:w="1736"/>
      </w:tblGrid>
      <w:tr w:rsidR="004640C4">
        <w:tc>
          <w:tcPr>
            <w:tcW w:w="4428" w:type="dxa"/>
            <w:tcBorders>
              <w:top w:val="single" w:sz="4" w:space="0" w:color="000000"/>
              <w:left w:val="single" w:sz="4" w:space="0" w:color="000000"/>
              <w:bottom w:val="single" w:sz="4" w:space="0" w:color="000000"/>
            </w:tcBorders>
            <w:shd w:val="clear" w:color="auto" w:fill="99CCFF"/>
          </w:tcPr>
          <w:p w:rsidR="004640C4" w:rsidRDefault="004640C4">
            <w:r>
              <w:rPr>
                <w:rFonts w:ascii="Arial" w:hAnsi="Arial" w:cs="Arial"/>
                <w:sz w:val="22"/>
                <w:szCs w:val="22"/>
              </w:rPr>
              <w:t>Trainee signature</w:t>
            </w:r>
          </w:p>
          <w:p w:rsidR="004640C4" w:rsidRDefault="004640C4"/>
        </w:tc>
        <w:tc>
          <w:tcPr>
            <w:tcW w:w="3250" w:type="dxa"/>
            <w:tcBorders>
              <w:top w:val="single" w:sz="4" w:space="0" w:color="000000"/>
              <w:left w:val="single" w:sz="4" w:space="0" w:color="000000"/>
              <w:bottom w:val="single" w:sz="4" w:space="0" w:color="000000"/>
            </w:tcBorders>
            <w:shd w:val="clear" w:color="auto" w:fill="auto"/>
          </w:tcPr>
          <w:p w:rsidR="004640C4" w:rsidRDefault="004640C4">
            <w:pPr>
              <w:snapToGrid w:val="0"/>
            </w:pPr>
          </w:p>
        </w:tc>
        <w:tc>
          <w:tcPr>
            <w:tcW w:w="905" w:type="dxa"/>
            <w:tcBorders>
              <w:top w:val="single" w:sz="4" w:space="0" w:color="000000"/>
              <w:left w:val="single" w:sz="4" w:space="0" w:color="000000"/>
              <w:bottom w:val="single" w:sz="4" w:space="0" w:color="000000"/>
            </w:tcBorders>
            <w:shd w:val="clear" w:color="auto" w:fill="auto"/>
          </w:tcPr>
          <w:p w:rsidR="004640C4" w:rsidRDefault="004640C4">
            <w:r>
              <w:rPr>
                <w:rFonts w:ascii="Arial" w:hAnsi="Arial" w:cs="Arial"/>
                <w:b/>
                <w:bCs/>
                <w:sz w:val="22"/>
                <w:szCs w:val="22"/>
              </w:rPr>
              <w:t>Date:</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snapToGrid w:val="0"/>
            </w:pPr>
          </w:p>
        </w:tc>
      </w:tr>
      <w:tr w:rsidR="004640C4">
        <w:tc>
          <w:tcPr>
            <w:tcW w:w="4428" w:type="dxa"/>
            <w:tcBorders>
              <w:top w:val="single" w:sz="4" w:space="0" w:color="000000"/>
              <w:left w:val="single" w:sz="4" w:space="0" w:color="000000"/>
              <w:bottom w:val="single" w:sz="4" w:space="0" w:color="000000"/>
            </w:tcBorders>
            <w:shd w:val="clear" w:color="auto" w:fill="99CCFF"/>
          </w:tcPr>
          <w:p w:rsidR="004640C4" w:rsidRDefault="004640C4">
            <w:r>
              <w:rPr>
                <w:rFonts w:ascii="Arial" w:hAnsi="Arial" w:cs="Arial"/>
                <w:sz w:val="22"/>
                <w:szCs w:val="22"/>
              </w:rPr>
              <w:t>Education Supervisor signature:</w:t>
            </w:r>
          </w:p>
          <w:p w:rsidR="004640C4" w:rsidRDefault="004640C4"/>
        </w:tc>
        <w:tc>
          <w:tcPr>
            <w:tcW w:w="3250" w:type="dxa"/>
            <w:tcBorders>
              <w:top w:val="single" w:sz="4" w:space="0" w:color="000000"/>
              <w:left w:val="single" w:sz="4" w:space="0" w:color="000000"/>
              <w:bottom w:val="single" w:sz="4" w:space="0" w:color="000000"/>
            </w:tcBorders>
            <w:shd w:val="clear" w:color="auto" w:fill="auto"/>
          </w:tcPr>
          <w:p w:rsidR="004640C4" w:rsidRDefault="004640C4">
            <w:pPr>
              <w:snapToGrid w:val="0"/>
            </w:pPr>
          </w:p>
        </w:tc>
        <w:tc>
          <w:tcPr>
            <w:tcW w:w="905" w:type="dxa"/>
            <w:tcBorders>
              <w:top w:val="single" w:sz="4" w:space="0" w:color="000000"/>
              <w:left w:val="single" w:sz="4" w:space="0" w:color="000000"/>
              <w:bottom w:val="single" w:sz="4" w:space="0" w:color="000000"/>
            </w:tcBorders>
            <w:shd w:val="clear" w:color="auto" w:fill="auto"/>
          </w:tcPr>
          <w:p w:rsidR="004640C4" w:rsidRDefault="004640C4">
            <w:r>
              <w:rPr>
                <w:rFonts w:ascii="Arial" w:hAnsi="Arial" w:cs="Arial"/>
                <w:b/>
                <w:bCs/>
                <w:sz w:val="22"/>
                <w:szCs w:val="22"/>
              </w:rPr>
              <w:t>Date:</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4640C4" w:rsidRDefault="004640C4">
            <w:pPr>
              <w:snapToGrid w:val="0"/>
            </w:pPr>
          </w:p>
        </w:tc>
      </w:tr>
    </w:tbl>
    <w:p w:rsidR="004640C4" w:rsidRDefault="004640C4"/>
    <w:sectPr w:rsidR="004640C4">
      <w:footerReference w:type="default" r:id="rId7"/>
      <w:pgSz w:w="11906" w:h="16838"/>
      <w:pgMar w:top="902" w:right="1418" w:bottom="902"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6B3" w:rsidRDefault="001246B3">
      <w:r>
        <w:separator/>
      </w:r>
    </w:p>
  </w:endnote>
  <w:endnote w:type="continuationSeparator" w:id="0">
    <w:p w:rsidR="001246B3" w:rsidRDefault="0012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0C4" w:rsidRDefault="00934886">
    <w:pPr>
      <w:pStyle w:val="Footer"/>
      <w:tabs>
        <w:tab w:val="clear" w:pos="4153"/>
        <w:tab w:val="clear" w:pos="8306"/>
        <w:tab w:val="center" w:pos="4487"/>
        <w:tab w:val="right" w:pos="8975"/>
      </w:tabs>
    </w:pPr>
    <w:r>
      <w:rPr>
        <w:rFonts w:ascii="Arial" w:hAnsi="Arial" w:cs="Arial"/>
        <w:sz w:val="18"/>
        <w:szCs w:val="18"/>
        <w:lang w:val="en-GB"/>
      </w:rPr>
      <w:t>RCEM - Updated September 2017</w:t>
    </w:r>
    <w:r w:rsidR="004640C4">
      <w:rPr>
        <w:rFonts w:ascii="Arial" w:hAnsi="Arial" w:cs="Arial"/>
        <w:sz w:val="18"/>
        <w:szCs w:val="18"/>
      </w:rPr>
      <w:tab/>
    </w:r>
    <w:r w:rsidR="004640C4">
      <w:rPr>
        <w:rFonts w:cs="Arial"/>
        <w:sz w:val="18"/>
        <w:szCs w:val="18"/>
      </w:rPr>
      <w:fldChar w:fldCharType="begin"/>
    </w:r>
    <w:r w:rsidR="004640C4">
      <w:rPr>
        <w:rFonts w:cs="Arial"/>
        <w:sz w:val="18"/>
        <w:szCs w:val="18"/>
      </w:rPr>
      <w:instrText xml:space="preserve"> PAGE </w:instrText>
    </w:r>
    <w:r w:rsidR="004640C4">
      <w:rPr>
        <w:rFonts w:cs="Arial"/>
        <w:sz w:val="18"/>
        <w:szCs w:val="18"/>
      </w:rPr>
      <w:fldChar w:fldCharType="separate"/>
    </w:r>
    <w:r w:rsidR="00467259">
      <w:rPr>
        <w:rFonts w:cs="Arial"/>
        <w:noProof/>
        <w:sz w:val="18"/>
        <w:szCs w:val="18"/>
      </w:rPr>
      <w:t>1</w:t>
    </w:r>
    <w:r w:rsidR="004640C4">
      <w:rPr>
        <w:rFonts w:cs="Arial"/>
        <w:sz w:val="18"/>
        <w:szCs w:val="18"/>
      </w:rPr>
      <w:fldChar w:fldCharType="end"/>
    </w:r>
    <w:r w:rsidR="004640C4">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6B3" w:rsidRDefault="001246B3">
      <w:r>
        <w:separator/>
      </w:r>
    </w:p>
  </w:footnote>
  <w:footnote w:type="continuationSeparator" w:id="0">
    <w:p w:rsidR="001246B3" w:rsidRDefault="00124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360"/>
        </w:tabs>
        <w:ind w:left="360" w:hanging="360"/>
      </w:pPr>
      <w:rPr>
        <w:rFonts w:ascii="Symbol" w:hAnsi="Symbol" w:cs="Symbol" w:hint="default"/>
        <w:color w:val="auto"/>
        <w:sz w:val="20"/>
      </w:rPr>
    </w:lvl>
  </w:abstractNum>
  <w:abstractNum w:abstractNumId="2" w15:restartNumberingAfterBreak="0">
    <w:nsid w:val="00000003"/>
    <w:multiLevelType w:val="singleLevel"/>
    <w:tmpl w:val="00000003"/>
    <w:name w:val="WW8Num28"/>
    <w:lvl w:ilvl="0">
      <w:start w:val="1"/>
      <w:numFmt w:val="bullet"/>
      <w:lvlText w:val=""/>
      <w:lvlJc w:val="left"/>
      <w:pPr>
        <w:tabs>
          <w:tab w:val="num" w:pos="360"/>
        </w:tabs>
        <w:ind w:left="360" w:hanging="360"/>
      </w:pPr>
      <w:rPr>
        <w:rFonts w:ascii="Symbol" w:hAnsi="Symbol" w:cs="Symbol" w:hint="default"/>
        <w:color w:val="auto"/>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28"/>
    <w:rsid w:val="001246B3"/>
    <w:rsid w:val="00130A13"/>
    <w:rsid w:val="004640C4"/>
    <w:rsid w:val="00465F28"/>
    <w:rsid w:val="00467259"/>
    <w:rsid w:val="00695E9F"/>
    <w:rsid w:val="00934886"/>
    <w:rsid w:val="00B26F3A"/>
    <w:rsid w:val="00BA63E8"/>
    <w:rsid w:val="00BF27F8"/>
    <w:rsid w:val="00C41825"/>
    <w:rsid w:val="00E50B8A"/>
    <w:rsid w:val="00F07782"/>
    <w:rsid w:val="00FA5A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F679DEB9-7657-447C-86F5-C3BA83D8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Symbol" w:hint="default"/>
      <w:b w:val="0"/>
      <w:bCs w:val="0"/>
      <w:i w:val="0"/>
      <w:iCs w:val="0"/>
      <w:sz w:val="24"/>
      <w:szCs w:val="24"/>
    </w:rPr>
  </w:style>
  <w:style w:type="character" w:customStyle="1" w:styleId="WW8Num1z1">
    <w:name w:val="WW8Num1z1"/>
    <w:rPr>
      <w:rFonts w:cs="Times New Roman"/>
    </w:rPr>
  </w:style>
  <w:style w:type="character" w:customStyle="1" w:styleId="WW8Num2z0">
    <w:name w:val="WW8Num2z0"/>
    <w:rPr>
      <w:rFonts w:cs="Times New Roman" w:hint="default"/>
      <w:color w:val="auto"/>
      <w:sz w:val="20"/>
      <w:szCs w:val="2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hAnsi="Arial" w:cs="Symbol" w:hint="default"/>
      <w:b w:val="0"/>
      <w:bCs w:val="0"/>
      <w:i w:val="0"/>
      <w:iCs w:val="0"/>
      <w:color w:val="000000"/>
      <w:sz w:val="24"/>
      <w:szCs w:val="24"/>
    </w:rPr>
  </w:style>
  <w:style w:type="character" w:customStyle="1" w:styleId="WW8Num3z1">
    <w:name w:val="WW8Num3z1"/>
    <w:rPr>
      <w:rFonts w:cs="Times New Roman"/>
    </w:rPr>
  </w:style>
  <w:style w:type="character" w:customStyle="1" w:styleId="WW8Num4z0">
    <w:name w:val="WW8Num4z0"/>
    <w:rPr>
      <w:rFonts w:ascii="Symbol" w:hAnsi="Symbol" w:cs="Symbol" w:hint="default"/>
      <w:color w:val="auto"/>
      <w:sz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color w:val="auto"/>
      <w:sz w:val="2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Arial" w:hAnsi="Arial" w:cs="Symbol" w:hint="default"/>
      <w:b w:val="0"/>
      <w:bCs w:val="0"/>
      <w:i w:val="0"/>
      <w:iCs w:val="0"/>
      <w:sz w:val="24"/>
      <w:szCs w:val="24"/>
    </w:rPr>
  </w:style>
  <w:style w:type="character" w:customStyle="1" w:styleId="WW8Num6z1">
    <w:name w:val="WW8Num6z1"/>
    <w:rPr>
      <w:rFonts w:cs="Times New Roman"/>
    </w:rPr>
  </w:style>
  <w:style w:type="character" w:customStyle="1" w:styleId="WW8Num7z0">
    <w:name w:val="WW8Num7z0"/>
    <w:rPr>
      <w:rFonts w:ascii="Arial" w:hAnsi="Arial" w:cs="Symbol" w:hint="default"/>
      <w:b w:val="0"/>
      <w:bCs w:val="0"/>
      <w:i w:val="0"/>
      <w:iCs w:val="0"/>
      <w:sz w:val="24"/>
      <w:szCs w:val="24"/>
    </w:rPr>
  </w:style>
  <w:style w:type="character" w:customStyle="1" w:styleId="WW8Num7z1">
    <w:name w:val="WW8Num7z1"/>
    <w:rPr>
      <w:rFonts w:cs="Times New Roman"/>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color w:val="auto"/>
      <w:sz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Arial" w:hAnsi="Arial" w:cs="Symbol" w:hint="default"/>
      <w:b w:val="0"/>
      <w:bCs w:val="0"/>
      <w:i w:val="0"/>
      <w:iCs w:val="0"/>
      <w:sz w:val="24"/>
      <w:szCs w:val="24"/>
    </w:rPr>
  </w:style>
  <w:style w:type="character" w:customStyle="1" w:styleId="WW8Num11z1">
    <w:name w:val="WW8Num11z1"/>
    <w:rPr>
      <w:rFonts w:cs="Times New Roman"/>
    </w:rPr>
  </w:style>
  <w:style w:type="character" w:customStyle="1" w:styleId="WW8Num12z0">
    <w:name w:val="WW8Num12z0"/>
    <w:rPr>
      <w:rFonts w:ascii="Arial" w:hAnsi="Arial" w:cs="Symbol" w:hint="default"/>
      <w:b w:val="0"/>
      <w:bCs w:val="0"/>
      <w:i w:val="0"/>
      <w:iCs w:val="0"/>
      <w:sz w:val="24"/>
      <w:szCs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Arial" w:hAnsi="Arial" w:cs="Symbol" w:hint="default"/>
      <w:b w:val="0"/>
      <w:bCs w:val="0"/>
      <w:i w:val="0"/>
      <w:iCs w:val="0"/>
      <w:color w:val="000000"/>
      <w:sz w:val="24"/>
      <w:szCs w:val="24"/>
    </w:rPr>
  </w:style>
  <w:style w:type="character" w:customStyle="1" w:styleId="WW8Num13z1">
    <w:name w:val="WW8Num13z1"/>
    <w:rPr>
      <w:rFonts w:cs="Times New Roman"/>
    </w:rPr>
  </w:style>
  <w:style w:type="character" w:customStyle="1" w:styleId="WW8Num14z0">
    <w:name w:val="WW8Num14z0"/>
    <w:rPr>
      <w:rFonts w:ascii="Arial" w:hAnsi="Arial" w:cs="Symbol" w:hint="default"/>
      <w:b w:val="0"/>
      <w:bCs w:val="0"/>
      <w:i w:val="0"/>
      <w:iCs w:val="0"/>
      <w:sz w:val="24"/>
      <w:szCs w:val="24"/>
    </w:rPr>
  </w:style>
  <w:style w:type="character" w:customStyle="1" w:styleId="WW8Num14z1">
    <w:name w:val="WW8Num14z1"/>
    <w:rPr>
      <w:rFonts w:cs="Times New Roman"/>
    </w:rPr>
  </w:style>
  <w:style w:type="character" w:customStyle="1" w:styleId="WW8Num15z0">
    <w:name w:val="WW8Num15z0"/>
    <w:rPr>
      <w:rFonts w:ascii="Arial" w:hAnsi="Arial" w:cs="Symbol" w:hint="default"/>
      <w:b w:val="0"/>
      <w:bCs w:val="0"/>
      <w:i w:val="0"/>
      <w:iCs w:val="0"/>
      <w:sz w:val="24"/>
      <w:szCs w:val="24"/>
    </w:rPr>
  </w:style>
  <w:style w:type="character" w:customStyle="1" w:styleId="WW8Num15z1">
    <w:name w:val="WW8Num15z1"/>
    <w:rPr>
      <w:rFonts w:cs="Times New Roman"/>
    </w:rPr>
  </w:style>
  <w:style w:type="character" w:customStyle="1" w:styleId="WW8Num16z0">
    <w:name w:val="WW8Num16z0"/>
    <w:rPr>
      <w:rFonts w:ascii="Arial" w:hAnsi="Arial" w:cs="Symbol" w:hint="default"/>
      <w:b w:val="0"/>
      <w:bCs w:val="0"/>
      <w:i w:val="0"/>
      <w:iCs w:val="0"/>
      <w:sz w:val="24"/>
      <w:szCs w:val="24"/>
    </w:rPr>
  </w:style>
  <w:style w:type="character" w:customStyle="1" w:styleId="WW8Num16z1">
    <w:name w:val="WW8Num16z1"/>
    <w:rPr>
      <w:rFonts w:cs="Times New Roman"/>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Arial" w:hAnsi="Arial" w:cs="Symbol" w:hint="default"/>
      <w:sz w:val="24"/>
      <w:szCs w:val="24"/>
    </w:rPr>
  </w:style>
  <w:style w:type="character" w:customStyle="1" w:styleId="WW8Num18z1">
    <w:name w:val="WW8Num18z1"/>
    <w:rPr>
      <w:rFonts w:cs="Times New Roman"/>
    </w:rPr>
  </w:style>
  <w:style w:type="character" w:customStyle="1" w:styleId="WW8Num19z0">
    <w:name w:val="WW8Num19z0"/>
    <w:rPr>
      <w:rFonts w:ascii="Arial" w:hAnsi="Arial" w:cs="Symbol" w:hint="default"/>
      <w:b w:val="0"/>
      <w:bCs w:val="0"/>
      <w:i w:val="0"/>
      <w:iCs w:val="0"/>
      <w:sz w:val="24"/>
      <w:szCs w:val="24"/>
    </w:rPr>
  </w:style>
  <w:style w:type="character" w:customStyle="1" w:styleId="WW8Num19z1">
    <w:name w:val="WW8Num19z1"/>
    <w:rPr>
      <w:rFonts w:cs="Times New Roman"/>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Arial" w:hAnsi="Arial" w:cs="Symbol" w:hint="default"/>
      <w:b w:val="0"/>
      <w:bCs w:val="0"/>
      <w:i w:val="0"/>
      <w:iCs w:val="0"/>
      <w:sz w:val="24"/>
      <w:szCs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Arial" w:hAnsi="Arial" w:cs="Symbol" w:hint="default"/>
      <w:b w:val="0"/>
      <w:bCs w:val="0"/>
      <w:i w:val="0"/>
      <w:iCs w:val="0"/>
      <w:sz w:val="24"/>
      <w:szCs w:val="24"/>
    </w:rPr>
  </w:style>
  <w:style w:type="character" w:customStyle="1" w:styleId="WW8Num22z1">
    <w:name w:val="WW8Num22z1"/>
    <w:rPr>
      <w:rFonts w:cs="Times New Roman"/>
    </w:rPr>
  </w:style>
  <w:style w:type="character" w:customStyle="1" w:styleId="WW8Num23z0">
    <w:name w:val="WW8Num23z0"/>
    <w:rPr>
      <w:rFonts w:ascii="Arial" w:hAnsi="Arial" w:cs="Symbol" w:hint="default"/>
      <w:sz w:val="24"/>
      <w:szCs w:val="24"/>
    </w:rPr>
  </w:style>
  <w:style w:type="character" w:customStyle="1" w:styleId="WW8Num23z1">
    <w:name w:val="WW8Num23z1"/>
    <w:rPr>
      <w:rFonts w:cs="Times New Roman"/>
    </w:rPr>
  </w:style>
  <w:style w:type="character" w:customStyle="1" w:styleId="WW8Num24z0">
    <w:name w:val="WW8Num24z0"/>
    <w:rPr>
      <w:rFonts w:ascii="Arial" w:hAnsi="Arial" w:cs="Symbol" w:hint="default"/>
      <w:b w:val="0"/>
      <w:bCs w:val="0"/>
      <w:i w:val="0"/>
      <w:iCs w:val="0"/>
      <w:sz w:val="24"/>
      <w:szCs w:val="24"/>
    </w:rPr>
  </w:style>
  <w:style w:type="character" w:customStyle="1" w:styleId="WW8Num24z1">
    <w:name w:val="WW8Num24z1"/>
    <w:rPr>
      <w:rFonts w:cs="Times New Roman"/>
    </w:rPr>
  </w:style>
  <w:style w:type="character" w:customStyle="1" w:styleId="WW8Num25z0">
    <w:name w:val="WW8Num25z0"/>
    <w:rPr>
      <w:rFonts w:ascii="Arial" w:hAnsi="Arial" w:cs="Symbol" w:hint="default"/>
      <w:b w:val="0"/>
      <w:bCs w:val="0"/>
      <w:i w:val="0"/>
      <w:iCs w:val="0"/>
      <w:sz w:val="24"/>
      <w:szCs w:val="24"/>
    </w:rPr>
  </w:style>
  <w:style w:type="character" w:customStyle="1" w:styleId="WW8Num25z1">
    <w:name w:val="WW8Num25z1"/>
    <w:rPr>
      <w:rFonts w:cs="Times New Roman"/>
    </w:rPr>
  </w:style>
  <w:style w:type="character" w:customStyle="1" w:styleId="WW8Num26z0">
    <w:name w:val="WW8Num26z0"/>
    <w:rPr>
      <w:rFonts w:ascii="Arial" w:hAnsi="Arial" w:cs="Symbol" w:hint="default"/>
      <w:b w:val="0"/>
      <w:bCs w:val="0"/>
      <w:i w:val="0"/>
      <w:iCs w:val="0"/>
      <w:sz w:val="24"/>
      <w:szCs w:val="24"/>
    </w:rPr>
  </w:style>
  <w:style w:type="character" w:customStyle="1" w:styleId="WW8Num26z1">
    <w:name w:val="WW8Num26z1"/>
    <w:rPr>
      <w:rFonts w:cs="Times New Roman"/>
    </w:rPr>
  </w:style>
  <w:style w:type="character" w:customStyle="1" w:styleId="WW8Num27z0">
    <w:name w:val="WW8Num27z0"/>
    <w:rPr>
      <w:rFonts w:ascii="Arial" w:hAnsi="Arial" w:cs="Symbol" w:hint="default"/>
      <w:b w:val="0"/>
      <w:bCs w:val="0"/>
      <w:i w:val="0"/>
      <w:iCs w:val="0"/>
      <w:sz w:val="24"/>
      <w:szCs w:val="24"/>
    </w:rPr>
  </w:style>
  <w:style w:type="character" w:customStyle="1" w:styleId="WW8Num27z1">
    <w:name w:val="WW8Num27z1"/>
    <w:rPr>
      <w:rFonts w:cs="Times New Roman"/>
    </w:rPr>
  </w:style>
  <w:style w:type="character" w:customStyle="1" w:styleId="WW8Num28z0">
    <w:name w:val="WW8Num28z0"/>
    <w:rPr>
      <w:rFonts w:ascii="Symbol" w:hAnsi="Symbol" w:cs="Symbol" w:hint="default"/>
      <w:color w:val="auto"/>
      <w:sz w:val="20"/>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Arial" w:hAnsi="Arial" w:cs="Symbol" w:hint="default"/>
      <w:b w:val="0"/>
      <w:bCs w:val="0"/>
      <w:i w:val="0"/>
      <w:iCs w:val="0"/>
      <w:sz w:val="24"/>
      <w:szCs w:val="24"/>
    </w:rPr>
  </w:style>
  <w:style w:type="character" w:customStyle="1" w:styleId="WW8Num29z1">
    <w:name w:val="WW8Num29z1"/>
    <w:rPr>
      <w:rFonts w:cs="Times New Roman"/>
    </w:rPr>
  </w:style>
  <w:style w:type="character" w:customStyle="1" w:styleId="WW8Num30z0">
    <w:name w:val="WW8Num30z0"/>
    <w:rPr>
      <w:rFonts w:cs="Times New Roman" w:hint="default"/>
      <w:color w:val="auto"/>
      <w:sz w:val="20"/>
      <w:szCs w:val="20"/>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Arial" w:hAnsi="Arial" w:cs="Symbol" w:hint="default"/>
      <w:b w:val="0"/>
      <w:bCs w:val="0"/>
      <w:i w:val="0"/>
      <w:iCs w:val="0"/>
      <w:sz w:val="24"/>
      <w:szCs w:val="24"/>
    </w:rPr>
  </w:style>
  <w:style w:type="character" w:customStyle="1" w:styleId="WW8Num33z1">
    <w:name w:val="WW8Num33z1"/>
    <w:rPr>
      <w:rFonts w:cs="Times New Roman"/>
    </w:rPr>
  </w:style>
  <w:style w:type="character" w:styleId="DefaultParagraphFont0">
    <w:name w:val="Default Paragraph Font"/>
  </w:style>
  <w:style w:type="character" w:customStyle="1" w:styleId="HeaderChar">
    <w:name w:val="Header Char"/>
    <w:rPr>
      <w:rFonts w:cs="Times New Roman"/>
      <w:sz w:val="24"/>
      <w:szCs w:val="24"/>
    </w:rPr>
  </w:style>
  <w:style w:type="character" w:customStyle="1" w:styleId="FooterChar">
    <w:name w:val="Footer Char"/>
    <w:rPr>
      <w:rFonts w:cs="Times New Roman"/>
      <w:sz w:val="24"/>
      <w:szCs w:val="24"/>
    </w:rPr>
  </w:style>
  <w:style w:type="character" w:customStyle="1" w:styleId="DocumentMapChar">
    <w:name w:val="Document Map Char"/>
    <w:rPr>
      <w:rFonts w:cs="Times New Roman"/>
      <w:sz w:val="2"/>
    </w:rPr>
  </w:style>
  <w:style w:type="character" w:customStyle="1" w:styleId="BalloonTextChar">
    <w:name w:val="Balloon Text Char"/>
    <w:rPr>
      <w:rFonts w:ascii="Tahoma" w:hAnsi="Tahoma" w:cs="Tahoma"/>
      <w:sz w:val="16"/>
      <w:szCs w:val="16"/>
    </w:rPr>
  </w:style>
  <w:style w:type="character" w:styleId="CommentReference">
    <w:name w:val="annotation reference"/>
    <w:rPr>
      <w:rFonts w:cs="Times New Roman"/>
      <w:sz w:val="16"/>
      <w:szCs w:val="16"/>
    </w:rPr>
  </w:style>
  <w:style w:type="character" w:customStyle="1" w:styleId="CommentTextChar">
    <w:name w:val="Comment Text Char"/>
    <w:rPr>
      <w:rFonts w:cs="Times New Roman"/>
    </w:rPr>
  </w:style>
  <w:style w:type="character" w:customStyle="1" w:styleId="CommentSubjectChar">
    <w:name w:val="Comment Subject Char"/>
    <w:rPr>
      <w:rFonts w:cs="Times New Roman"/>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lang w:val="x-none"/>
    </w:rPr>
  </w:style>
  <w:style w:type="paragraph" w:styleId="Footer">
    <w:name w:val="footer"/>
    <w:basedOn w:val="Normal"/>
    <w:pPr>
      <w:tabs>
        <w:tab w:val="center" w:pos="4153"/>
        <w:tab w:val="right" w:pos="8306"/>
      </w:tabs>
    </w:pPr>
    <w:rPr>
      <w:lang w:val="x-none"/>
    </w:rPr>
  </w:style>
  <w:style w:type="paragraph" w:styleId="DocumentMap">
    <w:name w:val="Document Map"/>
    <w:basedOn w:val="Normal"/>
    <w:pPr>
      <w:shd w:val="clear" w:color="auto" w:fill="000080"/>
    </w:pPr>
    <w:rPr>
      <w:sz w:val="2"/>
      <w:szCs w:val="20"/>
      <w:lang w:val="x-none"/>
    </w:rPr>
  </w:style>
  <w:style w:type="paragraph" w:styleId="BalloonText">
    <w:name w:val="Balloon Text"/>
    <w:basedOn w:val="Normal"/>
    <w:rPr>
      <w:rFonts w:ascii="Tahoma" w:hAnsi="Tahoma" w:cs="Tahoma"/>
      <w:sz w:val="16"/>
      <w:szCs w:val="16"/>
      <w:lang w:val="x-none"/>
    </w:rPr>
  </w:style>
  <w:style w:type="paragraph" w:styleId="CommentText">
    <w:name w:val="annotation text"/>
    <w:basedOn w:val="Normal"/>
    <w:rPr>
      <w:sz w:val="20"/>
      <w:szCs w:val="20"/>
      <w:lang w:val="x-none"/>
    </w:rPr>
  </w:style>
  <w:style w:type="paragraph" w:styleId="CommentSubject">
    <w:name w:val="annotation subject"/>
    <w:basedOn w:val="CommentText"/>
    <w:next w:val="CommentText"/>
    <w:rPr>
      <w:b/>
      <w:bCs/>
    </w:rPr>
  </w:style>
  <w:style w:type="paragraph" w:customStyle="1" w:styleId="Default">
    <w:name w:val="Default"/>
    <w:pPr>
      <w:suppressAutoHyphens/>
      <w:autoSpaceDE w:val="0"/>
    </w:pPr>
    <w:rPr>
      <w:rFonts w:ascii="Century Gothic" w:hAnsi="Century Gothic" w:cs="Century Gothic"/>
      <w:color w:val="000000"/>
      <w:sz w:val="24"/>
      <w:szCs w:val="24"/>
      <w:lang w:val="en-US"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Annual Review of Competence Progression</vt:lpstr>
    </vt:vector>
  </TitlesOfParts>
  <Company>Microsoft</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of Competence Progression</dc:title>
  <dc:subject/>
  <dc:creator>ebeattie</dc:creator>
  <cp:keywords/>
  <cp:lastModifiedBy>Jemma Leckenby</cp:lastModifiedBy>
  <cp:revision>2</cp:revision>
  <cp:lastPrinted>2012-11-08T18:45:00Z</cp:lastPrinted>
  <dcterms:created xsi:type="dcterms:W3CDTF">2018-01-13T16:18:00Z</dcterms:created>
  <dcterms:modified xsi:type="dcterms:W3CDTF">2018-01-13T16:18:00Z</dcterms:modified>
</cp:coreProperties>
</file>