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84FF" w14:textId="78EE6A15" w:rsidR="00571E68" w:rsidRPr="00942593" w:rsidRDefault="00262B2A" w:rsidP="002F0B59">
      <w:pPr>
        <w:jc w:val="right"/>
        <w:rPr>
          <w:rFonts w:ascii="Arial" w:hAnsi="Arial" w:cs="Arial"/>
        </w:rPr>
      </w:pPr>
      <w:bookmarkStart w:id="0" w:name="_GoBack"/>
      <w:bookmarkEnd w:id="0"/>
      <w:r w:rsidRPr="00C307C3">
        <w:rPr>
          <w:noProof/>
          <w:lang w:eastAsia="en-GB"/>
        </w:rPr>
        <w:drawing>
          <wp:inline distT="0" distB="0" distL="0" distR="0" wp14:anchorId="347654EC" wp14:editId="31CBF7CE">
            <wp:extent cx="2778760" cy="6413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8760" cy="641350"/>
                    </a:xfrm>
                    <a:prstGeom prst="rect">
                      <a:avLst/>
                    </a:prstGeom>
                    <a:noFill/>
                    <a:ln>
                      <a:noFill/>
                    </a:ln>
                  </pic:spPr>
                </pic:pic>
              </a:graphicData>
            </a:graphic>
          </wp:inline>
        </w:drawing>
      </w:r>
    </w:p>
    <w:p w14:paraId="211BF9EA" w14:textId="77777777" w:rsidR="00571E68" w:rsidRPr="00942593" w:rsidRDefault="00571E68">
      <w:pPr>
        <w:rPr>
          <w:rFonts w:ascii="Arial" w:hAnsi="Arial" w:cs="Arial"/>
        </w:rPr>
      </w:pPr>
    </w:p>
    <w:p w14:paraId="494F403A" w14:textId="77777777" w:rsidR="00571E68" w:rsidRPr="00942593" w:rsidRDefault="00571E68">
      <w:pPr>
        <w:rPr>
          <w:rFonts w:ascii="Arial" w:hAnsi="Arial" w:cs="Arial"/>
        </w:rPr>
      </w:pPr>
    </w:p>
    <w:p w14:paraId="005FD015" w14:textId="77777777" w:rsidR="00571E68" w:rsidRPr="00942593" w:rsidRDefault="00942593" w:rsidP="002F0B59">
      <w:pPr>
        <w:pStyle w:val="Heading1"/>
        <w:jc w:val="center"/>
        <w:rPr>
          <w:rFonts w:ascii="Arial" w:hAnsi="Arial" w:cs="Arial"/>
        </w:rPr>
      </w:pPr>
      <w:r>
        <w:rPr>
          <w:rFonts w:ascii="Arial" w:hAnsi="Arial" w:cs="Arial"/>
        </w:rPr>
        <w:t xml:space="preserve">APPEALS PROCEDURE FOR </w:t>
      </w:r>
      <w:r w:rsidR="002F0B59">
        <w:rPr>
          <w:rFonts w:ascii="Arial" w:hAnsi="Arial" w:cs="Arial"/>
        </w:rPr>
        <w:t xml:space="preserve">(LESS THAN FULL TIME  </w:t>
      </w:r>
      <w:r w:rsidR="00571E68" w:rsidRPr="00942593">
        <w:rPr>
          <w:rFonts w:ascii="Arial" w:hAnsi="Arial" w:cs="Arial"/>
        </w:rPr>
        <w:t>TRAINING</w:t>
      </w:r>
      <w:r w:rsidR="002F0B59">
        <w:rPr>
          <w:rFonts w:ascii="Arial" w:hAnsi="Arial" w:cs="Arial"/>
        </w:rPr>
        <w:t xml:space="preserve"> (LTFT))</w:t>
      </w:r>
    </w:p>
    <w:p w14:paraId="76BE7564" w14:textId="77777777" w:rsidR="00571E68" w:rsidRPr="00942593" w:rsidRDefault="00571E68">
      <w:pPr>
        <w:rPr>
          <w:rFonts w:ascii="Arial" w:hAnsi="Arial" w:cs="Arial"/>
        </w:rPr>
      </w:pPr>
    </w:p>
    <w:p w14:paraId="03AA6D47" w14:textId="77777777" w:rsidR="00571E68" w:rsidRPr="00942593" w:rsidRDefault="00571E68">
      <w:pPr>
        <w:pStyle w:val="Heading1"/>
        <w:rPr>
          <w:rFonts w:ascii="Arial" w:hAnsi="Arial" w:cs="Arial"/>
          <w:b w:val="0"/>
          <w:bCs w:val="0"/>
        </w:rPr>
      </w:pPr>
    </w:p>
    <w:p w14:paraId="3C2EE687" w14:textId="77777777" w:rsidR="00571E68" w:rsidRPr="00942593" w:rsidRDefault="00571E68">
      <w:pPr>
        <w:pStyle w:val="Heading1"/>
        <w:rPr>
          <w:rFonts w:ascii="Arial" w:hAnsi="Arial" w:cs="Arial"/>
          <w:b w:val="0"/>
          <w:bCs w:val="0"/>
        </w:rPr>
      </w:pPr>
      <w:r w:rsidRPr="00942593">
        <w:rPr>
          <w:rFonts w:ascii="Arial" w:hAnsi="Arial" w:cs="Arial"/>
          <w:b w:val="0"/>
          <w:bCs w:val="0"/>
        </w:rPr>
        <w:t>Appeals Policy</w:t>
      </w:r>
    </w:p>
    <w:p w14:paraId="6E4EA98C" w14:textId="77777777" w:rsidR="00571E68" w:rsidRPr="00942593" w:rsidRDefault="00571E68">
      <w:pPr>
        <w:rPr>
          <w:rFonts w:ascii="Arial" w:hAnsi="Arial" w:cs="Arial"/>
        </w:rPr>
      </w:pPr>
    </w:p>
    <w:p w14:paraId="5ACB5E43" w14:textId="77777777" w:rsidR="00571E68" w:rsidRPr="00942593" w:rsidRDefault="008C7A86">
      <w:pPr>
        <w:pStyle w:val="BodyText"/>
        <w:rPr>
          <w:rFonts w:ascii="Arial" w:hAnsi="Arial" w:cs="Arial"/>
        </w:rPr>
      </w:pPr>
      <w:r>
        <w:rPr>
          <w:rFonts w:ascii="Arial" w:hAnsi="Arial" w:cs="Arial"/>
        </w:rPr>
        <w:t>Health Education England, working across Yorkshire and the Humber (HEE YH),</w:t>
      </w:r>
      <w:r w:rsidR="00571E68" w:rsidRPr="00942593">
        <w:rPr>
          <w:rFonts w:ascii="Arial" w:hAnsi="Arial" w:cs="Arial"/>
        </w:rPr>
        <w:t xml:space="preserve"> recognises that on occasions it may be necessary for a trainee to question or complain about decisions made regarding their application for the </w:t>
      </w:r>
      <w:r w:rsidR="00942593">
        <w:rPr>
          <w:rFonts w:ascii="Arial" w:hAnsi="Arial" w:cs="Arial"/>
        </w:rPr>
        <w:t>LTFT Training Scheme.</w:t>
      </w:r>
    </w:p>
    <w:p w14:paraId="46EC1AAA" w14:textId="77777777" w:rsidR="00571E68" w:rsidRPr="00942593" w:rsidRDefault="00571E68">
      <w:pPr>
        <w:pStyle w:val="BodyText"/>
        <w:rPr>
          <w:rFonts w:ascii="Arial" w:hAnsi="Arial" w:cs="Arial"/>
        </w:rPr>
      </w:pPr>
    </w:p>
    <w:p w14:paraId="6AC7BBEE" w14:textId="77777777" w:rsidR="00571E68" w:rsidRPr="00942593" w:rsidRDefault="008C7A86">
      <w:pPr>
        <w:pStyle w:val="BodyText"/>
        <w:rPr>
          <w:rFonts w:ascii="Arial" w:hAnsi="Arial" w:cs="Arial"/>
        </w:rPr>
      </w:pPr>
      <w:r>
        <w:rPr>
          <w:rFonts w:ascii="Arial" w:hAnsi="Arial" w:cs="Arial"/>
        </w:rPr>
        <w:t>HEE YH</w:t>
      </w:r>
      <w:r w:rsidR="00571E68" w:rsidRPr="00942593">
        <w:rPr>
          <w:rFonts w:ascii="Arial" w:hAnsi="Arial" w:cs="Arial"/>
        </w:rPr>
        <w:t xml:space="preserve"> aims to provide a simple, fair and independent system for responding to any complaint and this appeals procedure will help you through the system.</w:t>
      </w:r>
    </w:p>
    <w:p w14:paraId="0B8180F1" w14:textId="77777777" w:rsidR="00571E68" w:rsidRPr="00942593" w:rsidRDefault="00571E68">
      <w:pPr>
        <w:pStyle w:val="BodyText"/>
        <w:rPr>
          <w:rFonts w:ascii="Arial" w:hAnsi="Arial" w:cs="Arial"/>
        </w:rPr>
      </w:pPr>
    </w:p>
    <w:p w14:paraId="023C4B30"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What is an Appeal</w:t>
      </w:r>
      <w:r w:rsidRPr="00942593">
        <w:rPr>
          <w:rFonts w:ascii="Arial" w:hAnsi="Arial" w:cs="Arial"/>
        </w:rPr>
        <w:t>?</w:t>
      </w:r>
    </w:p>
    <w:p w14:paraId="5E1D154D" w14:textId="77777777" w:rsidR="00571E68" w:rsidRPr="00942593" w:rsidRDefault="00571E68">
      <w:pPr>
        <w:pStyle w:val="BodyText"/>
        <w:ind w:left="360"/>
        <w:rPr>
          <w:rFonts w:ascii="Arial" w:hAnsi="Arial" w:cs="Arial"/>
        </w:rPr>
      </w:pPr>
    </w:p>
    <w:p w14:paraId="1CC712E7" w14:textId="77777777" w:rsidR="00571E68" w:rsidRPr="00942593" w:rsidRDefault="00571E68">
      <w:pPr>
        <w:pStyle w:val="BodyText"/>
        <w:ind w:left="720"/>
        <w:rPr>
          <w:rFonts w:ascii="Arial" w:hAnsi="Arial" w:cs="Arial"/>
        </w:rPr>
      </w:pPr>
      <w:r w:rsidRPr="00942593">
        <w:rPr>
          <w:rFonts w:ascii="Arial" w:hAnsi="Arial" w:cs="Arial"/>
        </w:rPr>
        <w:t>An Appeal is your opportunity to question a decision or complain about treatment which you consider to be unfair.  An appeal will allow all sides to have the case heard before an independent panel, and a decision to be formed on the facts that have been presented.</w:t>
      </w:r>
    </w:p>
    <w:p w14:paraId="1C2CEFED" w14:textId="77777777" w:rsidR="00571E68" w:rsidRPr="00942593" w:rsidRDefault="00571E68">
      <w:pPr>
        <w:pStyle w:val="BodyText"/>
        <w:rPr>
          <w:rFonts w:ascii="Arial" w:hAnsi="Arial" w:cs="Arial"/>
        </w:rPr>
      </w:pPr>
    </w:p>
    <w:p w14:paraId="02FD1FEF"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What can you lodge an Appeal about</w:t>
      </w:r>
      <w:r w:rsidRPr="00942593">
        <w:rPr>
          <w:rFonts w:ascii="Arial" w:hAnsi="Arial" w:cs="Arial"/>
        </w:rPr>
        <w:t>?</w:t>
      </w:r>
    </w:p>
    <w:p w14:paraId="43BEB637" w14:textId="77777777" w:rsidR="00571E68" w:rsidRPr="00942593" w:rsidRDefault="00571E68">
      <w:pPr>
        <w:pStyle w:val="BodyText"/>
        <w:rPr>
          <w:rFonts w:ascii="Arial" w:hAnsi="Arial" w:cs="Arial"/>
        </w:rPr>
      </w:pPr>
    </w:p>
    <w:p w14:paraId="06614423" w14:textId="77777777" w:rsidR="00571E68" w:rsidRPr="00942593" w:rsidRDefault="00571E68">
      <w:pPr>
        <w:pStyle w:val="BodyText"/>
        <w:ind w:left="720"/>
        <w:rPr>
          <w:rFonts w:ascii="Arial" w:hAnsi="Arial" w:cs="Arial"/>
        </w:rPr>
      </w:pPr>
      <w:r w:rsidRPr="00942593">
        <w:rPr>
          <w:rFonts w:ascii="Arial" w:hAnsi="Arial" w:cs="Arial"/>
        </w:rPr>
        <w:t>This procedure can be used to appeal about:</w:t>
      </w:r>
    </w:p>
    <w:p w14:paraId="5C7FA943" w14:textId="77777777" w:rsidR="00571E68" w:rsidRPr="00942593" w:rsidRDefault="00571E68">
      <w:pPr>
        <w:pStyle w:val="BodyText"/>
        <w:ind w:left="720"/>
        <w:rPr>
          <w:rFonts w:ascii="Arial" w:hAnsi="Arial" w:cs="Arial"/>
        </w:rPr>
      </w:pPr>
    </w:p>
    <w:p w14:paraId="288D522C" w14:textId="77777777" w:rsidR="00571E68" w:rsidRPr="00942593" w:rsidRDefault="00571E68">
      <w:pPr>
        <w:pStyle w:val="BodyText"/>
        <w:numPr>
          <w:ilvl w:val="0"/>
          <w:numId w:val="2"/>
        </w:numPr>
        <w:rPr>
          <w:rFonts w:ascii="Arial" w:hAnsi="Arial" w:cs="Arial"/>
        </w:rPr>
      </w:pPr>
      <w:r w:rsidRPr="00942593">
        <w:rPr>
          <w:rFonts w:ascii="Arial" w:hAnsi="Arial" w:cs="Arial"/>
        </w:rPr>
        <w:t xml:space="preserve">Refusal of access to the </w:t>
      </w:r>
      <w:r w:rsidR="008C7A86">
        <w:rPr>
          <w:rFonts w:ascii="Arial" w:hAnsi="Arial" w:cs="Arial"/>
        </w:rPr>
        <w:t>HEE YH</w:t>
      </w:r>
      <w:r w:rsidRPr="00942593">
        <w:rPr>
          <w:rFonts w:ascii="Arial" w:hAnsi="Arial" w:cs="Arial"/>
        </w:rPr>
        <w:t xml:space="preserve"> </w:t>
      </w:r>
      <w:r w:rsidR="00942593">
        <w:rPr>
          <w:rFonts w:ascii="Arial" w:hAnsi="Arial" w:cs="Arial"/>
        </w:rPr>
        <w:t>LTFT</w:t>
      </w:r>
      <w:r w:rsidRPr="00942593">
        <w:rPr>
          <w:rFonts w:ascii="Arial" w:hAnsi="Arial" w:cs="Arial"/>
        </w:rPr>
        <w:t xml:space="preserve"> Training Scheme due to criteria and</w:t>
      </w:r>
      <w:r w:rsidR="00735692">
        <w:rPr>
          <w:rFonts w:ascii="Arial" w:hAnsi="Arial" w:cs="Arial"/>
        </w:rPr>
        <w:t xml:space="preserve"> </w:t>
      </w:r>
      <w:r w:rsidR="008C7A86">
        <w:rPr>
          <w:rFonts w:ascii="Arial" w:hAnsi="Arial" w:cs="Arial"/>
        </w:rPr>
        <w:t>HEE YH</w:t>
      </w:r>
      <w:r w:rsidR="00735692">
        <w:rPr>
          <w:rFonts w:ascii="Arial" w:hAnsi="Arial" w:cs="Arial"/>
        </w:rPr>
        <w:t xml:space="preserve"> funded </w:t>
      </w:r>
      <w:r w:rsidRPr="00942593">
        <w:rPr>
          <w:rFonts w:ascii="Arial" w:hAnsi="Arial" w:cs="Arial"/>
        </w:rPr>
        <w:t xml:space="preserve"> issues.</w:t>
      </w:r>
    </w:p>
    <w:p w14:paraId="50962BDD" w14:textId="77777777" w:rsidR="00571E68" w:rsidRPr="00942593" w:rsidRDefault="00571E68">
      <w:pPr>
        <w:pStyle w:val="BodyText"/>
        <w:rPr>
          <w:rFonts w:ascii="Arial" w:hAnsi="Arial" w:cs="Arial"/>
        </w:rPr>
      </w:pPr>
    </w:p>
    <w:p w14:paraId="2C1D9ADF"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Who do I register the Appeal with</w:t>
      </w:r>
      <w:r w:rsidRPr="00942593">
        <w:rPr>
          <w:rFonts w:ascii="Arial" w:hAnsi="Arial" w:cs="Arial"/>
        </w:rPr>
        <w:t>?</w:t>
      </w:r>
    </w:p>
    <w:p w14:paraId="06CB31D6" w14:textId="77777777" w:rsidR="00571E68" w:rsidRPr="00942593" w:rsidRDefault="00571E68">
      <w:pPr>
        <w:pStyle w:val="BodyText"/>
        <w:rPr>
          <w:rFonts w:ascii="Arial" w:hAnsi="Arial" w:cs="Arial"/>
        </w:rPr>
      </w:pPr>
    </w:p>
    <w:p w14:paraId="3C438388" w14:textId="77777777" w:rsidR="00571E68" w:rsidRPr="00942593" w:rsidRDefault="00571E68">
      <w:pPr>
        <w:pStyle w:val="BodyText"/>
        <w:ind w:left="720"/>
        <w:rPr>
          <w:rFonts w:ascii="Arial" w:hAnsi="Arial" w:cs="Arial"/>
        </w:rPr>
      </w:pPr>
      <w:r w:rsidRPr="00942593">
        <w:rPr>
          <w:rFonts w:ascii="Arial" w:hAnsi="Arial" w:cs="Arial"/>
        </w:rPr>
        <w:t>You must:</w:t>
      </w:r>
    </w:p>
    <w:p w14:paraId="0519D95E" w14:textId="77777777" w:rsidR="00571E68" w:rsidRPr="00942593" w:rsidRDefault="00571E68">
      <w:pPr>
        <w:pStyle w:val="BodyText"/>
        <w:ind w:left="720"/>
        <w:rPr>
          <w:rFonts w:ascii="Arial" w:hAnsi="Arial" w:cs="Arial"/>
        </w:rPr>
      </w:pPr>
    </w:p>
    <w:p w14:paraId="4BB4A046" w14:textId="77777777" w:rsidR="00571E68" w:rsidRPr="00942593" w:rsidRDefault="00571E68">
      <w:pPr>
        <w:pStyle w:val="BodyText"/>
        <w:numPr>
          <w:ilvl w:val="0"/>
          <w:numId w:val="4"/>
        </w:numPr>
        <w:rPr>
          <w:rFonts w:ascii="Arial" w:hAnsi="Arial" w:cs="Arial"/>
        </w:rPr>
      </w:pPr>
      <w:r w:rsidRPr="00942593">
        <w:rPr>
          <w:rFonts w:ascii="Arial" w:hAnsi="Arial" w:cs="Arial"/>
        </w:rPr>
        <w:t>Submit your appeal in writing using a copy of the ‘Notification of Appeal’ form</w:t>
      </w:r>
      <w:r w:rsidR="00942593">
        <w:rPr>
          <w:rFonts w:ascii="Arial" w:hAnsi="Arial" w:cs="Arial"/>
        </w:rPr>
        <w:t xml:space="preserve"> which is available on request from the LTFT Training Administrator.</w:t>
      </w:r>
    </w:p>
    <w:p w14:paraId="6B756EF3" w14:textId="77777777" w:rsidR="00571E68" w:rsidRPr="00942593" w:rsidRDefault="00571E68">
      <w:pPr>
        <w:pStyle w:val="BodyText"/>
        <w:numPr>
          <w:ilvl w:val="0"/>
          <w:numId w:val="4"/>
        </w:numPr>
        <w:rPr>
          <w:rFonts w:ascii="Arial" w:hAnsi="Arial" w:cs="Arial"/>
        </w:rPr>
      </w:pPr>
      <w:r w:rsidRPr="00942593">
        <w:rPr>
          <w:rFonts w:ascii="Arial" w:hAnsi="Arial" w:cs="Arial"/>
        </w:rPr>
        <w:t xml:space="preserve">Send it to the appropriate </w:t>
      </w:r>
      <w:r w:rsidR="00942593">
        <w:rPr>
          <w:rFonts w:ascii="Arial" w:hAnsi="Arial" w:cs="Arial"/>
        </w:rPr>
        <w:t xml:space="preserve">Deputy </w:t>
      </w:r>
      <w:r w:rsidRPr="00942593">
        <w:rPr>
          <w:rFonts w:ascii="Arial" w:hAnsi="Arial" w:cs="Arial"/>
        </w:rPr>
        <w:t xml:space="preserve">Postgraduate Dean within </w:t>
      </w:r>
      <w:r w:rsidRPr="00942593">
        <w:rPr>
          <w:rFonts w:ascii="Arial" w:hAnsi="Arial" w:cs="Arial"/>
          <w:b/>
          <w:bCs/>
        </w:rPr>
        <w:t>15 working days</w:t>
      </w:r>
      <w:r w:rsidRPr="00942593">
        <w:rPr>
          <w:rFonts w:ascii="Arial" w:hAnsi="Arial" w:cs="Arial"/>
        </w:rPr>
        <w:t xml:space="preserve"> of the decision being made.</w:t>
      </w:r>
    </w:p>
    <w:p w14:paraId="132E5219" w14:textId="77777777" w:rsidR="00571E68" w:rsidRPr="00942593" w:rsidRDefault="00571E68">
      <w:pPr>
        <w:pStyle w:val="BodyText"/>
        <w:numPr>
          <w:ilvl w:val="0"/>
          <w:numId w:val="4"/>
        </w:numPr>
        <w:rPr>
          <w:rFonts w:ascii="Arial" w:hAnsi="Arial" w:cs="Arial"/>
        </w:rPr>
      </w:pPr>
      <w:r w:rsidRPr="00942593">
        <w:rPr>
          <w:rFonts w:ascii="Arial" w:hAnsi="Arial" w:cs="Arial"/>
        </w:rPr>
        <w:t>Send a cop</w:t>
      </w:r>
      <w:r w:rsidR="00942593">
        <w:rPr>
          <w:rFonts w:ascii="Arial" w:hAnsi="Arial" w:cs="Arial"/>
        </w:rPr>
        <w:t>y of your appeal to the appropriate LTFT</w:t>
      </w:r>
      <w:r w:rsidRPr="00942593">
        <w:rPr>
          <w:rFonts w:ascii="Arial" w:hAnsi="Arial" w:cs="Arial"/>
        </w:rPr>
        <w:t xml:space="preserve"> Training Administrator for information.</w:t>
      </w:r>
    </w:p>
    <w:p w14:paraId="73103942" w14:textId="77777777" w:rsidR="00571E68" w:rsidRPr="00942593" w:rsidRDefault="00571E68">
      <w:pPr>
        <w:pStyle w:val="BodyText"/>
        <w:rPr>
          <w:rFonts w:ascii="Arial" w:hAnsi="Arial" w:cs="Arial"/>
        </w:rPr>
      </w:pPr>
    </w:p>
    <w:p w14:paraId="50719150"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What happens after I have registered my Appeal</w:t>
      </w:r>
      <w:r w:rsidRPr="00942593">
        <w:rPr>
          <w:rFonts w:ascii="Arial" w:hAnsi="Arial" w:cs="Arial"/>
        </w:rPr>
        <w:t>?</w:t>
      </w:r>
    </w:p>
    <w:p w14:paraId="2FE0791D" w14:textId="77777777" w:rsidR="00571E68" w:rsidRPr="00942593" w:rsidRDefault="00571E68">
      <w:pPr>
        <w:pStyle w:val="BodyText"/>
        <w:rPr>
          <w:rFonts w:ascii="Arial" w:hAnsi="Arial" w:cs="Arial"/>
        </w:rPr>
      </w:pPr>
    </w:p>
    <w:p w14:paraId="51931936" w14:textId="77777777" w:rsidR="00571E68" w:rsidRPr="00942593" w:rsidRDefault="00571E68">
      <w:pPr>
        <w:pStyle w:val="BodyText"/>
        <w:numPr>
          <w:ilvl w:val="1"/>
          <w:numId w:val="1"/>
        </w:numPr>
        <w:rPr>
          <w:rFonts w:ascii="Arial" w:hAnsi="Arial" w:cs="Arial"/>
        </w:rPr>
      </w:pPr>
      <w:r w:rsidRPr="00942593">
        <w:rPr>
          <w:rFonts w:ascii="Arial" w:hAnsi="Arial" w:cs="Arial"/>
        </w:rPr>
        <w:t xml:space="preserve">You will be invited to attend an appeal hearing with the </w:t>
      </w:r>
      <w:r w:rsidR="00942593">
        <w:rPr>
          <w:rFonts w:ascii="Arial" w:hAnsi="Arial" w:cs="Arial"/>
        </w:rPr>
        <w:t xml:space="preserve">Deputy </w:t>
      </w:r>
      <w:r w:rsidRPr="00942593">
        <w:rPr>
          <w:rFonts w:ascii="Arial" w:hAnsi="Arial" w:cs="Arial"/>
        </w:rPr>
        <w:t xml:space="preserve">Postgraduate Dean, and for this you must provide a statement of case.   The Associate </w:t>
      </w:r>
      <w:r w:rsidR="00942593">
        <w:rPr>
          <w:rFonts w:ascii="Arial" w:hAnsi="Arial" w:cs="Arial"/>
        </w:rPr>
        <w:t xml:space="preserve">Postgraduate </w:t>
      </w:r>
      <w:r w:rsidRPr="00942593">
        <w:rPr>
          <w:rFonts w:ascii="Arial" w:hAnsi="Arial" w:cs="Arial"/>
        </w:rPr>
        <w:t>Dean will also be at the hearing.</w:t>
      </w:r>
    </w:p>
    <w:p w14:paraId="133B17FE" w14:textId="77777777" w:rsidR="00571E68" w:rsidRPr="00942593" w:rsidRDefault="00571E68">
      <w:pPr>
        <w:pStyle w:val="BodyText"/>
        <w:numPr>
          <w:ilvl w:val="1"/>
          <w:numId w:val="1"/>
        </w:numPr>
        <w:rPr>
          <w:rFonts w:ascii="Arial" w:hAnsi="Arial" w:cs="Arial"/>
        </w:rPr>
      </w:pPr>
      <w:r w:rsidRPr="00942593">
        <w:rPr>
          <w:rFonts w:ascii="Arial" w:hAnsi="Arial" w:cs="Arial"/>
        </w:rPr>
        <w:t xml:space="preserve">You will be given an appeal hearing date which will be confirmed to you in writing, this will allow you at least </w:t>
      </w:r>
      <w:r w:rsidRPr="00942593">
        <w:rPr>
          <w:rFonts w:ascii="Arial" w:hAnsi="Arial" w:cs="Arial"/>
          <w:b/>
          <w:bCs/>
        </w:rPr>
        <w:t>10 working days</w:t>
      </w:r>
      <w:r w:rsidRPr="00942593">
        <w:rPr>
          <w:rFonts w:ascii="Arial" w:hAnsi="Arial" w:cs="Arial"/>
        </w:rPr>
        <w:t xml:space="preserve"> to prepare your statement of case.</w:t>
      </w:r>
    </w:p>
    <w:p w14:paraId="5D1429E9" w14:textId="77777777" w:rsidR="00571E68" w:rsidRPr="00942593" w:rsidRDefault="00571E68">
      <w:pPr>
        <w:pStyle w:val="BodyText"/>
        <w:numPr>
          <w:ilvl w:val="1"/>
          <w:numId w:val="1"/>
        </w:numPr>
        <w:rPr>
          <w:rFonts w:ascii="Arial" w:hAnsi="Arial" w:cs="Arial"/>
        </w:rPr>
      </w:pPr>
      <w:r w:rsidRPr="00942593">
        <w:rPr>
          <w:rFonts w:ascii="Arial" w:hAnsi="Arial" w:cs="Arial"/>
        </w:rPr>
        <w:t xml:space="preserve">Your statement of case will need to be submitted to the </w:t>
      </w:r>
      <w:r w:rsidR="00942593">
        <w:rPr>
          <w:rFonts w:ascii="Arial" w:hAnsi="Arial" w:cs="Arial"/>
        </w:rPr>
        <w:t xml:space="preserve">Deputy </w:t>
      </w:r>
      <w:r w:rsidRPr="00942593">
        <w:rPr>
          <w:rFonts w:ascii="Arial" w:hAnsi="Arial" w:cs="Arial"/>
        </w:rPr>
        <w:t xml:space="preserve">Postgraduate Dean at least </w:t>
      </w:r>
      <w:r w:rsidRPr="00942593">
        <w:rPr>
          <w:rFonts w:ascii="Arial" w:hAnsi="Arial" w:cs="Arial"/>
          <w:b/>
          <w:bCs/>
        </w:rPr>
        <w:t>5 working days</w:t>
      </w:r>
      <w:r w:rsidRPr="00942593">
        <w:rPr>
          <w:rFonts w:ascii="Arial" w:hAnsi="Arial" w:cs="Arial"/>
        </w:rPr>
        <w:t xml:space="preserve"> before the hearing.</w:t>
      </w:r>
    </w:p>
    <w:p w14:paraId="6998CA26" w14:textId="77777777" w:rsidR="00571E68" w:rsidRPr="00942593" w:rsidRDefault="00571E68">
      <w:pPr>
        <w:pStyle w:val="BodyText"/>
        <w:numPr>
          <w:ilvl w:val="1"/>
          <w:numId w:val="1"/>
        </w:numPr>
        <w:rPr>
          <w:rFonts w:ascii="Arial" w:hAnsi="Arial" w:cs="Arial"/>
        </w:rPr>
      </w:pPr>
      <w:r w:rsidRPr="00942593">
        <w:rPr>
          <w:rFonts w:ascii="Arial" w:hAnsi="Arial" w:cs="Arial"/>
        </w:rPr>
        <w:t xml:space="preserve">The Associate </w:t>
      </w:r>
      <w:r w:rsidR="00942593">
        <w:rPr>
          <w:rFonts w:ascii="Arial" w:hAnsi="Arial" w:cs="Arial"/>
        </w:rPr>
        <w:t xml:space="preserve">Postgraduate </w:t>
      </w:r>
      <w:r w:rsidRPr="00942593">
        <w:rPr>
          <w:rFonts w:ascii="Arial" w:hAnsi="Arial" w:cs="Arial"/>
        </w:rPr>
        <w:t>Dean will also be required to provide a statement of case.</w:t>
      </w:r>
    </w:p>
    <w:p w14:paraId="25901356" w14:textId="77777777" w:rsidR="00571E68" w:rsidRPr="00942593" w:rsidRDefault="00571E68">
      <w:pPr>
        <w:pStyle w:val="BodyText"/>
        <w:rPr>
          <w:rFonts w:ascii="Arial" w:hAnsi="Arial" w:cs="Arial"/>
        </w:rPr>
      </w:pPr>
    </w:p>
    <w:p w14:paraId="23428390" w14:textId="77777777" w:rsidR="00571E68" w:rsidRPr="00942593" w:rsidRDefault="00571E68">
      <w:pPr>
        <w:pStyle w:val="BodyText"/>
        <w:rPr>
          <w:rFonts w:ascii="Arial" w:hAnsi="Arial" w:cs="Arial"/>
        </w:rPr>
      </w:pPr>
    </w:p>
    <w:p w14:paraId="49BE036E" w14:textId="77777777" w:rsidR="00571E68" w:rsidRPr="00942593" w:rsidRDefault="00571E68">
      <w:pPr>
        <w:pStyle w:val="BodyText"/>
        <w:rPr>
          <w:rFonts w:ascii="Arial" w:hAnsi="Arial" w:cs="Arial"/>
        </w:rPr>
      </w:pPr>
    </w:p>
    <w:p w14:paraId="19965DD1" w14:textId="77777777" w:rsidR="00571E68" w:rsidRPr="00942593" w:rsidRDefault="00571E68">
      <w:pPr>
        <w:pStyle w:val="BodyText"/>
        <w:rPr>
          <w:rFonts w:ascii="Arial" w:hAnsi="Arial" w:cs="Arial"/>
        </w:rPr>
      </w:pPr>
    </w:p>
    <w:p w14:paraId="3899E003" w14:textId="77777777" w:rsidR="00571E68" w:rsidRPr="00942593" w:rsidRDefault="00571E68">
      <w:pPr>
        <w:pStyle w:val="BodyText"/>
        <w:rPr>
          <w:rFonts w:ascii="Arial" w:hAnsi="Arial" w:cs="Arial"/>
        </w:rPr>
      </w:pPr>
    </w:p>
    <w:p w14:paraId="023398B4" w14:textId="77777777" w:rsidR="00571E68" w:rsidRPr="00942593" w:rsidRDefault="00571E68">
      <w:pPr>
        <w:pStyle w:val="BodyText"/>
        <w:rPr>
          <w:rFonts w:ascii="Arial" w:hAnsi="Arial" w:cs="Arial"/>
        </w:rPr>
      </w:pPr>
    </w:p>
    <w:p w14:paraId="1075DB0E"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Why do I need a Statement of Case</w:t>
      </w:r>
      <w:r w:rsidRPr="00942593">
        <w:rPr>
          <w:rFonts w:ascii="Arial" w:hAnsi="Arial" w:cs="Arial"/>
        </w:rPr>
        <w:t>?</w:t>
      </w:r>
    </w:p>
    <w:p w14:paraId="14615B44" w14:textId="77777777" w:rsidR="00571E68" w:rsidRPr="00942593" w:rsidRDefault="00571E68">
      <w:pPr>
        <w:pStyle w:val="BodyText"/>
        <w:rPr>
          <w:rFonts w:ascii="Arial" w:hAnsi="Arial" w:cs="Arial"/>
        </w:rPr>
      </w:pPr>
    </w:p>
    <w:p w14:paraId="75F70C80" w14:textId="77777777" w:rsidR="00571E68" w:rsidRPr="00942593" w:rsidRDefault="00571E68">
      <w:pPr>
        <w:pStyle w:val="BodyText"/>
        <w:numPr>
          <w:ilvl w:val="0"/>
          <w:numId w:val="5"/>
        </w:numPr>
        <w:rPr>
          <w:rFonts w:ascii="Arial" w:hAnsi="Arial" w:cs="Arial"/>
        </w:rPr>
      </w:pPr>
      <w:r w:rsidRPr="00942593">
        <w:rPr>
          <w:rFonts w:ascii="Arial" w:hAnsi="Arial" w:cs="Arial"/>
        </w:rPr>
        <w:t xml:space="preserve">To allow the </w:t>
      </w:r>
      <w:r w:rsidR="00942593">
        <w:rPr>
          <w:rFonts w:ascii="Arial" w:hAnsi="Arial" w:cs="Arial"/>
        </w:rPr>
        <w:t xml:space="preserve">Deputy </w:t>
      </w:r>
      <w:r w:rsidRPr="00942593">
        <w:rPr>
          <w:rFonts w:ascii="Arial" w:hAnsi="Arial" w:cs="Arial"/>
        </w:rPr>
        <w:t>Postgraduate Dean to study all written material in advance of the hearing.</w:t>
      </w:r>
    </w:p>
    <w:p w14:paraId="21A791AC" w14:textId="77777777" w:rsidR="00571E68" w:rsidRPr="00942593" w:rsidRDefault="00571E68">
      <w:pPr>
        <w:pStyle w:val="BodyText"/>
        <w:rPr>
          <w:rFonts w:ascii="Arial" w:hAnsi="Arial" w:cs="Arial"/>
        </w:rPr>
      </w:pPr>
    </w:p>
    <w:p w14:paraId="348C4109"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What should be included in my Statement of Case</w:t>
      </w:r>
      <w:r w:rsidRPr="00942593">
        <w:rPr>
          <w:rFonts w:ascii="Arial" w:hAnsi="Arial" w:cs="Arial"/>
        </w:rPr>
        <w:t>?</w:t>
      </w:r>
    </w:p>
    <w:p w14:paraId="03A7D00A" w14:textId="77777777" w:rsidR="00571E68" w:rsidRPr="00942593" w:rsidRDefault="00571E68">
      <w:pPr>
        <w:pStyle w:val="BodyText"/>
        <w:rPr>
          <w:rFonts w:ascii="Arial" w:hAnsi="Arial" w:cs="Arial"/>
        </w:rPr>
      </w:pPr>
    </w:p>
    <w:p w14:paraId="57E4B3F9" w14:textId="77777777" w:rsidR="00571E68" w:rsidRPr="00942593" w:rsidRDefault="00571E68">
      <w:pPr>
        <w:pStyle w:val="BodyText"/>
        <w:numPr>
          <w:ilvl w:val="0"/>
          <w:numId w:val="6"/>
        </w:numPr>
        <w:rPr>
          <w:rFonts w:ascii="Arial" w:hAnsi="Arial" w:cs="Arial"/>
        </w:rPr>
      </w:pPr>
      <w:r w:rsidRPr="00942593">
        <w:rPr>
          <w:rFonts w:ascii="Arial" w:hAnsi="Arial" w:cs="Arial"/>
        </w:rPr>
        <w:t>A simple list of events, in date order.</w:t>
      </w:r>
    </w:p>
    <w:p w14:paraId="7BD934F7" w14:textId="77777777" w:rsidR="00571E68" w:rsidRPr="00942593" w:rsidRDefault="00571E68">
      <w:pPr>
        <w:pStyle w:val="BodyText"/>
        <w:numPr>
          <w:ilvl w:val="0"/>
          <w:numId w:val="6"/>
        </w:numPr>
        <w:rPr>
          <w:rFonts w:ascii="Arial" w:hAnsi="Arial" w:cs="Arial"/>
        </w:rPr>
      </w:pPr>
      <w:r w:rsidRPr="00942593">
        <w:rPr>
          <w:rFonts w:ascii="Arial" w:hAnsi="Arial" w:cs="Arial"/>
        </w:rPr>
        <w:t>Copies of all relevant correspondence and written evidence.</w:t>
      </w:r>
    </w:p>
    <w:p w14:paraId="56D1DBF1" w14:textId="77777777" w:rsidR="00571E68" w:rsidRPr="00942593" w:rsidRDefault="00571E68">
      <w:pPr>
        <w:pStyle w:val="BodyText"/>
        <w:numPr>
          <w:ilvl w:val="0"/>
          <w:numId w:val="6"/>
        </w:numPr>
        <w:rPr>
          <w:rFonts w:ascii="Arial" w:hAnsi="Arial" w:cs="Arial"/>
        </w:rPr>
      </w:pPr>
      <w:r w:rsidRPr="00942593">
        <w:rPr>
          <w:rFonts w:ascii="Arial" w:hAnsi="Arial" w:cs="Arial"/>
        </w:rPr>
        <w:t>A reason for the appeal.</w:t>
      </w:r>
    </w:p>
    <w:p w14:paraId="4BEFA243" w14:textId="77777777" w:rsidR="00571E68" w:rsidRPr="00942593" w:rsidRDefault="00571E68">
      <w:pPr>
        <w:pStyle w:val="BodyText"/>
        <w:ind w:left="1440"/>
        <w:rPr>
          <w:rFonts w:ascii="Arial" w:hAnsi="Arial" w:cs="Arial"/>
        </w:rPr>
      </w:pPr>
    </w:p>
    <w:p w14:paraId="4330CBE4"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Who will hear my Appeal</w:t>
      </w:r>
      <w:r w:rsidRPr="00942593">
        <w:rPr>
          <w:rFonts w:ascii="Arial" w:hAnsi="Arial" w:cs="Arial"/>
        </w:rPr>
        <w:t>?</w:t>
      </w:r>
    </w:p>
    <w:p w14:paraId="420AC4B7" w14:textId="77777777" w:rsidR="00571E68" w:rsidRPr="00942593" w:rsidRDefault="00571E68">
      <w:pPr>
        <w:pStyle w:val="BodyText"/>
        <w:rPr>
          <w:rFonts w:ascii="Arial" w:hAnsi="Arial" w:cs="Arial"/>
        </w:rPr>
      </w:pPr>
    </w:p>
    <w:p w14:paraId="322986FC" w14:textId="77777777" w:rsidR="00571E68" w:rsidRPr="00942593" w:rsidRDefault="00571E68">
      <w:pPr>
        <w:pStyle w:val="BodyText"/>
        <w:numPr>
          <w:ilvl w:val="0"/>
          <w:numId w:val="7"/>
        </w:numPr>
        <w:rPr>
          <w:rFonts w:ascii="Arial" w:hAnsi="Arial" w:cs="Arial"/>
        </w:rPr>
      </w:pPr>
      <w:r w:rsidRPr="00942593">
        <w:rPr>
          <w:rFonts w:ascii="Arial" w:hAnsi="Arial" w:cs="Arial"/>
        </w:rPr>
        <w:t xml:space="preserve">The appeal will be heard by the </w:t>
      </w:r>
      <w:r w:rsidR="00942593">
        <w:rPr>
          <w:rFonts w:ascii="Arial" w:hAnsi="Arial" w:cs="Arial"/>
        </w:rPr>
        <w:t xml:space="preserve">Deputy </w:t>
      </w:r>
      <w:r w:rsidRPr="00942593">
        <w:rPr>
          <w:rFonts w:ascii="Arial" w:hAnsi="Arial" w:cs="Arial"/>
        </w:rPr>
        <w:t xml:space="preserve">Postgraduate Dean and any other </w:t>
      </w:r>
      <w:r w:rsidR="008C7A86">
        <w:rPr>
          <w:rFonts w:ascii="Arial" w:hAnsi="Arial" w:cs="Arial"/>
        </w:rPr>
        <w:t xml:space="preserve">relevant </w:t>
      </w:r>
      <w:r w:rsidRPr="00942593">
        <w:rPr>
          <w:rFonts w:ascii="Arial" w:hAnsi="Arial" w:cs="Arial"/>
        </w:rPr>
        <w:t>panel memb</w:t>
      </w:r>
      <w:r w:rsidR="008C7A86">
        <w:rPr>
          <w:rFonts w:ascii="Arial" w:hAnsi="Arial" w:cs="Arial"/>
        </w:rPr>
        <w:t>ers at HEE YH</w:t>
      </w:r>
      <w:r w:rsidR="00942593">
        <w:rPr>
          <w:rFonts w:ascii="Arial" w:hAnsi="Arial" w:cs="Arial"/>
        </w:rPr>
        <w:t>.   She/</w:t>
      </w:r>
      <w:r w:rsidRPr="00942593">
        <w:rPr>
          <w:rFonts w:ascii="Arial" w:hAnsi="Arial" w:cs="Arial"/>
        </w:rPr>
        <w:t>he will listen to both sides of the argument and then reach a balanced decision upon the evidence that has been presented.</w:t>
      </w:r>
    </w:p>
    <w:p w14:paraId="7E2C379A" w14:textId="77777777" w:rsidR="00571E68" w:rsidRPr="00942593" w:rsidRDefault="00571E68">
      <w:pPr>
        <w:pStyle w:val="BodyText"/>
        <w:numPr>
          <w:ilvl w:val="0"/>
          <w:numId w:val="7"/>
        </w:numPr>
        <w:rPr>
          <w:rFonts w:ascii="Arial" w:hAnsi="Arial" w:cs="Arial"/>
        </w:rPr>
      </w:pPr>
      <w:r w:rsidRPr="00942593">
        <w:rPr>
          <w:rFonts w:ascii="Arial" w:hAnsi="Arial" w:cs="Arial"/>
        </w:rPr>
        <w:t xml:space="preserve">The </w:t>
      </w:r>
      <w:r w:rsidR="00942593">
        <w:rPr>
          <w:rFonts w:ascii="Arial" w:hAnsi="Arial" w:cs="Arial"/>
        </w:rPr>
        <w:t xml:space="preserve">Deputy </w:t>
      </w:r>
      <w:r w:rsidRPr="00942593">
        <w:rPr>
          <w:rFonts w:ascii="Arial" w:hAnsi="Arial" w:cs="Arial"/>
        </w:rPr>
        <w:t xml:space="preserve">Postgraduate Dean </w:t>
      </w:r>
      <w:r w:rsidRPr="00942593">
        <w:rPr>
          <w:rFonts w:ascii="Arial" w:hAnsi="Arial" w:cs="Arial"/>
          <w:b/>
          <w:bCs/>
        </w:rPr>
        <w:t>will not</w:t>
      </w:r>
      <w:r w:rsidRPr="00942593">
        <w:rPr>
          <w:rFonts w:ascii="Arial" w:hAnsi="Arial" w:cs="Arial"/>
        </w:rPr>
        <w:t xml:space="preserve"> have been involved in the original decision that gave rise to the appeal.</w:t>
      </w:r>
    </w:p>
    <w:p w14:paraId="015E08C8" w14:textId="77777777" w:rsidR="00571E68" w:rsidRPr="00942593" w:rsidRDefault="00571E68">
      <w:pPr>
        <w:pStyle w:val="BodyText"/>
        <w:numPr>
          <w:ilvl w:val="0"/>
          <w:numId w:val="7"/>
        </w:numPr>
        <w:rPr>
          <w:rFonts w:ascii="Arial" w:hAnsi="Arial" w:cs="Arial"/>
        </w:rPr>
      </w:pPr>
      <w:r w:rsidRPr="00942593">
        <w:rPr>
          <w:rFonts w:ascii="Arial" w:hAnsi="Arial" w:cs="Arial"/>
        </w:rPr>
        <w:t xml:space="preserve">The </w:t>
      </w:r>
      <w:r w:rsidR="00942593">
        <w:rPr>
          <w:rFonts w:ascii="Arial" w:hAnsi="Arial" w:cs="Arial"/>
        </w:rPr>
        <w:t xml:space="preserve">Deputy </w:t>
      </w:r>
      <w:r w:rsidRPr="00942593">
        <w:rPr>
          <w:rFonts w:ascii="Arial" w:hAnsi="Arial" w:cs="Arial"/>
        </w:rPr>
        <w:t>Postgraduate Dean will have the discretion to co-opt external advisors in appr</w:t>
      </w:r>
      <w:r w:rsidR="00942593">
        <w:rPr>
          <w:rFonts w:ascii="Arial" w:hAnsi="Arial" w:cs="Arial"/>
        </w:rPr>
        <w:t>opriate circumstances</w:t>
      </w:r>
      <w:r w:rsidRPr="00942593">
        <w:rPr>
          <w:rFonts w:ascii="Arial" w:hAnsi="Arial" w:cs="Arial"/>
        </w:rPr>
        <w:t xml:space="preserve"> after prior consultation.</w:t>
      </w:r>
    </w:p>
    <w:p w14:paraId="0F83A19F" w14:textId="77777777" w:rsidR="00571E68" w:rsidRPr="00942593" w:rsidRDefault="00571E68">
      <w:pPr>
        <w:pStyle w:val="BodyText"/>
        <w:rPr>
          <w:rFonts w:ascii="Arial" w:hAnsi="Arial" w:cs="Arial"/>
        </w:rPr>
      </w:pPr>
    </w:p>
    <w:p w14:paraId="47DC16BF" w14:textId="77777777" w:rsidR="00571E68" w:rsidRPr="00942593" w:rsidRDefault="00571E68">
      <w:pPr>
        <w:pStyle w:val="BodyText"/>
        <w:numPr>
          <w:ilvl w:val="0"/>
          <w:numId w:val="1"/>
        </w:numPr>
        <w:rPr>
          <w:rFonts w:ascii="Arial" w:hAnsi="Arial" w:cs="Arial"/>
        </w:rPr>
      </w:pPr>
      <w:r w:rsidRPr="00942593">
        <w:rPr>
          <w:rFonts w:ascii="Arial" w:hAnsi="Arial" w:cs="Arial"/>
          <w:u w:val="single"/>
        </w:rPr>
        <w:t>How will the Appeal be carried out</w:t>
      </w:r>
      <w:r w:rsidRPr="00942593">
        <w:rPr>
          <w:rFonts w:ascii="Arial" w:hAnsi="Arial" w:cs="Arial"/>
        </w:rPr>
        <w:t>?</w:t>
      </w:r>
    </w:p>
    <w:p w14:paraId="61617563" w14:textId="77777777" w:rsidR="00571E68" w:rsidRPr="00942593" w:rsidRDefault="00571E68">
      <w:pPr>
        <w:pStyle w:val="BodyText"/>
        <w:rPr>
          <w:rFonts w:ascii="Arial" w:hAnsi="Arial" w:cs="Arial"/>
        </w:rPr>
      </w:pPr>
    </w:p>
    <w:p w14:paraId="72E150F2" w14:textId="77777777" w:rsidR="00571E68" w:rsidRPr="00942593" w:rsidRDefault="00571E68">
      <w:pPr>
        <w:pStyle w:val="BodyText"/>
        <w:ind w:left="720"/>
        <w:rPr>
          <w:rFonts w:ascii="Arial" w:hAnsi="Arial" w:cs="Arial"/>
        </w:rPr>
      </w:pPr>
      <w:r w:rsidRPr="00942593">
        <w:rPr>
          <w:rFonts w:ascii="Arial" w:hAnsi="Arial" w:cs="Arial"/>
        </w:rPr>
        <w:t xml:space="preserve">The Appeal will be a meeting between the </w:t>
      </w:r>
      <w:r w:rsidR="00251B1E">
        <w:rPr>
          <w:rFonts w:ascii="Arial" w:hAnsi="Arial" w:cs="Arial"/>
        </w:rPr>
        <w:t xml:space="preserve">Deputy </w:t>
      </w:r>
      <w:r w:rsidRPr="00942593">
        <w:rPr>
          <w:rFonts w:ascii="Arial" w:hAnsi="Arial" w:cs="Arial"/>
        </w:rPr>
        <w:t xml:space="preserve">Postgraduate Dean, the Associate </w:t>
      </w:r>
      <w:r w:rsidR="00251B1E">
        <w:rPr>
          <w:rFonts w:ascii="Arial" w:hAnsi="Arial" w:cs="Arial"/>
        </w:rPr>
        <w:t xml:space="preserve">Postgraduate </w:t>
      </w:r>
      <w:r w:rsidRPr="00942593">
        <w:rPr>
          <w:rFonts w:ascii="Arial" w:hAnsi="Arial" w:cs="Arial"/>
        </w:rPr>
        <w:t>Dean and the trainee.  Any witnesses, representatives or ‘best friend’ may also be invited to the meeting with prior consent.</w:t>
      </w:r>
    </w:p>
    <w:p w14:paraId="48EB4907" w14:textId="77777777" w:rsidR="00571E68" w:rsidRPr="00942593" w:rsidRDefault="00571E68">
      <w:pPr>
        <w:pStyle w:val="BodyText"/>
        <w:ind w:left="720"/>
        <w:rPr>
          <w:rFonts w:ascii="Arial" w:hAnsi="Arial" w:cs="Arial"/>
        </w:rPr>
      </w:pPr>
    </w:p>
    <w:p w14:paraId="055D67CA" w14:textId="77777777" w:rsidR="00571E68" w:rsidRPr="00942593" w:rsidRDefault="00571E68">
      <w:pPr>
        <w:pStyle w:val="BodyText"/>
        <w:ind w:left="720"/>
        <w:rPr>
          <w:rFonts w:ascii="Arial" w:hAnsi="Arial" w:cs="Arial"/>
        </w:rPr>
      </w:pPr>
      <w:r w:rsidRPr="00942593">
        <w:rPr>
          <w:rFonts w:ascii="Arial" w:hAnsi="Arial" w:cs="Arial"/>
        </w:rPr>
        <w:t xml:space="preserve">At the meeting the trainee will be given the opportunity to put forward the reason for the appeal and present any additional evidence that may alter the previous decision.  They may also question the Associate </w:t>
      </w:r>
      <w:r w:rsidR="00251B1E">
        <w:rPr>
          <w:rFonts w:ascii="Arial" w:hAnsi="Arial" w:cs="Arial"/>
        </w:rPr>
        <w:t xml:space="preserve">Postgraduate </w:t>
      </w:r>
      <w:r w:rsidRPr="00942593">
        <w:rPr>
          <w:rFonts w:ascii="Arial" w:hAnsi="Arial" w:cs="Arial"/>
        </w:rPr>
        <w:t>Dean and any witnesses.</w:t>
      </w:r>
    </w:p>
    <w:p w14:paraId="6B63667B" w14:textId="77777777" w:rsidR="00571E68" w:rsidRPr="00942593" w:rsidRDefault="00571E68">
      <w:pPr>
        <w:pStyle w:val="BodyText"/>
        <w:ind w:left="720"/>
        <w:rPr>
          <w:rFonts w:ascii="Arial" w:hAnsi="Arial" w:cs="Arial"/>
        </w:rPr>
      </w:pPr>
    </w:p>
    <w:p w14:paraId="5F5F5C11" w14:textId="77777777" w:rsidR="00571E68" w:rsidRPr="00942593" w:rsidRDefault="00571E68">
      <w:pPr>
        <w:pStyle w:val="BodyText"/>
        <w:ind w:left="720"/>
        <w:rPr>
          <w:rFonts w:ascii="Arial" w:hAnsi="Arial" w:cs="Arial"/>
        </w:rPr>
      </w:pPr>
      <w:r w:rsidRPr="00942593">
        <w:rPr>
          <w:rFonts w:ascii="Arial" w:hAnsi="Arial" w:cs="Arial"/>
        </w:rPr>
        <w:t xml:space="preserve">The Associate </w:t>
      </w:r>
      <w:r w:rsidR="00251B1E">
        <w:rPr>
          <w:rFonts w:ascii="Arial" w:hAnsi="Arial" w:cs="Arial"/>
        </w:rPr>
        <w:t xml:space="preserve">Postgraduate </w:t>
      </w:r>
      <w:r w:rsidRPr="00942593">
        <w:rPr>
          <w:rFonts w:ascii="Arial" w:hAnsi="Arial" w:cs="Arial"/>
        </w:rPr>
        <w:t>Dean will also be given the opportunity to explain why the decision was made and may also submit any further evidence to substantiate the decision.</w:t>
      </w:r>
    </w:p>
    <w:p w14:paraId="685BDADB" w14:textId="77777777" w:rsidR="00571E68" w:rsidRPr="00942593" w:rsidRDefault="00571E68">
      <w:pPr>
        <w:pStyle w:val="BodyText"/>
        <w:rPr>
          <w:rFonts w:ascii="Arial" w:hAnsi="Arial" w:cs="Arial"/>
        </w:rPr>
      </w:pPr>
    </w:p>
    <w:p w14:paraId="26E7E5DE" w14:textId="77777777" w:rsidR="00571E68" w:rsidRPr="00942593" w:rsidRDefault="00571E68">
      <w:pPr>
        <w:pStyle w:val="BodyText"/>
        <w:ind w:left="720"/>
        <w:rPr>
          <w:rFonts w:ascii="Arial" w:hAnsi="Arial" w:cs="Arial"/>
        </w:rPr>
      </w:pPr>
      <w:r w:rsidRPr="00942593">
        <w:rPr>
          <w:rFonts w:ascii="Arial" w:hAnsi="Arial" w:cs="Arial"/>
        </w:rPr>
        <w:t xml:space="preserve">At any time during the appeal a request can be made by either party for an opportunity to meet privately with representatives to consider any matter which may help in clarifying or resolving the appeal.  </w:t>
      </w:r>
    </w:p>
    <w:p w14:paraId="296A351D" w14:textId="77777777" w:rsidR="00571E68" w:rsidRPr="00942593" w:rsidRDefault="00571E68">
      <w:pPr>
        <w:pStyle w:val="BodyText"/>
        <w:ind w:left="720"/>
        <w:rPr>
          <w:rFonts w:ascii="Arial" w:hAnsi="Arial" w:cs="Arial"/>
        </w:rPr>
      </w:pPr>
    </w:p>
    <w:p w14:paraId="6A846D9A" w14:textId="77777777" w:rsidR="00571E68" w:rsidRPr="00942593" w:rsidRDefault="00571E68">
      <w:pPr>
        <w:pStyle w:val="BodyText"/>
        <w:numPr>
          <w:ilvl w:val="0"/>
          <w:numId w:val="1"/>
        </w:numPr>
        <w:rPr>
          <w:rFonts w:ascii="Arial" w:hAnsi="Arial" w:cs="Arial"/>
          <w:u w:val="single"/>
        </w:rPr>
      </w:pPr>
      <w:r w:rsidRPr="00942593">
        <w:rPr>
          <w:rFonts w:ascii="Arial" w:hAnsi="Arial" w:cs="Arial"/>
          <w:u w:val="single"/>
        </w:rPr>
        <w:t>Decision of Appeal</w:t>
      </w:r>
    </w:p>
    <w:p w14:paraId="756DA581" w14:textId="77777777" w:rsidR="00571E68" w:rsidRPr="00942593" w:rsidRDefault="00571E68">
      <w:pPr>
        <w:pStyle w:val="BodyText"/>
        <w:rPr>
          <w:rFonts w:ascii="Arial" w:hAnsi="Arial" w:cs="Arial"/>
        </w:rPr>
      </w:pPr>
    </w:p>
    <w:p w14:paraId="0A7329AC" w14:textId="77777777" w:rsidR="00571E68" w:rsidRPr="00942593" w:rsidRDefault="00571E68">
      <w:pPr>
        <w:pStyle w:val="BodyText"/>
        <w:numPr>
          <w:ilvl w:val="0"/>
          <w:numId w:val="8"/>
        </w:numPr>
        <w:tabs>
          <w:tab w:val="clear" w:pos="1440"/>
          <w:tab w:val="num" w:pos="1080"/>
        </w:tabs>
        <w:ind w:left="1080"/>
        <w:rPr>
          <w:rFonts w:ascii="Arial" w:hAnsi="Arial" w:cs="Arial"/>
        </w:rPr>
      </w:pPr>
      <w:r w:rsidRPr="00942593">
        <w:rPr>
          <w:rFonts w:ascii="Arial" w:hAnsi="Arial" w:cs="Arial"/>
        </w:rPr>
        <w:t xml:space="preserve">The decision of the </w:t>
      </w:r>
      <w:r w:rsidR="00251B1E">
        <w:rPr>
          <w:rFonts w:ascii="Arial" w:hAnsi="Arial" w:cs="Arial"/>
        </w:rPr>
        <w:t xml:space="preserve">Deputy </w:t>
      </w:r>
      <w:r w:rsidR="004612FE">
        <w:rPr>
          <w:rFonts w:ascii="Arial" w:hAnsi="Arial" w:cs="Arial"/>
        </w:rPr>
        <w:t xml:space="preserve">Postgraduate Dean </w:t>
      </w:r>
      <w:r w:rsidRPr="00942593">
        <w:rPr>
          <w:rFonts w:ascii="Arial" w:hAnsi="Arial" w:cs="Arial"/>
        </w:rPr>
        <w:t>and the reasons for making that decision will normally be announced at the end of the Appeal and this decision will be confirmed in writing.</w:t>
      </w:r>
    </w:p>
    <w:p w14:paraId="7F125CDC" w14:textId="77777777" w:rsidR="00571E68" w:rsidRPr="00942593" w:rsidRDefault="00571E68">
      <w:pPr>
        <w:pStyle w:val="BodyText"/>
        <w:ind w:left="360"/>
        <w:rPr>
          <w:rFonts w:ascii="Arial" w:hAnsi="Arial" w:cs="Arial"/>
        </w:rPr>
      </w:pPr>
    </w:p>
    <w:p w14:paraId="7E8158A8" w14:textId="77777777" w:rsidR="00571E68" w:rsidRPr="00942593" w:rsidRDefault="00571E68">
      <w:pPr>
        <w:pStyle w:val="BodyText"/>
        <w:numPr>
          <w:ilvl w:val="0"/>
          <w:numId w:val="8"/>
        </w:numPr>
        <w:tabs>
          <w:tab w:val="clear" w:pos="1440"/>
          <w:tab w:val="num" w:pos="1080"/>
        </w:tabs>
        <w:ind w:left="1080"/>
        <w:rPr>
          <w:rFonts w:ascii="Arial" w:hAnsi="Arial" w:cs="Arial"/>
        </w:rPr>
      </w:pPr>
      <w:r w:rsidRPr="00942593">
        <w:rPr>
          <w:rFonts w:ascii="Arial" w:hAnsi="Arial" w:cs="Arial"/>
        </w:rPr>
        <w:t>If, for any reason, a decision cannot be made at that time, a further date may be arranged to hear any further evidence pertaining to the appeal.</w:t>
      </w:r>
    </w:p>
    <w:p w14:paraId="4333253C" w14:textId="77777777" w:rsidR="00571E68" w:rsidRPr="00942593" w:rsidRDefault="00571E68">
      <w:pPr>
        <w:pStyle w:val="BodyText"/>
        <w:ind w:left="360"/>
        <w:rPr>
          <w:rFonts w:ascii="Arial" w:hAnsi="Arial" w:cs="Arial"/>
        </w:rPr>
      </w:pPr>
    </w:p>
    <w:p w14:paraId="1C28408C" w14:textId="77777777" w:rsidR="00571E68" w:rsidRPr="006722AB" w:rsidRDefault="004612FE" w:rsidP="006722AB">
      <w:pPr>
        <w:pStyle w:val="BodyText"/>
        <w:numPr>
          <w:ilvl w:val="0"/>
          <w:numId w:val="8"/>
        </w:numPr>
        <w:tabs>
          <w:tab w:val="clear" w:pos="1440"/>
          <w:tab w:val="num" w:pos="1080"/>
        </w:tabs>
        <w:ind w:left="1080"/>
        <w:rPr>
          <w:rFonts w:ascii="Arial" w:hAnsi="Arial" w:cs="Arial"/>
        </w:rPr>
      </w:pPr>
      <w:r>
        <w:rPr>
          <w:rFonts w:ascii="Arial" w:hAnsi="Arial" w:cs="Arial"/>
        </w:rPr>
        <w:t>If you are unhappy with the decision of the Deputy Postgraduate Dean further appeal may be made to the Postgraduate Dean, as final arbiter and her/his decision will be final</w:t>
      </w:r>
      <w:r w:rsidRPr="004612FE">
        <w:rPr>
          <w:rFonts w:ascii="Arial" w:hAnsi="Arial" w:cs="Arial"/>
          <w:b/>
        </w:rPr>
        <w:t xml:space="preserve">.  </w:t>
      </w:r>
    </w:p>
    <w:p w14:paraId="4F40F4DA" w14:textId="77777777" w:rsidR="006722AB" w:rsidRPr="00942593" w:rsidRDefault="006722AB" w:rsidP="006722AB">
      <w:pPr>
        <w:pStyle w:val="BodyText"/>
        <w:ind w:left="720"/>
        <w:rPr>
          <w:rFonts w:ascii="Arial" w:hAnsi="Arial" w:cs="Arial"/>
        </w:rPr>
      </w:pPr>
    </w:p>
    <w:p w14:paraId="09FE3FAB" w14:textId="77777777" w:rsidR="00571E68" w:rsidRPr="00EC1E69" w:rsidRDefault="00571E68" w:rsidP="00EC1E69">
      <w:pPr>
        <w:pStyle w:val="BodyText"/>
        <w:numPr>
          <w:ilvl w:val="0"/>
          <w:numId w:val="8"/>
        </w:numPr>
        <w:tabs>
          <w:tab w:val="clear" w:pos="1440"/>
          <w:tab w:val="num" w:pos="1080"/>
        </w:tabs>
        <w:ind w:left="1080"/>
        <w:rPr>
          <w:rFonts w:ascii="Arial" w:hAnsi="Arial" w:cs="Arial"/>
        </w:rPr>
      </w:pPr>
      <w:r w:rsidRPr="00942593">
        <w:rPr>
          <w:rFonts w:ascii="Arial" w:hAnsi="Arial" w:cs="Arial"/>
        </w:rPr>
        <w:t>You may seek the advice of your union representative at any stage during this procedure.</w:t>
      </w:r>
      <w:r w:rsidR="00EC1E69" w:rsidRPr="00942593">
        <w:t xml:space="preserve"> </w:t>
      </w:r>
    </w:p>
    <w:p w14:paraId="79DD28E2" w14:textId="77777777" w:rsidR="00571E68" w:rsidRPr="00942593" w:rsidRDefault="00571E68">
      <w:pPr>
        <w:pStyle w:val="BodyText"/>
        <w:rPr>
          <w:rFonts w:ascii="Arial" w:hAnsi="Arial" w:cs="Arial"/>
        </w:rPr>
      </w:pPr>
    </w:p>
    <w:sectPr w:rsidR="00571E68" w:rsidRPr="00942593">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284B" w14:textId="77777777" w:rsidR="00620782" w:rsidRDefault="00620782">
      <w:r>
        <w:separator/>
      </w:r>
    </w:p>
  </w:endnote>
  <w:endnote w:type="continuationSeparator" w:id="0">
    <w:p w14:paraId="4B18ADCC" w14:textId="77777777" w:rsidR="00620782" w:rsidRDefault="0062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4AE16" w14:textId="77777777" w:rsidR="00620782" w:rsidRDefault="00620782">
      <w:r>
        <w:separator/>
      </w:r>
    </w:p>
  </w:footnote>
  <w:footnote w:type="continuationSeparator" w:id="0">
    <w:p w14:paraId="47D1E5F9" w14:textId="77777777" w:rsidR="00620782" w:rsidRDefault="0062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3044" w14:textId="77777777" w:rsidR="00571E68" w:rsidRDefault="00571E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3260"/>
    <w:multiLevelType w:val="hybridMultilevel"/>
    <w:tmpl w:val="7F9E4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12761A"/>
    <w:multiLevelType w:val="hybridMultilevel"/>
    <w:tmpl w:val="49409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4D6892"/>
    <w:multiLevelType w:val="hybridMultilevel"/>
    <w:tmpl w:val="75AE0ACA"/>
    <w:lvl w:ilvl="0" w:tplc="2912FC88">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9909C3"/>
    <w:multiLevelType w:val="hybridMultilevel"/>
    <w:tmpl w:val="7AF8F0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E81737E"/>
    <w:multiLevelType w:val="hybridMultilevel"/>
    <w:tmpl w:val="E9306C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F755347"/>
    <w:multiLevelType w:val="hybridMultilevel"/>
    <w:tmpl w:val="3342EC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318682B"/>
    <w:multiLevelType w:val="hybridMultilevel"/>
    <w:tmpl w:val="22B4D1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EF47ED"/>
    <w:multiLevelType w:val="hybridMultilevel"/>
    <w:tmpl w:val="187A67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ED"/>
    <w:rsid w:val="00174C23"/>
    <w:rsid w:val="00251B1E"/>
    <w:rsid w:val="00262B2A"/>
    <w:rsid w:val="002F0B59"/>
    <w:rsid w:val="00370099"/>
    <w:rsid w:val="003E1638"/>
    <w:rsid w:val="004109ED"/>
    <w:rsid w:val="004612FE"/>
    <w:rsid w:val="00571E68"/>
    <w:rsid w:val="00620782"/>
    <w:rsid w:val="006722AB"/>
    <w:rsid w:val="006F3C9A"/>
    <w:rsid w:val="007203DC"/>
    <w:rsid w:val="00735692"/>
    <w:rsid w:val="007C4564"/>
    <w:rsid w:val="008A60A8"/>
    <w:rsid w:val="008C7A86"/>
    <w:rsid w:val="00942593"/>
    <w:rsid w:val="00967CF1"/>
    <w:rsid w:val="00973665"/>
    <w:rsid w:val="00B11867"/>
    <w:rsid w:val="00B76D3B"/>
    <w:rsid w:val="00BF428B"/>
    <w:rsid w:val="00EC1E69"/>
    <w:rsid w:val="00F1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D6460D"/>
  <w15:chartTrackingRefBased/>
  <w15:docId w15:val="{6F1F2964-FA65-4CB0-AF67-D36A6038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C4564"/>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APPEALS PROCEDURE</vt:lpstr>
    </vt:vector>
  </TitlesOfParts>
  <Company>SYWDC</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PROCEDURE</dc:title>
  <dc:subject/>
  <dc:creator>PC5616</dc:creator>
  <cp:keywords/>
  <cp:lastModifiedBy>Emma Tingle</cp:lastModifiedBy>
  <cp:revision>2</cp:revision>
  <cp:lastPrinted>2009-08-21T08:35:00Z</cp:lastPrinted>
  <dcterms:created xsi:type="dcterms:W3CDTF">2018-01-19T11:03:00Z</dcterms:created>
  <dcterms:modified xsi:type="dcterms:W3CDTF">2018-01-19T11:03:00Z</dcterms:modified>
</cp:coreProperties>
</file>