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9CC1"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p w14:paraId="2D8B528F" w14:textId="77777777" w:rsidR="00EF3281" w:rsidRDefault="00EF3281" w:rsidP="00EF3281">
      <w:pPr>
        <w:pStyle w:val="Heading1"/>
      </w:pPr>
      <w:bookmarkStart w:id="0" w:name="_Toc142043216"/>
      <w:bookmarkEnd w:id="0"/>
      <w:r>
        <w:t>National Study Leave Appeal Process</w:t>
      </w:r>
    </w:p>
    <w:p w14:paraId="54EB0580" w14:textId="77777777" w:rsidR="00F126B3" w:rsidRDefault="00B72132" w:rsidP="00EF3281">
      <w:pPr>
        <w:pStyle w:val="Heading1"/>
      </w:pPr>
      <w:r>
        <w:t xml:space="preserve"> </w:t>
      </w:r>
    </w:p>
    <w:p w14:paraId="573ED943" w14:textId="77777777" w:rsidR="007375BC" w:rsidRPr="007375BC" w:rsidRDefault="007375BC" w:rsidP="007375BC">
      <w:pPr>
        <w:sectPr w:rsidR="007375BC" w:rsidRPr="007375BC" w:rsidSect="00651042">
          <w:footerReference w:type="default" r:id="rId14"/>
          <w:type w:val="continuous"/>
          <w:pgSz w:w="11906" w:h="16838"/>
          <w:pgMar w:top="1021" w:right="1021" w:bottom="1021" w:left="1021" w:header="454" w:footer="556" w:gutter="0"/>
          <w:cols w:space="708"/>
          <w:titlePg/>
          <w:docGrid w:linePitch="360"/>
        </w:sectPr>
      </w:pPr>
      <w:r w:rsidRPr="0053542E">
        <w:rPr>
          <w:noProof/>
        </w:rPr>
        <w:drawing>
          <wp:inline distT="0" distB="0" distL="0" distR="0" wp14:anchorId="19A102BB" wp14:editId="50F27D99">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2121D069" w14:textId="77777777" w:rsidR="00EF3281" w:rsidRDefault="00EF3281" w:rsidP="00EF3281">
      <w:pPr>
        <w:pStyle w:val="Heading2"/>
      </w:pPr>
      <w:r>
        <w:lastRenderedPageBreak/>
        <w:t>Background</w:t>
      </w:r>
    </w:p>
    <w:p w14:paraId="2945034B" w14:textId="77777777" w:rsidR="00EF3281" w:rsidRPr="00EF3281" w:rsidRDefault="00EF3281" w:rsidP="00EF3281">
      <w:pPr>
        <w:spacing w:after="0"/>
      </w:pPr>
    </w:p>
    <w:p w14:paraId="579C2218" w14:textId="77777777" w:rsidR="003E484C" w:rsidRPr="003E484C" w:rsidRDefault="003E484C" w:rsidP="003E484C">
      <w:pPr>
        <w:pStyle w:val="Default"/>
        <w:jc w:val="both"/>
        <w:rPr>
          <w:sz w:val="22"/>
          <w:szCs w:val="22"/>
        </w:rPr>
      </w:pPr>
      <w:r w:rsidRPr="003E484C">
        <w:rPr>
          <w:sz w:val="22"/>
          <w:szCs w:val="22"/>
        </w:rPr>
        <w:t>This document outlines the national study leave appeals process for all doctors and dentists in training within NHS England (NHSE)</w:t>
      </w:r>
      <w:r>
        <w:rPr>
          <w:sz w:val="22"/>
          <w:szCs w:val="22"/>
        </w:rPr>
        <w:t>.</w:t>
      </w:r>
    </w:p>
    <w:p w14:paraId="1BD4E85C" w14:textId="77777777" w:rsidR="00EF3281" w:rsidRPr="00A87A4B" w:rsidRDefault="00EF3281" w:rsidP="00EF3281">
      <w:pPr>
        <w:pStyle w:val="Default"/>
        <w:jc w:val="both"/>
        <w:rPr>
          <w:sz w:val="22"/>
          <w:szCs w:val="22"/>
        </w:rPr>
      </w:pPr>
    </w:p>
    <w:p w14:paraId="51E2CBA4" w14:textId="77777777" w:rsidR="003E484C" w:rsidRPr="003E484C" w:rsidRDefault="003E484C" w:rsidP="003E484C">
      <w:pPr>
        <w:pStyle w:val="Default"/>
        <w:rPr>
          <w:sz w:val="22"/>
          <w:szCs w:val="22"/>
        </w:rPr>
      </w:pPr>
      <w:r w:rsidRPr="003E484C">
        <w:rPr>
          <w:sz w:val="22"/>
          <w:szCs w:val="22"/>
        </w:rPr>
        <w:t>The Postgraduate Dean in each Deanery is responsible for ensuring that the study leave budget, and the rules governing its use, are applied fairly and transparently, in line with the national study leave principles set out in</w:t>
      </w:r>
      <w:r>
        <w:rPr>
          <w:sz w:val="22"/>
          <w:szCs w:val="22"/>
        </w:rPr>
        <w:t xml:space="preserve"> the overarching guidance:</w:t>
      </w:r>
    </w:p>
    <w:p w14:paraId="04AB3197" w14:textId="77777777" w:rsidR="00EF3281" w:rsidRDefault="00EF3281" w:rsidP="00EF3281">
      <w:pPr>
        <w:pStyle w:val="Default"/>
        <w:rPr>
          <w:sz w:val="22"/>
          <w:szCs w:val="22"/>
        </w:rPr>
      </w:pPr>
    </w:p>
    <w:p w14:paraId="369A2D9F" w14:textId="77777777" w:rsidR="00EF3281" w:rsidRDefault="008073E3" w:rsidP="00EF3281">
      <w:pPr>
        <w:pStyle w:val="Default"/>
        <w:jc w:val="both"/>
        <w:rPr>
          <w:rFonts w:asciiTheme="minorHAnsi" w:hAnsiTheme="minorHAnsi"/>
          <w:sz w:val="22"/>
          <w:szCs w:val="22"/>
        </w:rPr>
      </w:pPr>
      <w:hyperlink r:id="rId16" w:history="1">
        <w:r w:rsidRPr="008073E3">
          <w:rPr>
            <w:rStyle w:val="Hyperlink"/>
            <w:sz w:val="22"/>
            <w:szCs w:val="22"/>
          </w:rPr>
          <w:t>NHSE SL Overarching Document Updated 2024.pdf</w:t>
        </w:r>
      </w:hyperlink>
    </w:p>
    <w:p w14:paraId="53D4F657" w14:textId="77777777" w:rsidR="008073E3" w:rsidRPr="00A87A4B" w:rsidRDefault="008073E3" w:rsidP="00EF3281">
      <w:pPr>
        <w:pStyle w:val="Default"/>
        <w:jc w:val="both"/>
        <w:rPr>
          <w:sz w:val="22"/>
          <w:szCs w:val="22"/>
        </w:rPr>
      </w:pPr>
    </w:p>
    <w:p w14:paraId="2BFB4FAF" w14:textId="77777777" w:rsidR="003E484C" w:rsidRDefault="003E484C" w:rsidP="003E484C">
      <w:pPr>
        <w:pStyle w:val="Default"/>
        <w:jc w:val="both"/>
        <w:rPr>
          <w:sz w:val="22"/>
          <w:szCs w:val="22"/>
        </w:rPr>
      </w:pPr>
      <w:r w:rsidRPr="003E484C">
        <w:rPr>
          <w:sz w:val="22"/>
          <w:szCs w:val="22"/>
        </w:rPr>
        <w:t>The study leave appeals process enables doctors and dentists in training to challenge a decision where they believe:</w:t>
      </w:r>
    </w:p>
    <w:p w14:paraId="632CAB83" w14:textId="77777777" w:rsidR="003E484C" w:rsidRPr="003E484C" w:rsidRDefault="003E484C" w:rsidP="003E484C">
      <w:pPr>
        <w:pStyle w:val="Default"/>
        <w:jc w:val="both"/>
        <w:rPr>
          <w:sz w:val="22"/>
          <w:szCs w:val="22"/>
        </w:rPr>
      </w:pPr>
    </w:p>
    <w:p w14:paraId="43BCB09C" w14:textId="77777777" w:rsidR="003E484C" w:rsidRPr="003E484C" w:rsidRDefault="003E484C" w:rsidP="003E484C">
      <w:pPr>
        <w:pStyle w:val="Default"/>
        <w:numPr>
          <w:ilvl w:val="0"/>
          <w:numId w:val="6"/>
        </w:numPr>
        <w:jc w:val="both"/>
        <w:rPr>
          <w:sz w:val="22"/>
          <w:szCs w:val="22"/>
        </w:rPr>
      </w:pPr>
      <w:r w:rsidRPr="003E484C">
        <w:rPr>
          <w:sz w:val="22"/>
          <w:szCs w:val="22"/>
        </w:rPr>
        <w:t>the correct process was not followed,</w:t>
      </w:r>
    </w:p>
    <w:p w14:paraId="38D0195A" w14:textId="77777777" w:rsidR="003E484C" w:rsidRPr="003E484C" w:rsidRDefault="003E484C" w:rsidP="003E484C">
      <w:pPr>
        <w:pStyle w:val="Default"/>
        <w:numPr>
          <w:ilvl w:val="0"/>
          <w:numId w:val="6"/>
        </w:numPr>
        <w:jc w:val="both"/>
        <w:rPr>
          <w:sz w:val="22"/>
          <w:szCs w:val="22"/>
        </w:rPr>
      </w:pPr>
      <w:r w:rsidRPr="003E484C">
        <w:rPr>
          <w:sz w:val="22"/>
          <w:szCs w:val="22"/>
        </w:rPr>
        <w:t>there was bias resulting in unfair treatment, or</w:t>
      </w:r>
    </w:p>
    <w:p w14:paraId="226972E1" w14:textId="77777777" w:rsidR="003E484C" w:rsidRPr="003E484C" w:rsidRDefault="003E484C" w:rsidP="003E484C">
      <w:pPr>
        <w:pStyle w:val="Default"/>
        <w:numPr>
          <w:ilvl w:val="0"/>
          <w:numId w:val="6"/>
        </w:numPr>
        <w:jc w:val="both"/>
        <w:rPr>
          <w:sz w:val="22"/>
          <w:szCs w:val="22"/>
        </w:rPr>
      </w:pPr>
      <w:r w:rsidRPr="003E484C">
        <w:rPr>
          <w:sz w:val="22"/>
          <w:szCs w:val="22"/>
        </w:rPr>
        <w:t>new information has become available that was not known at the time of the original decision and that may have affected the outcome</w:t>
      </w:r>
    </w:p>
    <w:p w14:paraId="4268EBC5" w14:textId="77777777" w:rsidR="00EF3281" w:rsidRDefault="00EF3281" w:rsidP="00EF3281">
      <w:pPr>
        <w:pStyle w:val="Default"/>
        <w:jc w:val="both"/>
        <w:rPr>
          <w:sz w:val="22"/>
          <w:szCs w:val="22"/>
        </w:rPr>
      </w:pPr>
    </w:p>
    <w:p w14:paraId="4E29A9BA" w14:textId="77777777" w:rsidR="003E484C" w:rsidRPr="003E484C" w:rsidRDefault="003E484C" w:rsidP="003E484C">
      <w:pPr>
        <w:spacing w:after="0" w:line="240" w:lineRule="auto"/>
        <w:rPr>
          <w:rFonts w:eastAsiaTheme="minorHAnsi" w:cs="Arial"/>
          <w:sz w:val="22"/>
          <w:szCs w:val="22"/>
        </w:rPr>
      </w:pPr>
      <w:r w:rsidRPr="003E484C">
        <w:rPr>
          <w:rFonts w:eastAsiaTheme="minorHAnsi" w:cs="Arial"/>
          <w:sz w:val="22"/>
          <w:szCs w:val="22"/>
        </w:rPr>
        <w:t>Appeals will be reviewed by a senior member of the NHSE Deanery team together with the relevant Deputy Postgraduate Dean or Associate Dean (acting on behalf of the Postgraduate Dean).</w:t>
      </w:r>
    </w:p>
    <w:p w14:paraId="2F611126" w14:textId="77777777" w:rsidR="00EF3281" w:rsidRPr="008545D7" w:rsidRDefault="00EF3281" w:rsidP="00EF3281">
      <w:pPr>
        <w:pStyle w:val="Heading2"/>
      </w:pPr>
      <w:r w:rsidRPr="008545D7">
        <w:t xml:space="preserve">Principles </w:t>
      </w:r>
    </w:p>
    <w:p w14:paraId="39DBAAB5" w14:textId="77777777" w:rsidR="003E484C" w:rsidRPr="003E484C" w:rsidRDefault="003E484C" w:rsidP="003E484C">
      <w:pPr>
        <w:spacing w:after="0" w:line="240" w:lineRule="auto"/>
        <w:rPr>
          <w:sz w:val="22"/>
          <w:szCs w:val="22"/>
        </w:rPr>
      </w:pPr>
      <w:r w:rsidRPr="003E484C">
        <w:rPr>
          <w:sz w:val="22"/>
          <w:szCs w:val="22"/>
        </w:rPr>
        <w:t>If a doctor or dentist in training disagrees with a study leave decision, they should first contact the relevant authoriser who refused the application to request an explanation or review.</w:t>
      </w:r>
    </w:p>
    <w:p w14:paraId="3B30BBAB" w14:textId="77777777" w:rsidR="00EF3281" w:rsidRDefault="00EF3281" w:rsidP="00EF3281">
      <w:pPr>
        <w:spacing w:after="0" w:line="240" w:lineRule="auto"/>
        <w:rPr>
          <w:sz w:val="22"/>
          <w:szCs w:val="22"/>
        </w:rPr>
      </w:pPr>
    </w:p>
    <w:p w14:paraId="579C67C3" w14:textId="77777777" w:rsidR="003E484C" w:rsidRPr="003E484C" w:rsidRDefault="003E484C" w:rsidP="003E484C">
      <w:pPr>
        <w:pStyle w:val="Default"/>
        <w:rPr>
          <w:sz w:val="22"/>
          <w:szCs w:val="22"/>
        </w:rPr>
      </w:pPr>
      <w:r w:rsidRPr="003E484C">
        <w:rPr>
          <w:sz w:val="22"/>
          <w:szCs w:val="22"/>
        </w:rPr>
        <w:t>If, after this, they still believe that the decision is incorrect, they may submit an appeal using the national appeal form (Appendix A). The completed form should be emailed to the Postgraduate Dean (or their nominated deputy), as indicated on the relevant Deanery office website. The form must clearly state the grounds for appeal and include any new evidence supporting the request.</w:t>
      </w:r>
    </w:p>
    <w:p w14:paraId="2645791C" w14:textId="77777777" w:rsidR="00EF3281" w:rsidRPr="00DE4626" w:rsidRDefault="00EF3281" w:rsidP="00EF3281">
      <w:pPr>
        <w:pStyle w:val="Default"/>
        <w:rPr>
          <w:color w:val="FF0000"/>
          <w:sz w:val="22"/>
          <w:szCs w:val="22"/>
        </w:rPr>
      </w:pPr>
    </w:p>
    <w:p w14:paraId="5243F5C5" w14:textId="77777777" w:rsidR="003E484C" w:rsidRPr="003E484C" w:rsidRDefault="003E484C" w:rsidP="003E484C">
      <w:pPr>
        <w:pStyle w:val="Default"/>
        <w:rPr>
          <w:sz w:val="22"/>
          <w:szCs w:val="22"/>
        </w:rPr>
      </w:pPr>
      <w:r w:rsidRPr="003E484C">
        <w:rPr>
          <w:sz w:val="22"/>
          <w:szCs w:val="22"/>
        </w:rPr>
        <w:t>Anonymity for appellants will be maintained wherever possible, unless the individual confirms consent to waive this on the form.</w:t>
      </w:r>
    </w:p>
    <w:p w14:paraId="1438752A" w14:textId="77777777" w:rsidR="00EF3281" w:rsidRPr="00DE4626" w:rsidRDefault="00EF3281" w:rsidP="00EF3281">
      <w:pPr>
        <w:pStyle w:val="Default"/>
        <w:rPr>
          <w:sz w:val="22"/>
          <w:szCs w:val="22"/>
        </w:rPr>
      </w:pPr>
    </w:p>
    <w:p w14:paraId="54F383A1" w14:textId="77777777" w:rsidR="003E484C" w:rsidRPr="003E484C" w:rsidRDefault="003E484C" w:rsidP="003E484C">
      <w:pPr>
        <w:pStyle w:val="Default"/>
        <w:rPr>
          <w:sz w:val="22"/>
          <w:szCs w:val="22"/>
        </w:rPr>
      </w:pPr>
      <w:r w:rsidRPr="003E484C">
        <w:rPr>
          <w:sz w:val="22"/>
          <w:szCs w:val="22"/>
        </w:rPr>
        <w:t>Appeals must be submitted within four weeks of the date the original refusal was communicated. Appeals received after this timeframe will not be processed.</w:t>
      </w:r>
    </w:p>
    <w:p w14:paraId="1D0D9A3F" w14:textId="77777777" w:rsidR="00EF3281" w:rsidRPr="00EF3281" w:rsidRDefault="00EF3281" w:rsidP="00EF3281">
      <w:pPr>
        <w:pStyle w:val="Default"/>
        <w:rPr>
          <w:color w:val="auto"/>
          <w:sz w:val="22"/>
          <w:szCs w:val="22"/>
        </w:rPr>
      </w:pPr>
    </w:p>
    <w:p w14:paraId="2DE325CD" w14:textId="77777777" w:rsidR="003E484C" w:rsidRPr="002A3527" w:rsidRDefault="003E484C" w:rsidP="003E484C">
      <w:pPr>
        <w:pStyle w:val="Default"/>
        <w:rPr>
          <w:color w:val="auto"/>
          <w:sz w:val="22"/>
          <w:szCs w:val="22"/>
        </w:rPr>
      </w:pPr>
      <w:r w:rsidRPr="002A3527">
        <w:rPr>
          <w:color w:val="auto"/>
          <w:sz w:val="22"/>
          <w:szCs w:val="22"/>
        </w:rPr>
        <w:t xml:space="preserve">Submitted appeals </w:t>
      </w:r>
      <w:r w:rsidR="002A3527" w:rsidRPr="002A3527">
        <w:rPr>
          <w:color w:val="auto"/>
          <w:sz w:val="22"/>
          <w:szCs w:val="22"/>
        </w:rPr>
        <w:t>may</w:t>
      </w:r>
      <w:r w:rsidRPr="002A3527">
        <w:rPr>
          <w:color w:val="auto"/>
          <w:sz w:val="22"/>
          <w:szCs w:val="22"/>
        </w:rPr>
        <w:t xml:space="preserve"> initially be reviewed by a local lead administrator with appropriate knowledge of the study leave process, to determine whether the appeal:</w:t>
      </w:r>
    </w:p>
    <w:p w14:paraId="7E2DE4D0" w14:textId="77777777" w:rsidR="003E484C" w:rsidRPr="002A3527" w:rsidRDefault="003E484C" w:rsidP="003E484C">
      <w:pPr>
        <w:pStyle w:val="Default"/>
        <w:rPr>
          <w:color w:val="auto"/>
          <w:sz w:val="22"/>
          <w:szCs w:val="22"/>
        </w:rPr>
      </w:pPr>
    </w:p>
    <w:p w14:paraId="41AFFA5F" w14:textId="77777777" w:rsidR="003E484C" w:rsidRPr="002A3527" w:rsidRDefault="003E484C" w:rsidP="003E484C">
      <w:pPr>
        <w:pStyle w:val="Default"/>
        <w:numPr>
          <w:ilvl w:val="0"/>
          <w:numId w:val="7"/>
        </w:numPr>
        <w:rPr>
          <w:color w:val="auto"/>
          <w:sz w:val="22"/>
          <w:szCs w:val="22"/>
        </w:rPr>
      </w:pPr>
      <w:r w:rsidRPr="002A3527">
        <w:rPr>
          <w:color w:val="auto"/>
          <w:sz w:val="22"/>
          <w:szCs w:val="22"/>
        </w:rPr>
        <w:t>has been submitted correctly and contains sufficient information to proceed,</w:t>
      </w:r>
    </w:p>
    <w:p w14:paraId="1724DD44" w14:textId="77777777" w:rsidR="003E484C" w:rsidRPr="002A3527" w:rsidRDefault="003E484C" w:rsidP="003E484C">
      <w:pPr>
        <w:pStyle w:val="Default"/>
        <w:numPr>
          <w:ilvl w:val="0"/>
          <w:numId w:val="7"/>
        </w:numPr>
        <w:rPr>
          <w:color w:val="auto"/>
          <w:sz w:val="22"/>
          <w:szCs w:val="22"/>
        </w:rPr>
      </w:pPr>
      <w:r w:rsidRPr="002A3527">
        <w:rPr>
          <w:color w:val="auto"/>
          <w:sz w:val="22"/>
          <w:szCs w:val="22"/>
        </w:rPr>
        <w:t>meets the appropriate grounds for appeal, and</w:t>
      </w:r>
    </w:p>
    <w:p w14:paraId="7C492981" w14:textId="77777777" w:rsidR="003E484C" w:rsidRPr="002A3527" w:rsidRDefault="003E484C" w:rsidP="003E484C">
      <w:pPr>
        <w:pStyle w:val="Default"/>
        <w:numPr>
          <w:ilvl w:val="0"/>
          <w:numId w:val="7"/>
        </w:numPr>
        <w:rPr>
          <w:color w:val="auto"/>
          <w:sz w:val="22"/>
          <w:szCs w:val="22"/>
        </w:rPr>
      </w:pPr>
      <w:r w:rsidRPr="002A3527">
        <w:rPr>
          <w:color w:val="auto"/>
          <w:sz w:val="22"/>
          <w:szCs w:val="22"/>
        </w:rPr>
        <w:t>may be resolved at an operational level without progressing to the full appeal stage.</w:t>
      </w:r>
    </w:p>
    <w:p w14:paraId="1DCA35B9" w14:textId="77777777" w:rsidR="00EF3281" w:rsidRPr="00DE4626" w:rsidRDefault="00EF3281" w:rsidP="00EF3281">
      <w:pPr>
        <w:pStyle w:val="Default"/>
        <w:rPr>
          <w:sz w:val="22"/>
          <w:szCs w:val="22"/>
        </w:rPr>
      </w:pPr>
    </w:p>
    <w:p w14:paraId="717BB76C" w14:textId="77777777" w:rsidR="003E484C" w:rsidRPr="003E484C" w:rsidRDefault="003E484C" w:rsidP="003E484C">
      <w:pPr>
        <w:pStyle w:val="Default"/>
        <w:rPr>
          <w:sz w:val="22"/>
          <w:szCs w:val="22"/>
        </w:rPr>
      </w:pPr>
      <w:r w:rsidRPr="003E484C">
        <w:rPr>
          <w:sz w:val="22"/>
          <w:szCs w:val="22"/>
        </w:rPr>
        <w:t>Appeals that progress will be considered by a panel convened within the local office, comprising a senior member of the Deanery team, a trainee doctor representative, and the Postgraduate Dean or nominee. Panels will consider the information provided on the form; attendance by the appellant is not required. However, appellants may request to attend (with or without a representative, e.g. a trade union representative), provided this is stated when submitting the appeal form.</w:t>
      </w:r>
    </w:p>
    <w:p w14:paraId="3238936F" w14:textId="77777777" w:rsidR="00EF3281" w:rsidRDefault="00EF3281" w:rsidP="00EF3281">
      <w:pPr>
        <w:pStyle w:val="Default"/>
        <w:rPr>
          <w:sz w:val="22"/>
          <w:szCs w:val="22"/>
        </w:rPr>
      </w:pPr>
    </w:p>
    <w:p w14:paraId="3F7CE410" w14:textId="77777777" w:rsidR="003E484C" w:rsidRPr="003E484C" w:rsidRDefault="003E484C" w:rsidP="003E484C">
      <w:pPr>
        <w:pStyle w:val="Default"/>
        <w:rPr>
          <w:sz w:val="22"/>
          <w:szCs w:val="22"/>
        </w:rPr>
      </w:pPr>
      <w:r w:rsidRPr="003E484C">
        <w:rPr>
          <w:sz w:val="22"/>
          <w:szCs w:val="22"/>
        </w:rPr>
        <w:t>A written response outlining the outcome of the appeal and the reasons for the decision will be emailed to the doctor or dentist in training within 20 working days of submission.</w:t>
      </w:r>
    </w:p>
    <w:p w14:paraId="35461261" w14:textId="77777777" w:rsidR="00EF3281" w:rsidRDefault="00EF3281" w:rsidP="00EF3281">
      <w:pPr>
        <w:pStyle w:val="Default"/>
        <w:rPr>
          <w:sz w:val="22"/>
          <w:szCs w:val="22"/>
        </w:rPr>
      </w:pPr>
    </w:p>
    <w:p w14:paraId="5C3BE189" w14:textId="77777777" w:rsidR="003E484C" w:rsidRPr="003E484C" w:rsidRDefault="003E484C" w:rsidP="003E484C">
      <w:pPr>
        <w:pStyle w:val="Default"/>
        <w:rPr>
          <w:sz w:val="22"/>
          <w:szCs w:val="22"/>
        </w:rPr>
      </w:pPr>
      <w:r w:rsidRPr="003E484C">
        <w:rPr>
          <w:sz w:val="22"/>
          <w:szCs w:val="22"/>
        </w:rPr>
        <w:lastRenderedPageBreak/>
        <w:t>NHS England reserves the right to refer appeals back to the Trust or Employing Authority where resolution sits within their remit. NHS England also reserves the right not to consider further appeals where the supervising clinician, Trust, or Employing Authority has correctly applied study leave guidance.</w:t>
      </w:r>
    </w:p>
    <w:p w14:paraId="00483DDC" w14:textId="77777777" w:rsidR="00EF3281" w:rsidRDefault="00EF3281" w:rsidP="00EF3281">
      <w:pPr>
        <w:pStyle w:val="Default"/>
        <w:rPr>
          <w:sz w:val="22"/>
          <w:szCs w:val="22"/>
        </w:rPr>
      </w:pPr>
    </w:p>
    <w:p w14:paraId="6E79C26A" w14:textId="77777777" w:rsidR="003E484C" w:rsidRPr="003E484C" w:rsidRDefault="003E484C" w:rsidP="003E484C">
      <w:pPr>
        <w:pStyle w:val="Default"/>
        <w:rPr>
          <w:sz w:val="22"/>
          <w:szCs w:val="22"/>
        </w:rPr>
      </w:pPr>
      <w:r w:rsidRPr="003E484C">
        <w:rPr>
          <w:sz w:val="22"/>
          <w:szCs w:val="22"/>
        </w:rPr>
        <w:t>The decision of the appeals process is final, and no further right of appeal is available.</w:t>
      </w:r>
    </w:p>
    <w:p w14:paraId="50243DC4" w14:textId="77777777" w:rsidR="00EF3281" w:rsidRDefault="00EF3281" w:rsidP="00EF3281">
      <w:pPr>
        <w:pStyle w:val="Default"/>
        <w:rPr>
          <w:sz w:val="22"/>
          <w:szCs w:val="22"/>
        </w:rPr>
      </w:pPr>
    </w:p>
    <w:p w14:paraId="19626797" w14:textId="77777777" w:rsidR="003E484C" w:rsidRPr="003E484C" w:rsidRDefault="003E484C" w:rsidP="003E484C">
      <w:pPr>
        <w:pStyle w:val="Default"/>
        <w:rPr>
          <w:sz w:val="22"/>
          <w:szCs w:val="22"/>
        </w:rPr>
      </w:pPr>
      <w:r w:rsidRPr="003E484C">
        <w:rPr>
          <w:sz w:val="22"/>
          <w:szCs w:val="22"/>
        </w:rPr>
        <w:t>As part of the ongoing development of the Trainee Information System (TIS) for Study Leave, NHSE will work to incorporate functionality to capture appeals data to support anonymised reporting and analysis.</w:t>
      </w:r>
    </w:p>
    <w:p w14:paraId="6F2CC818" w14:textId="79837D9F" w:rsidR="00BC67BD" w:rsidRDefault="00BC67BD">
      <w:pPr>
        <w:spacing w:after="0" w:line="240" w:lineRule="auto"/>
        <w:textboxTightWrap w:val="none"/>
        <w:rPr>
          <w:rFonts w:eastAsiaTheme="minorHAnsi" w:cs="Arial"/>
          <w:sz w:val="22"/>
          <w:szCs w:val="22"/>
        </w:rPr>
      </w:pPr>
      <w:r>
        <w:rPr>
          <w:sz w:val="22"/>
          <w:szCs w:val="22"/>
        </w:rPr>
        <w:br w:type="page"/>
      </w:r>
    </w:p>
    <w:p w14:paraId="19539110" w14:textId="77777777" w:rsidR="00EF3281" w:rsidRPr="00EF3281" w:rsidRDefault="00EF3281" w:rsidP="00EF3281">
      <w:pPr>
        <w:pStyle w:val="Heading3"/>
        <w:rPr>
          <w:lang w:val="en-US"/>
        </w:rPr>
      </w:pPr>
      <w:r>
        <w:rPr>
          <w:lang w:val="en-US"/>
        </w:rPr>
        <w:lastRenderedPageBreak/>
        <w:t>Appendix A</w:t>
      </w:r>
    </w:p>
    <w:p w14:paraId="35F0D0EE" w14:textId="77777777" w:rsidR="00EF3281" w:rsidRPr="00EF3281" w:rsidRDefault="00EF3281" w:rsidP="00EF3281">
      <w:pPr>
        <w:pStyle w:val="Heading2"/>
        <w:spacing w:after="400"/>
        <w:rPr>
          <w:sz w:val="24"/>
          <w:lang w:val="en-US"/>
        </w:rPr>
      </w:pPr>
      <w:r w:rsidRPr="00EF3281">
        <w:rPr>
          <w:bCs/>
          <w:color w:val="003893"/>
          <w:sz w:val="40"/>
          <w:szCs w:val="40"/>
          <w:lang w:val="en-US"/>
        </w:rPr>
        <w:t>Study Leave Appeal Form</w:t>
      </w:r>
    </w:p>
    <w:tbl>
      <w:tblPr>
        <w:tblStyle w:val="TableGrid"/>
        <w:tblW w:w="0" w:type="auto"/>
        <w:tblLook w:val="04A0" w:firstRow="1" w:lastRow="0" w:firstColumn="1" w:lastColumn="0" w:noHBand="0" w:noVBand="1"/>
      </w:tblPr>
      <w:tblGrid>
        <w:gridCol w:w="1838"/>
        <w:gridCol w:w="2410"/>
        <w:gridCol w:w="2551"/>
        <w:gridCol w:w="2977"/>
      </w:tblGrid>
      <w:tr w:rsidR="00EF3281" w14:paraId="00899B74" w14:textId="77777777" w:rsidTr="00EF3281">
        <w:tc>
          <w:tcPr>
            <w:tcW w:w="9776" w:type="dxa"/>
            <w:gridSpan w:val="4"/>
            <w:shd w:val="clear" w:color="auto" w:fill="CAC3C5" w:themeFill="background1" w:themeFillTint="40"/>
          </w:tcPr>
          <w:p w14:paraId="728C0430" w14:textId="061FAD69" w:rsidR="00EF3281" w:rsidRPr="00E579ED" w:rsidRDefault="003045C1" w:rsidP="003045C1">
            <w:pPr>
              <w:spacing w:before="60" w:after="60" w:line="240" w:lineRule="auto"/>
              <w:jc w:val="center"/>
              <w:rPr>
                <w:b/>
                <w:bCs/>
                <w:sz w:val="28"/>
                <w:szCs w:val="28"/>
                <w:lang w:val="en-US"/>
              </w:rPr>
            </w:pPr>
            <w:r>
              <w:rPr>
                <w:b/>
                <w:bCs/>
                <w:sz w:val="28"/>
                <w:szCs w:val="28"/>
                <w:lang w:val="en-US"/>
              </w:rPr>
              <w:t>Resident Details</w:t>
            </w:r>
          </w:p>
        </w:tc>
      </w:tr>
      <w:tr w:rsidR="00EF3281" w14:paraId="24495333" w14:textId="77777777" w:rsidTr="00092A02">
        <w:tc>
          <w:tcPr>
            <w:tcW w:w="1838" w:type="dxa"/>
          </w:tcPr>
          <w:p w14:paraId="3A1D67EA" w14:textId="77777777" w:rsidR="00EF3281" w:rsidRPr="00ED482D" w:rsidRDefault="00EF3281" w:rsidP="00EF3281">
            <w:pPr>
              <w:spacing w:before="40" w:after="40"/>
              <w:rPr>
                <w:b/>
                <w:bCs/>
                <w:lang w:val="en-US"/>
              </w:rPr>
            </w:pPr>
            <w:r w:rsidRPr="00ED482D">
              <w:rPr>
                <w:b/>
                <w:bCs/>
                <w:lang w:val="en-US"/>
              </w:rPr>
              <w:t>Name:</w:t>
            </w:r>
          </w:p>
        </w:tc>
        <w:tc>
          <w:tcPr>
            <w:tcW w:w="2410" w:type="dxa"/>
          </w:tcPr>
          <w:p w14:paraId="15284D62" w14:textId="77777777" w:rsidR="00EF3281" w:rsidRPr="00ED482D" w:rsidRDefault="00EF3281" w:rsidP="00092A02">
            <w:pPr>
              <w:spacing w:before="40" w:after="40"/>
              <w:jc w:val="center"/>
              <w:rPr>
                <w:b/>
                <w:bCs/>
                <w:lang w:val="en-US"/>
              </w:rPr>
            </w:pPr>
          </w:p>
        </w:tc>
        <w:tc>
          <w:tcPr>
            <w:tcW w:w="2551" w:type="dxa"/>
          </w:tcPr>
          <w:p w14:paraId="462D7195" w14:textId="77777777" w:rsidR="00EF3281" w:rsidRPr="00ED482D" w:rsidRDefault="00EF3281" w:rsidP="00EF3281">
            <w:pPr>
              <w:spacing w:before="40" w:after="40"/>
              <w:rPr>
                <w:b/>
                <w:bCs/>
                <w:lang w:val="en-US"/>
              </w:rPr>
            </w:pPr>
            <w:r w:rsidRPr="00ED482D">
              <w:rPr>
                <w:b/>
                <w:bCs/>
                <w:lang w:val="en-US"/>
              </w:rPr>
              <w:t>Contact No.</w:t>
            </w:r>
          </w:p>
        </w:tc>
        <w:tc>
          <w:tcPr>
            <w:tcW w:w="2977" w:type="dxa"/>
          </w:tcPr>
          <w:p w14:paraId="586B37D2" w14:textId="77777777" w:rsidR="00EF3281" w:rsidRPr="00E579ED" w:rsidRDefault="00EF3281" w:rsidP="00092A02">
            <w:pPr>
              <w:spacing w:before="40" w:after="40"/>
              <w:jc w:val="center"/>
              <w:rPr>
                <w:b/>
                <w:bCs/>
                <w:lang w:val="en-US"/>
              </w:rPr>
            </w:pPr>
          </w:p>
        </w:tc>
      </w:tr>
      <w:tr w:rsidR="00EF3281" w14:paraId="7FA5C3F9" w14:textId="77777777" w:rsidTr="00092A02">
        <w:tc>
          <w:tcPr>
            <w:tcW w:w="1838" w:type="dxa"/>
          </w:tcPr>
          <w:p w14:paraId="2C099230" w14:textId="77777777" w:rsidR="00EF3281" w:rsidRPr="00ED482D" w:rsidRDefault="00EF3281" w:rsidP="00EF3281">
            <w:pPr>
              <w:spacing w:before="40" w:after="40"/>
              <w:rPr>
                <w:b/>
                <w:bCs/>
                <w:lang w:val="en-US"/>
              </w:rPr>
            </w:pPr>
            <w:r w:rsidRPr="00ED482D">
              <w:rPr>
                <w:b/>
                <w:bCs/>
                <w:lang w:val="en-US"/>
              </w:rPr>
              <w:t>GMC Number:</w:t>
            </w:r>
          </w:p>
        </w:tc>
        <w:tc>
          <w:tcPr>
            <w:tcW w:w="2410" w:type="dxa"/>
          </w:tcPr>
          <w:p w14:paraId="0639F9EE" w14:textId="77777777" w:rsidR="00EF3281" w:rsidRPr="00ED482D" w:rsidRDefault="00EF3281" w:rsidP="00092A02">
            <w:pPr>
              <w:spacing w:before="40" w:after="40"/>
              <w:jc w:val="center"/>
              <w:rPr>
                <w:b/>
                <w:bCs/>
                <w:lang w:val="en-US"/>
              </w:rPr>
            </w:pPr>
          </w:p>
        </w:tc>
        <w:tc>
          <w:tcPr>
            <w:tcW w:w="2551" w:type="dxa"/>
          </w:tcPr>
          <w:p w14:paraId="7935E5AA" w14:textId="77777777" w:rsidR="00EF3281" w:rsidRPr="00ED482D" w:rsidRDefault="00EF3281" w:rsidP="00EF3281">
            <w:pPr>
              <w:spacing w:before="40" w:after="40"/>
              <w:rPr>
                <w:b/>
                <w:bCs/>
                <w:lang w:val="en-US"/>
              </w:rPr>
            </w:pPr>
            <w:r w:rsidRPr="00ED482D">
              <w:rPr>
                <w:b/>
                <w:bCs/>
                <w:lang w:val="en-US"/>
              </w:rPr>
              <w:t>Email Address:</w:t>
            </w:r>
          </w:p>
        </w:tc>
        <w:tc>
          <w:tcPr>
            <w:tcW w:w="2977" w:type="dxa"/>
          </w:tcPr>
          <w:p w14:paraId="23B8B288" w14:textId="77777777" w:rsidR="00EF3281" w:rsidRPr="00E579ED" w:rsidRDefault="00EF3281" w:rsidP="00092A02">
            <w:pPr>
              <w:spacing w:before="40" w:after="40"/>
              <w:jc w:val="center"/>
              <w:rPr>
                <w:b/>
                <w:bCs/>
                <w:lang w:val="en-US"/>
              </w:rPr>
            </w:pPr>
          </w:p>
        </w:tc>
      </w:tr>
      <w:tr w:rsidR="00EF3281" w14:paraId="1E1B938C" w14:textId="77777777" w:rsidTr="00092A02">
        <w:tc>
          <w:tcPr>
            <w:tcW w:w="1838" w:type="dxa"/>
          </w:tcPr>
          <w:p w14:paraId="155C2CFB" w14:textId="77777777" w:rsidR="00EF3281" w:rsidRPr="00ED482D" w:rsidRDefault="00EF3281" w:rsidP="00EF3281">
            <w:pPr>
              <w:spacing w:before="40" w:after="40"/>
              <w:rPr>
                <w:b/>
                <w:bCs/>
                <w:lang w:val="en-US"/>
              </w:rPr>
            </w:pPr>
            <w:r>
              <w:rPr>
                <w:b/>
                <w:bCs/>
                <w:lang w:val="en-US"/>
              </w:rPr>
              <w:t xml:space="preserve">Current </w:t>
            </w:r>
            <w:r w:rsidRPr="00ED482D">
              <w:rPr>
                <w:b/>
                <w:bCs/>
                <w:lang w:val="en-US"/>
              </w:rPr>
              <w:t>Trust:</w:t>
            </w:r>
          </w:p>
        </w:tc>
        <w:tc>
          <w:tcPr>
            <w:tcW w:w="7938" w:type="dxa"/>
            <w:gridSpan w:val="3"/>
          </w:tcPr>
          <w:p w14:paraId="0C36670A" w14:textId="77777777" w:rsidR="00EF3281" w:rsidRPr="00ED482D" w:rsidRDefault="00EF3281" w:rsidP="00EF3281">
            <w:pPr>
              <w:spacing w:before="40" w:after="40"/>
              <w:rPr>
                <w:b/>
                <w:bCs/>
                <w:lang w:val="en-US"/>
              </w:rPr>
            </w:pPr>
          </w:p>
        </w:tc>
      </w:tr>
      <w:tr w:rsidR="00EF3281" w14:paraId="37BF0B1F" w14:textId="77777777" w:rsidTr="00092A02">
        <w:tc>
          <w:tcPr>
            <w:tcW w:w="1838" w:type="dxa"/>
          </w:tcPr>
          <w:p w14:paraId="22F81C15" w14:textId="77777777" w:rsidR="00EF3281" w:rsidRPr="00ED482D" w:rsidRDefault="00EF3281" w:rsidP="00EF3281">
            <w:pPr>
              <w:spacing w:before="40" w:after="40"/>
              <w:rPr>
                <w:b/>
                <w:bCs/>
                <w:lang w:val="en-US"/>
              </w:rPr>
            </w:pPr>
            <w:r w:rsidRPr="00ED482D">
              <w:rPr>
                <w:b/>
                <w:bCs/>
                <w:lang w:val="en-US"/>
              </w:rPr>
              <w:t>School:</w:t>
            </w:r>
          </w:p>
        </w:tc>
        <w:tc>
          <w:tcPr>
            <w:tcW w:w="2410" w:type="dxa"/>
          </w:tcPr>
          <w:p w14:paraId="235A0A47" w14:textId="77777777" w:rsidR="00EF3281" w:rsidRPr="00ED482D" w:rsidRDefault="00EF3281" w:rsidP="00092A02">
            <w:pPr>
              <w:spacing w:before="40" w:after="40"/>
              <w:jc w:val="center"/>
              <w:rPr>
                <w:b/>
                <w:bCs/>
                <w:lang w:val="en-US"/>
              </w:rPr>
            </w:pPr>
          </w:p>
        </w:tc>
        <w:tc>
          <w:tcPr>
            <w:tcW w:w="2551" w:type="dxa"/>
          </w:tcPr>
          <w:p w14:paraId="5049058E" w14:textId="77777777" w:rsidR="00EF3281" w:rsidRPr="00ED482D" w:rsidRDefault="00EF3281" w:rsidP="00EF3281">
            <w:pPr>
              <w:spacing w:before="40" w:after="40"/>
              <w:rPr>
                <w:b/>
                <w:bCs/>
                <w:lang w:val="en-US"/>
              </w:rPr>
            </w:pPr>
            <w:r w:rsidRPr="00ED482D">
              <w:rPr>
                <w:b/>
                <w:bCs/>
                <w:lang w:val="en-US"/>
              </w:rPr>
              <w:t>Specialty:</w:t>
            </w:r>
          </w:p>
        </w:tc>
        <w:tc>
          <w:tcPr>
            <w:tcW w:w="2977" w:type="dxa"/>
          </w:tcPr>
          <w:p w14:paraId="1C670888" w14:textId="77777777" w:rsidR="00EF3281" w:rsidRPr="00E579ED" w:rsidRDefault="00EF3281" w:rsidP="00092A02">
            <w:pPr>
              <w:spacing w:before="40" w:after="40"/>
              <w:jc w:val="center"/>
              <w:rPr>
                <w:b/>
                <w:bCs/>
                <w:lang w:val="en-US"/>
              </w:rPr>
            </w:pPr>
          </w:p>
        </w:tc>
      </w:tr>
      <w:tr w:rsidR="00EF3281" w14:paraId="3A63B275" w14:textId="77777777" w:rsidTr="00092A02">
        <w:tc>
          <w:tcPr>
            <w:tcW w:w="1838" w:type="dxa"/>
          </w:tcPr>
          <w:p w14:paraId="371A6334" w14:textId="77777777" w:rsidR="00EF3281" w:rsidRPr="00ED482D" w:rsidRDefault="00EF3281" w:rsidP="00EF3281">
            <w:pPr>
              <w:spacing w:before="40" w:after="40"/>
              <w:rPr>
                <w:b/>
                <w:bCs/>
                <w:lang w:val="en-US"/>
              </w:rPr>
            </w:pPr>
            <w:r w:rsidRPr="00ED482D">
              <w:rPr>
                <w:b/>
                <w:bCs/>
                <w:lang w:val="en-US"/>
              </w:rPr>
              <w:t>Level:</w:t>
            </w:r>
          </w:p>
        </w:tc>
        <w:tc>
          <w:tcPr>
            <w:tcW w:w="2410" w:type="dxa"/>
          </w:tcPr>
          <w:p w14:paraId="0A5C8B8C" w14:textId="77777777" w:rsidR="00EF3281" w:rsidRPr="00ED482D" w:rsidRDefault="00EF3281" w:rsidP="00092A02">
            <w:pPr>
              <w:spacing w:before="40" w:after="40"/>
              <w:jc w:val="center"/>
              <w:rPr>
                <w:b/>
                <w:bCs/>
                <w:lang w:val="en-US"/>
              </w:rPr>
            </w:pPr>
          </w:p>
        </w:tc>
        <w:tc>
          <w:tcPr>
            <w:tcW w:w="2551" w:type="dxa"/>
          </w:tcPr>
          <w:p w14:paraId="1B62428B" w14:textId="77777777" w:rsidR="00EF3281" w:rsidRPr="00ED482D" w:rsidRDefault="00EF3281" w:rsidP="00EF3281">
            <w:pPr>
              <w:spacing w:before="40" w:after="40"/>
              <w:rPr>
                <w:b/>
                <w:bCs/>
                <w:lang w:val="en-US"/>
              </w:rPr>
            </w:pPr>
            <w:r w:rsidRPr="00ED482D">
              <w:rPr>
                <w:b/>
                <w:bCs/>
                <w:lang w:val="en-US"/>
              </w:rPr>
              <w:t>Submission Date:</w:t>
            </w:r>
          </w:p>
        </w:tc>
        <w:tc>
          <w:tcPr>
            <w:tcW w:w="2977" w:type="dxa"/>
          </w:tcPr>
          <w:p w14:paraId="239F8951" w14:textId="77777777" w:rsidR="00EF3281" w:rsidRPr="00E579ED" w:rsidRDefault="00EF3281" w:rsidP="00092A02">
            <w:pPr>
              <w:spacing w:before="40" w:after="40"/>
              <w:jc w:val="center"/>
              <w:rPr>
                <w:b/>
                <w:bCs/>
                <w:lang w:val="en-US"/>
              </w:rPr>
            </w:pPr>
          </w:p>
        </w:tc>
      </w:tr>
      <w:tr w:rsidR="003045C1" w14:paraId="35470156" w14:textId="77777777" w:rsidTr="003045C1">
        <w:tc>
          <w:tcPr>
            <w:tcW w:w="9776" w:type="dxa"/>
            <w:gridSpan w:val="4"/>
            <w:shd w:val="clear" w:color="auto" w:fill="CAC3C5"/>
            <w:vAlign w:val="center"/>
          </w:tcPr>
          <w:p w14:paraId="1DC1F7AA" w14:textId="19F2B45D" w:rsidR="003045C1" w:rsidRPr="00E579ED" w:rsidRDefault="003045C1" w:rsidP="003045C1">
            <w:pPr>
              <w:spacing w:before="60" w:after="60" w:line="240" w:lineRule="auto"/>
              <w:jc w:val="center"/>
              <w:rPr>
                <w:b/>
                <w:bCs/>
                <w:lang w:val="en-US"/>
              </w:rPr>
            </w:pPr>
            <w:r w:rsidRPr="0086346C">
              <w:rPr>
                <w:b/>
                <w:bCs/>
                <w:sz w:val="28"/>
                <w:szCs w:val="28"/>
                <w:lang w:val="en-US"/>
              </w:rPr>
              <w:t>Event Details</w:t>
            </w:r>
          </w:p>
        </w:tc>
      </w:tr>
      <w:tr w:rsidR="003045C1" w14:paraId="504F98B3" w14:textId="77777777" w:rsidTr="00092A02">
        <w:tc>
          <w:tcPr>
            <w:tcW w:w="1838" w:type="dxa"/>
          </w:tcPr>
          <w:p w14:paraId="000B0C26" w14:textId="77777777" w:rsidR="003045C1" w:rsidRPr="00ED482D" w:rsidRDefault="003045C1" w:rsidP="003045C1">
            <w:pPr>
              <w:spacing w:before="40" w:after="40"/>
              <w:rPr>
                <w:b/>
                <w:bCs/>
                <w:lang w:val="en-US"/>
              </w:rPr>
            </w:pPr>
            <w:r>
              <w:rPr>
                <w:b/>
                <w:bCs/>
                <w:lang w:val="en-US"/>
              </w:rPr>
              <w:t>Course applied for (i.e. focus of this appeal)</w:t>
            </w:r>
          </w:p>
        </w:tc>
        <w:tc>
          <w:tcPr>
            <w:tcW w:w="7938" w:type="dxa"/>
            <w:gridSpan w:val="3"/>
          </w:tcPr>
          <w:p w14:paraId="42DDC15B" w14:textId="77777777" w:rsidR="003045C1" w:rsidRPr="00E579ED" w:rsidRDefault="003045C1" w:rsidP="003045C1">
            <w:pPr>
              <w:spacing w:before="40" w:after="40"/>
              <w:jc w:val="center"/>
              <w:rPr>
                <w:b/>
                <w:bCs/>
                <w:lang w:val="en-US"/>
              </w:rPr>
            </w:pPr>
          </w:p>
        </w:tc>
      </w:tr>
      <w:tr w:rsidR="003045C1" w14:paraId="69D331F2" w14:textId="77777777" w:rsidTr="00092A02">
        <w:tc>
          <w:tcPr>
            <w:tcW w:w="1838" w:type="dxa"/>
          </w:tcPr>
          <w:p w14:paraId="18A1EDEF" w14:textId="77777777" w:rsidR="003045C1" w:rsidRDefault="003045C1" w:rsidP="003045C1">
            <w:pPr>
              <w:spacing w:before="40" w:after="40"/>
              <w:rPr>
                <w:b/>
                <w:bCs/>
                <w:lang w:val="en-US"/>
              </w:rPr>
            </w:pPr>
            <w:r>
              <w:rPr>
                <w:b/>
                <w:bCs/>
                <w:lang w:val="en-US"/>
              </w:rPr>
              <w:t>Date of course applied for</w:t>
            </w:r>
          </w:p>
        </w:tc>
        <w:tc>
          <w:tcPr>
            <w:tcW w:w="7938" w:type="dxa"/>
            <w:gridSpan w:val="3"/>
          </w:tcPr>
          <w:p w14:paraId="1731BAAD" w14:textId="77777777" w:rsidR="003045C1" w:rsidRPr="00E579ED" w:rsidRDefault="003045C1" w:rsidP="003045C1">
            <w:pPr>
              <w:spacing w:before="40" w:after="40"/>
              <w:jc w:val="center"/>
              <w:rPr>
                <w:b/>
                <w:bCs/>
                <w:lang w:val="en-US"/>
              </w:rPr>
            </w:pPr>
          </w:p>
        </w:tc>
      </w:tr>
      <w:tr w:rsidR="003045C1" w14:paraId="5C5B4596" w14:textId="77777777" w:rsidTr="003045C1">
        <w:tc>
          <w:tcPr>
            <w:tcW w:w="9776" w:type="dxa"/>
            <w:gridSpan w:val="4"/>
            <w:shd w:val="clear" w:color="auto" w:fill="CAC3C5"/>
            <w:vAlign w:val="center"/>
          </w:tcPr>
          <w:p w14:paraId="66300C78" w14:textId="498755C0" w:rsidR="003045C1" w:rsidRPr="00E579ED" w:rsidRDefault="003045C1" w:rsidP="003045C1">
            <w:pPr>
              <w:spacing w:before="60" w:after="60" w:line="240" w:lineRule="auto"/>
              <w:jc w:val="center"/>
              <w:rPr>
                <w:b/>
                <w:bCs/>
                <w:lang w:val="en-US"/>
              </w:rPr>
            </w:pPr>
            <w:r w:rsidRPr="0086346C">
              <w:rPr>
                <w:b/>
                <w:bCs/>
                <w:sz w:val="28"/>
                <w:szCs w:val="28"/>
                <w:lang w:val="en-US"/>
              </w:rPr>
              <w:t>Resident Signature</w:t>
            </w:r>
          </w:p>
        </w:tc>
      </w:tr>
      <w:tr w:rsidR="003045C1" w14:paraId="6FA810B2" w14:textId="77777777" w:rsidTr="00EF3281">
        <w:tc>
          <w:tcPr>
            <w:tcW w:w="9776" w:type="dxa"/>
            <w:gridSpan w:val="4"/>
            <w:tcBorders>
              <w:bottom w:val="single" w:sz="4" w:space="0" w:color="auto"/>
            </w:tcBorders>
          </w:tcPr>
          <w:p w14:paraId="34897E35" w14:textId="77777777" w:rsidR="003045C1" w:rsidRDefault="003045C1" w:rsidP="003045C1">
            <w:pPr>
              <w:spacing w:before="40" w:after="40"/>
              <w:rPr>
                <w:b/>
                <w:bCs/>
                <w:lang w:val="en-US"/>
              </w:rPr>
            </w:pPr>
            <w:r w:rsidRPr="00ED482D">
              <w:rPr>
                <w:b/>
                <w:bCs/>
                <w:lang w:val="en-US"/>
              </w:rPr>
              <w:t>Signature</w:t>
            </w:r>
            <w:r>
              <w:rPr>
                <w:b/>
                <w:bCs/>
                <w:lang w:val="en-US"/>
              </w:rPr>
              <w:t>: (Note, electronic signatures are permitted)</w:t>
            </w:r>
          </w:p>
          <w:p w14:paraId="19BB949E" w14:textId="77777777" w:rsidR="003045C1" w:rsidRDefault="003045C1" w:rsidP="003045C1">
            <w:pPr>
              <w:spacing w:before="40" w:after="40"/>
              <w:rPr>
                <w:b/>
                <w:bCs/>
                <w:lang w:val="en-US"/>
              </w:rPr>
            </w:pPr>
          </w:p>
          <w:p w14:paraId="4C413150" w14:textId="77777777" w:rsidR="003045C1" w:rsidRDefault="003045C1" w:rsidP="003045C1">
            <w:pPr>
              <w:spacing w:before="40" w:after="40"/>
              <w:rPr>
                <w:b/>
                <w:bCs/>
                <w:lang w:val="en-US"/>
              </w:rPr>
            </w:pPr>
          </w:p>
          <w:p w14:paraId="7C0DA193" w14:textId="77777777" w:rsidR="003045C1" w:rsidRDefault="003045C1" w:rsidP="003045C1">
            <w:pPr>
              <w:spacing w:before="40" w:after="40"/>
              <w:rPr>
                <w:b/>
                <w:bCs/>
                <w:lang w:val="en-US"/>
              </w:rPr>
            </w:pPr>
          </w:p>
          <w:p w14:paraId="31FC8A9A" w14:textId="77777777" w:rsidR="003045C1" w:rsidRDefault="003045C1" w:rsidP="003045C1">
            <w:pPr>
              <w:spacing w:before="40" w:after="40"/>
              <w:rPr>
                <w:b/>
                <w:bCs/>
                <w:lang w:val="en-US"/>
              </w:rPr>
            </w:pPr>
          </w:p>
          <w:p w14:paraId="405DF5B6" w14:textId="77777777" w:rsidR="003045C1" w:rsidRPr="00A81DC8" w:rsidRDefault="003045C1" w:rsidP="003045C1">
            <w:pPr>
              <w:spacing w:before="40" w:after="40"/>
              <w:rPr>
                <w:b/>
                <w:bCs/>
                <w:lang w:val="en-US"/>
              </w:rPr>
            </w:pPr>
          </w:p>
        </w:tc>
      </w:tr>
      <w:tr w:rsidR="003045C1" w14:paraId="38772C42" w14:textId="77777777" w:rsidTr="003045C1">
        <w:tc>
          <w:tcPr>
            <w:tcW w:w="6799" w:type="dxa"/>
            <w:gridSpan w:val="3"/>
            <w:tcBorders>
              <w:bottom w:val="single" w:sz="4" w:space="0" w:color="auto"/>
            </w:tcBorders>
            <w:shd w:val="clear" w:color="auto" w:fill="CAC3C5" w:themeFill="background1" w:themeFillTint="40"/>
          </w:tcPr>
          <w:p w14:paraId="1D9564BE" w14:textId="77777777" w:rsidR="003045C1" w:rsidRPr="00DE4626" w:rsidRDefault="003045C1" w:rsidP="003045C1">
            <w:pPr>
              <w:spacing w:before="40" w:after="40"/>
              <w:rPr>
                <w:b/>
                <w:bCs/>
                <w:lang w:val="en-US"/>
              </w:rPr>
            </w:pPr>
            <w:r w:rsidRPr="00DE4626">
              <w:rPr>
                <w:b/>
                <w:bCs/>
                <w:lang w:val="en-US"/>
              </w:rPr>
              <w:t>Anonymity for the appellant will be maintained within the Local Office wherever possible. If you are happy to consent to waiving anonymity, please mark X in the box</w:t>
            </w:r>
          </w:p>
        </w:tc>
        <w:sdt>
          <w:sdtPr>
            <w:rPr>
              <w:b/>
              <w:bCs/>
              <w:sz w:val="36"/>
              <w:szCs w:val="36"/>
              <w:lang w:val="en-US"/>
            </w:rPr>
            <w:id w:val="1639844361"/>
            <w14:checkbox>
              <w14:checked w14:val="0"/>
              <w14:checkedState w14:val="2612" w14:font="MS Gothic"/>
              <w14:uncheckedState w14:val="2610" w14:font="MS Gothic"/>
            </w14:checkbox>
          </w:sdtPr>
          <w:sdtContent>
            <w:tc>
              <w:tcPr>
                <w:tcW w:w="2977" w:type="dxa"/>
                <w:tcBorders>
                  <w:bottom w:val="single" w:sz="4" w:space="0" w:color="auto"/>
                </w:tcBorders>
                <w:shd w:val="clear" w:color="auto" w:fill="CAC3C5" w:themeFill="background1" w:themeFillTint="40"/>
                <w:vAlign w:val="center"/>
              </w:tcPr>
              <w:p w14:paraId="07468C0B" w14:textId="2D3A4BEA" w:rsidR="003045C1" w:rsidRPr="00DE4626" w:rsidRDefault="003045C1" w:rsidP="003045C1">
                <w:pPr>
                  <w:spacing w:before="40" w:after="40"/>
                  <w:rPr>
                    <w:b/>
                    <w:bCs/>
                    <w:lang w:val="en-US"/>
                  </w:rPr>
                </w:pPr>
                <w:r>
                  <w:rPr>
                    <w:rFonts w:ascii="MS Gothic" w:eastAsia="MS Gothic" w:hAnsi="MS Gothic" w:hint="eastAsia"/>
                    <w:b/>
                    <w:bCs/>
                    <w:sz w:val="36"/>
                    <w:szCs w:val="36"/>
                    <w:lang w:val="en-US"/>
                  </w:rPr>
                  <w:t>☐</w:t>
                </w:r>
              </w:p>
            </w:tc>
          </w:sdtContent>
        </w:sdt>
      </w:tr>
    </w:tbl>
    <w:p w14:paraId="0A14A7F5" w14:textId="3CAC0046" w:rsidR="003045C1" w:rsidRDefault="003045C1" w:rsidP="00EF3281">
      <w:pPr>
        <w:spacing w:before="40" w:after="40"/>
        <w:rPr>
          <w:b/>
          <w:bCs/>
          <w:sz w:val="32"/>
          <w:szCs w:val="32"/>
          <w:lang w:val="en-US"/>
        </w:rPr>
      </w:pPr>
    </w:p>
    <w:p w14:paraId="2D936236" w14:textId="77777777" w:rsidR="003045C1" w:rsidRDefault="003045C1">
      <w:pPr>
        <w:spacing w:after="0" w:line="240" w:lineRule="auto"/>
        <w:textboxTightWrap w:val="none"/>
        <w:rPr>
          <w:b/>
          <w:bCs/>
          <w:sz w:val="32"/>
          <w:szCs w:val="32"/>
          <w:lang w:val="en-US"/>
        </w:rPr>
      </w:pPr>
      <w:r>
        <w:rPr>
          <w:b/>
          <w:bCs/>
          <w:sz w:val="32"/>
          <w:szCs w:val="32"/>
          <w:lang w:val="en-US"/>
        </w:rP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776"/>
      </w:tblGrid>
      <w:tr w:rsidR="00EF3281" w14:paraId="1633CBA2" w14:textId="77777777" w:rsidTr="008073E3">
        <w:tc>
          <w:tcPr>
            <w:tcW w:w="9776" w:type="dxa"/>
            <w:shd w:val="clear" w:color="auto" w:fill="CAC3C5" w:themeFill="background1" w:themeFillTint="40"/>
          </w:tcPr>
          <w:p w14:paraId="557C2211" w14:textId="77777777" w:rsidR="00EF3281" w:rsidRDefault="00EF3281" w:rsidP="003045C1">
            <w:pPr>
              <w:spacing w:before="60" w:after="60" w:line="240" w:lineRule="auto"/>
              <w:jc w:val="center"/>
              <w:rPr>
                <w:b/>
                <w:bCs/>
                <w:sz w:val="32"/>
                <w:szCs w:val="32"/>
                <w:lang w:val="en-US"/>
              </w:rPr>
            </w:pPr>
            <w:r w:rsidRPr="003045C1">
              <w:rPr>
                <w:b/>
                <w:bCs/>
                <w:sz w:val="28"/>
                <w:szCs w:val="28"/>
                <w:lang w:val="en-US"/>
              </w:rPr>
              <w:lastRenderedPageBreak/>
              <w:t>Reason for Appeal</w:t>
            </w:r>
          </w:p>
        </w:tc>
      </w:tr>
    </w:tbl>
    <w:p w14:paraId="5C17B714" w14:textId="77777777" w:rsidR="008073E3" w:rsidRDefault="008073E3" w:rsidP="008073E3">
      <w:pPr>
        <w:spacing w:after="0" w:line="240" w:lineRule="auto"/>
        <w:rPr>
          <w:lang w:val="en-US"/>
        </w:rPr>
      </w:pPr>
    </w:p>
    <w:p w14:paraId="14D76112" w14:textId="77777777" w:rsidR="003E484C" w:rsidRPr="003E484C" w:rsidRDefault="003E484C" w:rsidP="003E484C">
      <w:pPr>
        <w:spacing w:after="0" w:line="240" w:lineRule="auto"/>
      </w:pPr>
      <w:r w:rsidRPr="003E484C">
        <w:t>Please state the reason(s) for your appeal below, including any evidence you believe supports your case. Why do you think the original decision should be reconsidered? Additional evidence may be submitted with this form.</w:t>
      </w:r>
    </w:p>
    <w:p w14:paraId="25B3AB1C" w14:textId="77777777" w:rsidR="008073E3" w:rsidRPr="00EF3281" w:rsidRDefault="008073E3" w:rsidP="008073E3">
      <w:pPr>
        <w:spacing w:after="0" w:line="240" w:lineRule="auto"/>
        <w:rPr>
          <w:lang w:val="en-US"/>
        </w:rPr>
      </w:pPr>
    </w:p>
    <w:tbl>
      <w:tblPr>
        <w:tblStyle w:val="TableGrid"/>
        <w:tblW w:w="0" w:type="auto"/>
        <w:tblLook w:val="04A0" w:firstRow="1" w:lastRow="0" w:firstColumn="1" w:lastColumn="0" w:noHBand="0" w:noVBand="1"/>
      </w:tblPr>
      <w:tblGrid>
        <w:gridCol w:w="9854"/>
      </w:tblGrid>
      <w:tr w:rsidR="008073E3" w14:paraId="3F4E0BD0" w14:textId="77777777" w:rsidTr="008073E3">
        <w:tc>
          <w:tcPr>
            <w:tcW w:w="9854" w:type="dxa"/>
          </w:tcPr>
          <w:p w14:paraId="78B81428" w14:textId="77777777" w:rsidR="008073E3" w:rsidRDefault="008073E3" w:rsidP="00EF3281">
            <w:pPr>
              <w:rPr>
                <w:lang w:eastAsia="en-US"/>
              </w:rPr>
            </w:pPr>
          </w:p>
          <w:p w14:paraId="48EA2B35" w14:textId="77777777" w:rsidR="008073E3" w:rsidRDefault="008073E3" w:rsidP="00EF3281"/>
          <w:p w14:paraId="5A8860A7" w14:textId="77777777" w:rsidR="008073E3" w:rsidRDefault="008073E3" w:rsidP="00EF3281"/>
          <w:p w14:paraId="3CF0BCB0" w14:textId="77777777" w:rsidR="008073E3" w:rsidRDefault="008073E3" w:rsidP="00EF3281"/>
          <w:p w14:paraId="7A83737E" w14:textId="77777777" w:rsidR="008073E3" w:rsidRDefault="008073E3" w:rsidP="00EF3281"/>
          <w:p w14:paraId="1FF29486" w14:textId="77777777" w:rsidR="008073E3" w:rsidRDefault="008073E3" w:rsidP="00EF3281"/>
          <w:p w14:paraId="383893F3" w14:textId="77777777" w:rsidR="008073E3" w:rsidRDefault="008073E3" w:rsidP="00EF3281"/>
          <w:p w14:paraId="6D909EC0" w14:textId="77777777" w:rsidR="008073E3" w:rsidRDefault="008073E3" w:rsidP="00EF3281"/>
          <w:p w14:paraId="602724E8" w14:textId="77777777" w:rsidR="008073E3" w:rsidRDefault="008073E3" w:rsidP="00EF3281"/>
          <w:p w14:paraId="58BFCD8B" w14:textId="77777777" w:rsidR="008073E3" w:rsidRDefault="008073E3" w:rsidP="00EF3281"/>
          <w:p w14:paraId="513D3199" w14:textId="77777777" w:rsidR="008073E3" w:rsidRDefault="008073E3" w:rsidP="00EF3281"/>
          <w:p w14:paraId="33A4AE33" w14:textId="77777777" w:rsidR="008073E3" w:rsidRDefault="008073E3" w:rsidP="00EF3281"/>
          <w:p w14:paraId="4FBB986B" w14:textId="77777777" w:rsidR="008073E3" w:rsidRDefault="008073E3" w:rsidP="00EF3281"/>
          <w:p w14:paraId="6AD31C0E" w14:textId="77777777" w:rsidR="008073E3" w:rsidRDefault="008073E3" w:rsidP="00EF3281"/>
          <w:p w14:paraId="3FE84776" w14:textId="77777777" w:rsidR="008073E3" w:rsidRDefault="008073E3" w:rsidP="00EF3281"/>
          <w:p w14:paraId="4D0A55CE" w14:textId="77777777" w:rsidR="008073E3" w:rsidRDefault="008073E3" w:rsidP="00EF3281"/>
          <w:p w14:paraId="208A94CF" w14:textId="77777777" w:rsidR="008073E3" w:rsidRDefault="008073E3" w:rsidP="00EF3281"/>
          <w:p w14:paraId="7F7B7BEC" w14:textId="77777777" w:rsidR="008073E3" w:rsidRDefault="008073E3" w:rsidP="00EF3281"/>
        </w:tc>
      </w:tr>
    </w:tbl>
    <w:p w14:paraId="302806CD" w14:textId="77777777" w:rsidR="00EF3281" w:rsidRDefault="00EF3281" w:rsidP="00EF3281"/>
    <w:sectPr w:rsidR="00EF3281" w:rsidSect="00651042">
      <w:headerReference w:type="first" r:id="rId17"/>
      <w:footerReference w:type="first" r:id="rId18"/>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4F034" w14:textId="77777777" w:rsidR="00A7542A" w:rsidRDefault="00A7542A" w:rsidP="000C24AF">
      <w:pPr>
        <w:spacing w:after="0"/>
      </w:pPr>
      <w:r>
        <w:separator/>
      </w:r>
    </w:p>
  </w:endnote>
  <w:endnote w:type="continuationSeparator" w:id="0">
    <w:p w14:paraId="50F2761A" w14:textId="77777777" w:rsidR="00A7542A" w:rsidRDefault="00A7542A" w:rsidP="000C24AF">
      <w:pPr>
        <w:spacing w:after="0"/>
      </w:pPr>
      <w:r>
        <w:continuationSeparator/>
      </w:r>
    </w:p>
  </w:endnote>
  <w:endnote w:type="continuationNotice" w:id="1">
    <w:p w14:paraId="0512560F" w14:textId="77777777" w:rsidR="00A7542A" w:rsidRDefault="00A754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AA25F" w14:textId="77777777" w:rsidR="00603A2C" w:rsidRDefault="00603A2C" w:rsidP="00603A2C">
    <w:pPr>
      <w:pStyle w:val="Footer"/>
      <w:pBdr>
        <w:top w:val="single" w:sz="4" w:space="1" w:color="005EB8"/>
      </w:pBdr>
    </w:pPr>
  </w:p>
  <w:p w14:paraId="4E63D78D" w14:textId="77777777"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2AD9CBBB" w14:textId="77777777" w:rsidR="008A3E2F" w:rsidRDefault="008A3E2F" w:rsidP="008A3E2F">
        <w:pPr>
          <w:pStyle w:val="Footer"/>
          <w:pBdr>
            <w:top w:val="single" w:sz="4" w:space="1" w:color="005EB8"/>
          </w:pBdr>
        </w:pPr>
      </w:p>
      <w:p w14:paraId="00698A3F" w14:textId="77777777" w:rsidR="00B72132" w:rsidRPr="008A3E2F" w:rsidRDefault="008A3E2F" w:rsidP="008A3E2F">
        <w:pPr>
          <w:pStyle w:val="Footer"/>
        </w:pPr>
        <w:r w:rsidRPr="00AC35F8">
          <w:rPr>
            <w:sz w:val="24"/>
          </w:rPr>
          <w:t>© NHS England 202</w:t>
        </w:r>
        <w:r w:rsidR="009F7C5E">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7A9E8027" w14:textId="77777777" w:rsidR="00603A2C" w:rsidRDefault="00603A2C" w:rsidP="00603A2C">
        <w:pPr>
          <w:pStyle w:val="Footer"/>
          <w:pBdr>
            <w:top w:val="single" w:sz="4" w:space="1" w:color="005EB8"/>
          </w:pBdr>
        </w:pPr>
      </w:p>
      <w:p w14:paraId="2DA75107"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E8711" w14:textId="77777777" w:rsidR="00A7542A" w:rsidRDefault="00A7542A" w:rsidP="000C24AF">
      <w:pPr>
        <w:spacing w:after="0"/>
      </w:pPr>
      <w:r>
        <w:separator/>
      </w:r>
    </w:p>
  </w:footnote>
  <w:footnote w:type="continuationSeparator" w:id="0">
    <w:p w14:paraId="677C4E83" w14:textId="77777777" w:rsidR="00A7542A" w:rsidRDefault="00A7542A" w:rsidP="000C24AF">
      <w:pPr>
        <w:spacing w:after="0"/>
      </w:pPr>
      <w:r>
        <w:continuationSeparator/>
      </w:r>
    </w:p>
  </w:footnote>
  <w:footnote w:type="continuationNotice" w:id="1">
    <w:p w14:paraId="04A5493C" w14:textId="77777777" w:rsidR="00A7542A" w:rsidRDefault="00A754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967C" w14:textId="77777777" w:rsidR="00F126B3" w:rsidRPr="00EF3281" w:rsidRDefault="00F126B3" w:rsidP="00EF3281">
    <w:pPr>
      <w:pStyle w:val="Header"/>
      <w:pBdr>
        <w:bottom w:val="none" w:sz="0" w:space="0" w:color="auto"/>
      </w:pBdr>
    </w:pPr>
    <w:r w:rsidRPr="00DD3B24">
      <w:rPr>
        <w:noProof/>
      </w:rPr>
      <w:drawing>
        <wp:anchor distT="0" distB="0" distL="114300" distR="114300" simplePos="0" relativeHeight="251666432" behindDoc="1" locked="1" layoutInCell="1" allowOverlap="0" wp14:anchorId="0C8E1614" wp14:editId="41F1B5D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1CA6DAAF"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85D8"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60288" behindDoc="1" locked="0" layoutInCell="1" allowOverlap="1" wp14:anchorId="70D9B1E6" wp14:editId="6A8AB89E">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44F97DC5" w14:textId="77777777" w:rsidR="00B72132" w:rsidRDefault="00B72132" w:rsidP="00B72132">
    <w:pPr>
      <w:pStyle w:val="Header"/>
      <w:pBdr>
        <w:bottom w:val="none" w:sz="0" w:space="0" w:color="auto"/>
      </w:pBdr>
    </w:pPr>
  </w:p>
  <w:p w14:paraId="325AC14A" w14:textId="77777777" w:rsidR="00B72132" w:rsidRPr="001D243C" w:rsidRDefault="00B72132" w:rsidP="00B72132">
    <w:pPr>
      <w:pStyle w:val="Header"/>
      <w:pBdr>
        <w:bottom w:val="none" w:sz="0" w:space="0" w:color="auto"/>
      </w:pBdr>
    </w:pPr>
  </w:p>
  <w:p w14:paraId="5EB5FBBD"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0E4B"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66D96D2C" wp14:editId="3E3E20C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79CC3C5E" w14:textId="77777777" w:rsidR="00F126B3" w:rsidRPr="009F3A1D" w:rsidRDefault="00000000" w:rsidP="00F126B3">
    <w:pPr>
      <w:pStyle w:val="Header"/>
      <w:pBdr>
        <w:bottom w:val="single" w:sz="4" w:space="4" w:color="auto"/>
      </w:pBdr>
      <w:rPr>
        <w:sz w:val="24"/>
      </w:rPr>
    </w:pPr>
    <w:sdt>
      <w:sdtPr>
        <w:alias w:val="Title"/>
        <w:tag w:val="title"/>
        <w:id w:val="-644359137"/>
        <w:placeholder>
          <w:docPart w:val="7244991731D54456846B3592EFFDE795"/>
        </w:placeholder>
        <w:dataBinding w:prefixMappings="xmlns:ns0='http://purl.org/dc/elements/1.1/' xmlns:ns1='http://schemas.openxmlformats.org/package/2006/metadata/core-properties' " w:xpath="/ns1:coreProperties[1]/ns0:title[1]" w:storeItemID="{6C3C8BC8-F283-45AE-878A-BAB7291924A1}"/>
        <w:text/>
      </w:sdtPr>
      <w:sdtContent>
        <w:r w:rsidR="00F126B3">
          <w:t>Title (heading 1)</w:t>
        </w:r>
      </w:sdtContent>
    </w:sdt>
  </w:p>
  <w:p w14:paraId="2B34DC5C"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80F0F"/>
    <w:multiLevelType w:val="multilevel"/>
    <w:tmpl w:val="E984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5066DE"/>
    <w:multiLevelType w:val="hybridMultilevel"/>
    <w:tmpl w:val="43C8D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92CC9"/>
    <w:multiLevelType w:val="multilevel"/>
    <w:tmpl w:val="BF6E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12DC2"/>
    <w:multiLevelType w:val="hybridMultilevel"/>
    <w:tmpl w:val="A9A0D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3"/>
  </w:num>
  <w:num w:numId="3" w16cid:durableId="570964709">
    <w:abstractNumId w:val="2"/>
  </w:num>
  <w:num w:numId="4" w16cid:durableId="409160694">
    <w:abstractNumId w:val="4"/>
  </w:num>
  <w:num w:numId="5" w16cid:durableId="1346442309">
    <w:abstractNumId w:val="6"/>
  </w:num>
  <w:num w:numId="6" w16cid:durableId="529343904">
    <w:abstractNumId w:val="5"/>
  </w:num>
  <w:num w:numId="7" w16cid:durableId="38037301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5A7"/>
    <w:rsid w:val="00000197"/>
    <w:rsid w:val="000005C7"/>
    <w:rsid w:val="00003EE8"/>
    <w:rsid w:val="0000416F"/>
    <w:rsid w:val="00006985"/>
    <w:rsid w:val="000108B8"/>
    <w:rsid w:val="0001164C"/>
    <w:rsid w:val="000222C0"/>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01F6"/>
    <w:rsid w:val="000D39C3"/>
    <w:rsid w:val="000E2EBE"/>
    <w:rsid w:val="000E44EF"/>
    <w:rsid w:val="00101883"/>
    <w:rsid w:val="0010192E"/>
    <w:rsid w:val="00103F4D"/>
    <w:rsid w:val="0010592F"/>
    <w:rsid w:val="00113EEC"/>
    <w:rsid w:val="00121A3A"/>
    <w:rsid w:val="00127C11"/>
    <w:rsid w:val="0017013C"/>
    <w:rsid w:val="001716E5"/>
    <w:rsid w:val="00174E90"/>
    <w:rsid w:val="0019592C"/>
    <w:rsid w:val="001C3565"/>
    <w:rsid w:val="001C6937"/>
    <w:rsid w:val="001D243C"/>
    <w:rsid w:val="001E004E"/>
    <w:rsid w:val="001E27F8"/>
    <w:rsid w:val="001F3126"/>
    <w:rsid w:val="0022134A"/>
    <w:rsid w:val="0022596F"/>
    <w:rsid w:val="002365A0"/>
    <w:rsid w:val="00240B6E"/>
    <w:rsid w:val="00242AE3"/>
    <w:rsid w:val="00245FE3"/>
    <w:rsid w:val="00246075"/>
    <w:rsid w:val="00251B94"/>
    <w:rsid w:val="002666AD"/>
    <w:rsid w:val="00270DAD"/>
    <w:rsid w:val="002855F7"/>
    <w:rsid w:val="00294488"/>
    <w:rsid w:val="002A3527"/>
    <w:rsid w:val="002A3F48"/>
    <w:rsid w:val="002A45CD"/>
    <w:rsid w:val="002B24BD"/>
    <w:rsid w:val="002B3BFD"/>
    <w:rsid w:val="002C0816"/>
    <w:rsid w:val="002F45CE"/>
    <w:rsid w:val="002F7B8F"/>
    <w:rsid w:val="003045C1"/>
    <w:rsid w:val="0033715E"/>
    <w:rsid w:val="0034439B"/>
    <w:rsid w:val="003444C7"/>
    <w:rsid w:val="0034560E"/>
    <w:rsid w:val="0035386A"/>
    <w:rsid w:val="0035464A"/>
    <w:rsid w:val="00355C51"/>
    <w:rsid w:val="003A4B22"/>
    <w:rsid w:val="003B2686"/>
    <w:rsid w:val="003B6BB4"/>
    <w:rsid w:val="003D3A42"/>
    <w:rsid w:val="003E484C"/>
    <w:rsid w:val="003E57B6"/>
    <w:rsid w:val="003F7B0C"/>
    <w:rsid w:val="00411D1D"/>
    <w:rsid w:val="00420E7F"/>
    <w:rsid w:val="00423FAF"/>
    <w:rsid w:val="00427636"/>
    <w:rsid w:val="00430131"/>
    <w:rsid w:val="00443088"/>
    <w:rsid w:val="00447E51"/>
    <w:rsid w:val="00455A3F"/>
    <w:rsid w:val="00467084"/>
    <w:rsid w:val="004709ED"/>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44C0C"/>
    <w:rsid w:val="00561552"/>
    <w:rsid w:val="005634F0"/>
    <w:rsid w:val="005645E2"/>
    <w:rsid w:val="00577A42"/>
    <w:rsid w:val="0058121B"/>
    <w:rsid w:val="00584D6A"/>
    <w:rsid w:val="00590D21"/>
    <w:rsid w:val="005A3B89"/>
    <w:rsid w:val="005C068C"/>
    <w:rsid w:val="005C2644"/>
    <w:rsid w:val="005C3745"/>
    <w:rsid w:val="005D4E5A"/>
    <w:rsid w:val="005D61B4"/>
    <w:rsid w:val="005E044E"/>
    <w:rsid w:val="005F0359"/>
    <w:rsid w:val="00601DBA"/>
    <w:rsid w:val="00603A2C"/>
    <w:rsid w:val="00613251"/>
    <w:rsid w:val="00614F79"/>
    <w:rsid w:val="006153D6"/>
    <w:rsid w:val="00616632"/>
    <w:rsid w:val="006235A7"/>
    <w:rsid w:val="0063502E"/>
    <w:rsid w:val="00651042"/>
    <w:rsid w:val="00654EE0"/>
    <w:rsid w:val="006679DE"/>
    <w:rsid w:val="00671B7A"/>
    <w:rsid w:val="00672717"/>
    <w:rsid w:val="00675E35"/>
    <w:rsid w:val="00684633"/>
    <w:rsid w:val="00692041"/>
    <w:rsid w:val="00694FC4"/>
    <w:rsid w:val="006C7386"/>
    <w:rsid w:val="006D02E8"/>
    <w:rsid w:val="006E2FE7"/>
    <w:rsid w:val="006F37F0"/>
    <w:rsid w:val="00702B4D"/>
    <w:rsid w:val="00710E40"/>
    <w:rsid w:val="0071497F"/>
    <w:rsid w:val="00723A85"/>
    <w:rsid w:val="0073429A"/>
    <w:rsid w:val="007375BC"/>
    <w:rsid w:val="00740573"/>
    <w:rsid w:val="00753953"/>
    <w:rsid w:val="00761E45"/>
    <w:rsid w:val="00763FA3"/>
    <w:rsid w:val="007663CB"/>
    <w:rsid w:val="00771730"/>
    <w:rsid w:val="007838C8"/>
    <w:rsid w:val="00796E96"/>
    <w:rsid w:val="007A0B8C"/>
    <w:rsid w:val="007A1D0E"/>
    <w:rsid w:val="007B62EE"/>
    <w:rsid w:val="007D1E52"/>
    <w:rsid w:val="007D2D3D"/>
    <w:rsid w:val="007E4138"/>
    <w:rsid w:val="007F5954"/>
    <w:rsid w:val="00801629"/>
    <w:rsid w:val="008073E3"/>
    <w:rsid w:val="00811505"/>
    <w:rsid w:val="00811876"/>
    <w:rsid w:val="0081544B"/>
    <w:rsid w:val="00842D21"/>
    <w:rsid w:val="00853A57"/>
    <w:rsid w:val="00855D19"/>
    <w:rsid w:val="00856061"/>
    <w:rsid w:val="008625E8"/>
    <w:rsid w:val="00864885"/>
    <w:rsid w:val="008744B1"/>
    <w:rsid w:val="00880D4A"/>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42A"/>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A6DA0"/>
    <w:rsid w:val="00BC294E"/>
    <w:rsid w:val="00BC5961"/>
    <w:rsid w:val="00BC5F53"/>
    <w:rsid w:val="00BC67BD"/>
    <w:rsid w:val="00BC78C6"/>
    <w:rsid w:val="00BE0046"/>
    <w:rsid w:val="00BE6447"/>
    <w:rsid w:val="00C01D97"/>
    <w:rsid w:val="00C021AB"/>
    <w:rsid w:val="00C07F6B"/>
    <w:rsid w:val="00C15176"/>
    <w:rsid w:val="00C2506B"/>
    <w:rsid w:val="00C37063"/>
    <w:rsid w:val="00C40AAB"/>
    <w:rsid w:val="00C52947"/>
    <w:rsid w:val="00C669E0"/>
    <w:rsid w:val="00C67367"/>
    <w:rsid w:val="00C846FE"/>
    <w:rsid w:val="00C84B0A"/>
    <w:rsid w:val="00C85F4A"/>
    <w:rsid w:val="00C92413"/>
    <w:rsid w:val="00CA0FAC"/>
    <w:rsid w:val="00CA667A"/>
    <w:rsid w:val="00CC5042"/>
    <w:rsid w:val="00CC7B1C"/>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31417"/>
    <w:rsid w:val="00E45C31"/>
    <w:rsid w:val="00E5122E"/>
    <w:rsid w:val="00E5704B"/>
    <w:rsid w:val="00E661AF"/>
    <w:rsid w:val="00E85295"/>
    <w:rsid w:val="00EA6B75"/>
    <w:rsid w:val="00EB1195"/>
    <w:rsid w:val="00EB4C88"/>
    <w:rsid w:val="00EB6372"/>
    <w:rsid w:val="00EC37E3"/>
    <w:rsid w:val="00EC5299"/>
    <w:rsid w:val="00ED3649"/>
    <w:rsid w:val="00ED6D5A"/>
    <w:rsid w:val="00EE0481"/>
    <w:rsid w:val="00EF3281"/>
    <w:rsid w:val="00F0026B"/>
    <w:rsid w:val="00F06F3B"/>
    <w:rsid w:val="00F126B3"/>
    <w:rsid w:val="00F13D85"/>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1C3101"/>
  <w15:docId w15:val="{2F7A7F5B-FB5D-4C3E-B075-F806AF34C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EF3281"/>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EF3281"/>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5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Default">
    <w:name w:val="Default"/>
    <w:rsid w:val="00EF3281"/>
    <w:pPr>
      <w:autoSpaceDE w:val="0"/>
      <w:autoSpaceDN w:val="0"/>
      <w:adjustRightInd w:val="0"/>
    </w:pPr>
    <w:rPr>
      <w:rFonts w:ascii="Arial" w:eastAsiaTheme="minorHAnsi" w:hAnsi="Arial" w:cs="Arial"/>
      <w:color w:val="000000"/>
      <w:sz w:val="24"/>
      <w:szCs w:val="24"/>
    </w:rPr>
  </w:style>
  <w:style w:type="paragraph" w:styleId="FootnoteText">
    <w:name w:val="footnote text"/>
    <w:basedOn w:val="Normal"/>
    <w:link w:val="FootnoteTextChar"/>
    <w:uiPriority w:val="99"/>
    <w:semiHidden/>
    <w:unhideWhenUsed/>
    <w:rsid w:val="00EF3281"/>
    <w:pPr>
      <w:spacing w:after="0" w:line="240" w:lineRule="auto"/>
      <w:textboxTightWrap w:val="none"/>
    </w:pPr>
    <w:rPr>
      <w:rFonts w:eastAsiaTheme="minorEastAsia" w:cstheme="minorBidi"/>
      <w:color w:val="auto"/>
      <w:sz w:val="20"/>
      <w:szCs w:val="20"/>
    </w:rPr>
  </w:style>
  <w:style w:type="character" w:customStyle="1" w:styleId="FootnoteTextChar">
    <w:name w:val="Footnote Text Char"/>
    <w:basedOn w:val="DefaultParagraphFont"/>
    <w:link w:val="FootnoteText"/>
    <w:uiPriority w:val="99"/>
    <w:semiHidden/>
    <w:rsid w:val="00EF3281"/>
    <w:rPr>
      <w:rFonts w:ascii="Arial" w:eastAsiaTheme="minorEastAsia" w:hAnsi="Arial" w:cstheme="minorBidi"/>
    </w:rPr>
  </w:style>
  <w:style w:type="character" w:styleId="UnresolvedMention">
    <w:name w:val="Unresolved Mention"/>
    <w:basedOn w:val="DefaultParagraphFont"/>
    <w:uiPriority w:val="99"/>
    <w:semiHidden/>
    <w:unhideWhenUsed/>
    <w:rsid w:val="00EF3281"/>
    <w:rPr>
      <w:color w:val="605E5C"/>
      <w:shd w:val="clear" w:color="auto" w:fill="E1DFDD"/>
    </w:rPr>
  </w:style>
  <w:style w:type="character" w:styleId="FollowedHyperlink">
    <w:name w:val="FollowedHyperlink"/>
    <w:basedOn w:val="DefaultParagraphFont"/>
    <w:uiPriority w:val="99"/>
    <w:semiHidden/>
    <w:unhideWhenUsed/>
    <w:rsid w:val="008073E3"/>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hee.nhs.uk/sites/default/files/documents/NHSE%20SL%20Overarching%20Document%20Updated%202024.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2.X9BPY4J7\Downloads\Study%20Leave%20Appeals%20Guidance%20May%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44991731D54456846B3592EFFDE795"/>
        <w:category>
          <w:name w:val="General"/>
          <w:gallery w:val="placeholder"/>
        </w:category>
        <w:types>
          <w:type w:val="bbPlcHdr"/>
        </w:types>
        <w:behaviors>
          <w:behavior w:val="content"/>
        </w:behaviors>
        <w:guid w:val="{A0991589-9A27-4773-91B4-9C6BC6FA977A}"/>
      </w:docPartPr>
      <w:docPartBody>
        <w:p w:rsidR="00C11C97" w:rsidRDefault="00000000">
          <w:pPr>
            <w:pStyle w:val="7244991731D54456846B3592EFFDE795"/>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DF"/>
    <w:rsid w:val="004749AD"/>
    <w:rsid w:val="005001DF"/>
    <w:rsid w:val="00C11C97"/>
    <w:rsid w:val="00E31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44991731D54456846B3592EFFDE795">
    <w:name w:val="7244991731D54456846B3592EFFDE7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E773A915AF5F4182F11630F0E0EAF8" ma:contentTypeVersion="10" ma:contentTypeDescription="Create a new document." ma:contentTypeScope="" ma:versionID="266354878131b150175521d8e12c584f">
  <xsd:schema xmlns:xsd="http://www.w3.org/2001/XMLSchema" xmlns:xs="http://www.w3.org/2001/XMLSchema" xmlns:p="http://schemas.microsoft.com/office/2006/metadata/properties" xmlns:ns2="04c7d45c-48c8-4865-a46a-1b75d49c82d1" xmlns:ns3="6d6509e6-4d7e-486f-b328-5b88be5fb760" targetNamespace="http://schemas.microsoft.com/office/2006/metadata/properties" ma:root="true" ma:fieldsID="36fc9dbe4d198fe2e97d08855fb8a121" ns2:_="" ns3:_="">
    <xsd:import namespace="04c7d45c-48c8-4865-a46a-1b75d49c82d1"/>
    <xsd:import namespace="6d6509e6-4d7e-486f-b328-5b88be5fb7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7d45c-48c8-4865-a46a-1b75d49c82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4.xml><?xml version="1.0" encoding="utf-8"?>
<ds:datastoreItem xmlns:ds="http://schemas.openxmlformats.org/officeDocument/2006/customXml" ds:itemID="{BE172538-9A72-49DB-A157-9530899B0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7d45c-48c8-4865-a46a-1b75d49c82d1"/>
    <ds:schemaRef ds:uri="6d6509e6-4d7e-486f-b328-5b88be5fb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Study Leave Appeals Guidance May 2026.dotx</Template>
  <TotalTime>2</TotalTime>
  <Pages>5</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(heading 1)</dc:title>
  <dc:subject/>
  <dc:creator>WILD, Andrew (NHS ENGLAND)</dc:creator>
  <cp:keywords/>
  <cp:lastModifiedBy>WILD, Andrew (NHS ENGLAND)</cp:lastModifiedBy>
  <cp:revision>3</cp:revision>
  <cp:lastPrinted>2016-07-14T17:27:00Z</cp:lastPrinted>
  <dcterms:created xsi:type="dcterms:W3CDTF">2026-05-20T11:10:00Z</dcterms:created>
  <dcterms:modified xsi:type="dcterms:W3CDTF">2026-05-20T11:16:00Z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0x010100BCE773A915AF5F4182F11630F0E0EAF8</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