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BD55A" w14:textId="6F988C49" w:rsidR="00DF252D" w:rsidRDefault="00DF252D" w:rsidP="00C831C6">
      <w:pPr>
        <w:pStyle w:val="Title"/>
        <w:ind w:right="-455"/>
      </w:pPr>
      <w:r>
        <w:t>Supported Return to Training (SuppoRTT)</w:t>
      </w:r>
    </w:p>
    <w:p w14:paraId="236474AF" w14:textId="1A6BDFE8" w:rsidR="00DF252D" w:rsidRDefault="00DF252D" w:rsidP="00C831C6">
      <w:pPr>
        <w:pStyle w:val="Subtitle"/>
        <w:ind w:right="-455"/>
      </w:pPr>
      <w:r>
        <w:t>Guidance</w:t>
      </w:r>
    </w:p>
    <w:p w14:paraId="6E8B6268" w14:textId="77777777" w:rsidR="00DF252D" w:rsidRPr="007542A0" w:rsidRDefault="00DF252D" w:rsidP="00C831C6">
      <w:pPr>
        <w:ind w:right="-455"/>
      </w:pPr>
    </w:p>
    <w:tbl>
      <w:tblPr>
        <w:tblW w:w="9634" w:type="dxa"/>
        <w:tblCellMar>
          <w:left w:w="10" w:type="dxa"/>
          <w:right w:w="10" w:type="dxa"/>
        </w:tblCellMar>
        <w:tblLook w:val="0000" w:firstRow="0" w:lastRow="0" w:firstColumn="0" w:lastColumn="0" w:noHBand="0" w:noVBand="0"/>
      </w:tblPr>
      <w:tblGrid>
        <w:gridCol w:w="1146"/>
        <w:gridCol w:w="1377"/>
        <w:gridCol w:w="2434"/>
        <w:gridCol w:w="4677"/>
      </w:tblGrid>
      <w:tr w:rsidR="009A250B" w14:paraId="02287B4B" w14:textId="77777777" w:rsidTr="00D1248D">
        <w:trPr>
          <w:trHeight w:val="173"/>
        </w:trPr>
        <w:tc>
          <w:tcPr>
            <w:tcW w:w="2523" w:type="dxa"/>
            <w:gridSpan w:val="2"/>
            <w:tcBorders>
              <w:top w:val="single" w:sz="4" w:space="0" w:color="000000"/>
              <w:left w:val="single" w:sz="4" w:space="0" w:color="000000"/>
              <w:bottom w:val="single" w:sz="4" w:space="0" w:color="000000"/>
              <w:right w:val="single" w:sz="4" w:space="0" w:color="000000"/>
            </w:tcBorders>
            <w:shd w:val="clear" w:color="auto" w:fill="CCDFF1" w:themeFill="background2"/>
            <w:tcMar>
              <w:top w:w="0" w:type="dxa"/>
              <w:left w:w="108" w:type="dxa"/>
              <w:bottom w:w="0" w:type="dxa"/>
              <w:right w:w="108" w:type="dxa"/>
            </w:tcMar>
          </w:tcPr>
          <w:p w14:paraId="66F1349A" w14:textId="77777777" w:rsidR="009A250B" w:rsidRPr="00B34B9F" w:rsidRDefault="009A250B" w:rsidP="00C831C6">
            <w:pPr>
              <w:ind w:right="-455"/>
              <w:rPr>
                <w:rFonts w:eastAsia="Cambria" w:cs="Arial"/>
                <w:b/>
                <w:bCs/>
              </w:rPr>
            </w:pPr>
            <w:r w:rsidRPr="00B34B9F">
              <w:rPr>
                <w:rFonts w:eastAsia="Cambria" w:cs="Arial"/>
                <w:b/>
                <w:bCs/>
              </w:rPr>
              <w:t>Version:</w:t>
            </w:r>
          </w:p>
        </w:tc>
        <w:tc>
          <w:tcPr>
            <w:tcW w:w="7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BE5B7" w14:textId="278C4589" w:rsidR="009A250B" w:rsidRDefault="00D1248D" w:rsidP="00C831C6">
            <w:pPr>
              <w:ind w:right="-455"/>
              <w:rPr>
                <w:rFonts w:eastAsia="Cambria" w:cs="Arial"/>
              </w:rPr>
            </w:pPr>
            <w:r>
              <w:rPr>
                <w:rFonts w:eastAsia="Cambria" w:cs="Arial"/>
              </w:rPr>
              <w:t>9</w:t>
            </w:r>
          </w:p>
        </w:tc>
      </w:tr>
      <w:tr w:rsidR="009A250B" w14:paraId="515EC57F" w14:textId="77777777" w:rsidTr="00D1248D">
        <w:tc>
          <w:tcPr>
            <w:tcW w:w="2523" w:type="dxa"/>
            <w:gridSpan w:val="2"/>
            <w:tcBorders>
              <w:top w:val="single" w:sz="4" w:space="0" w:color="000000"/>
              <w:left w:val="single" w:sz="4" w:space="0" w:color="000000"/>
              <w:bottom w:val="single" w:sz="4" w:space="0" w:color="000000"/>
              <w:right w:val="single" w:sz="4" w:space="0" w:color="000000"/>
            </w:tcBorders>
            <w:shd w:val="clear" w:color="auto" w:fill="CCDFF1" w:themeFill="background2"/>
            <w:tcMar>
              <w:top w:w="0" w:type="dxa"/>
              <w:left w:w="108" w:type="dxa"/>
              <w:bottom w:w="0" w:type="dxa"/>
              <w:right w:w="108" w:type="dxa"/>
            </w:tcMar>
          </w:tcPr>
          <w:p w14:paraId="660EAF9B" w14:textId="77777777" w:rsidR="009A250B" w:rsidRPr="00B34B9F" w:rsidRDefault="009A250B" w:rsidP="00C831C6">
            <w:pPr>
              <w:ind w:right="-455"/>
              <w:rPr>
                <w:rFonts w:eastAsia="Cambria" w:cs="Arial"/>
                <w:b/>
                <w:bCs/>
              </w:rPr>
            </w:pPr>
            <w:r w:rsidRPr="00B34B9F">
              <w:rPr>
                <w:rFonts w:eastAsia="Cambria" w:cs="Arial"/>
                <w:b/>
                <w:bCs/>
              </w:rPr>
              <w:t>Ratified by:</w:t>
            </w:r>
          </w:p>
        </w:tc>
        <w:tc>
          <w:tcPr>
            <w:tcW w:w="7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3B276" w14:textId="77777777" w:rsidR="009A250B" w:rsidRDefault="009A250B" w:rsidP="00C831C6">
            <w:pPr>
              <w:ind w:right="-455"/>
              <w:rPr>
                <w:rFonts w:cs="Arial"/>
              </w:rPr>
            </w:pPr>
            <w:r>
              <w:rPr>
                <w:rFonts w:cs="Arial"/>
              </w:rPr>
              <w:t>YH Professional Support Group</w:t>
            </w:r>
          </w:p>
          <w:p w14:paraId="5D9251F3" w14:textId="77777777" w:rsidR="009A250B" w:rsidRDefault="009A250B" w:rsidP="00C831C6">
            <w:pPr>
              <w:ind w:right="-455"/>
            </w:pPr>
            <w:r>
              <w:rPr>
                <w:rFonts w:cs="Arial"/>
              </w:rPr>
              <w:t>YH Postgraduate Dean’s Senior Management Team</w:t>
            </w:r>
          </w:p>
        </w:tc>
      </w:tr>
      <w:tr w:rsidR="009A250B" w14:paraId="4C355857" w14:textId="77777777" w:rsidTr="00D1248D">
        <w:tc>
          <w:tcPr>
            <w:tcW w:w="2523" w:type="dxa"/>
            <w:gridSpan w:val="2"/>
            <w:tcBorders>
              <w:top w:val="single" w:sz="4" w:space="0" w:color="000000"/>
              <w:left w:val="single" w:sz="4" w:space="0" w:color="000000"/>
              <w:bottom w:val="single" w:sz="4" w:space="0" w:color="000000"/>
              <w:right w:val="single" w:sz="4" w:space="0" w:color="000000"/>
            </w:tcBorders>
            <w:shd w:val="clear" w:color="auto" w:fill="CCDFF1" w:themeFill="background2"/>
            <w:tcMar>
              <w:top w:w="0" w:type="dxa"/>
              <w:left w:w="108" w:type="dxa"/>
              <w:bottom w:w="0" w:type="dxa"/>
              <w:right w:w="108" w:type="dxa"/>
            </w:tcMar>
          </w:tcPr>
          <w:p w14:paraId="3BCB7A65" w14:textId="77777777" w:rsidR="009A250B" w:rsidRPr="00B34B9F" w:rsidRDefault="009A250B" w:rsidP="00C831C6">
            <w:pPr>
              <w:ind w:right="-455"/>
              <w:rPr>
                <w:rFonts w:eastAsia="Cambria" w:cs="Arial"/>
                <w:b/>
                <w:bCs/>
              </w:rPr>
            </w:pPr>
            <w:r w:rsidRPr="00B34B9F">
              <w:rPr>
                <w:rFonts w:eastAsia="Cambria" w:cs="Arial"/>
                <w:b/>
                <w:bCs/>
              </w:rPr>
              <w:t>Date ratified:</w:t>
            </w:r>
          </w:p>
        </w:tc>
        <w:tc>
          <w:tcPr>
            <w:tcW w:w="7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345B1" w14:textId="2AB2F850" w:rsidR="009A250B" w:rsidRDefault="009A250B" w:rsidP="00C831C6">
            <w:pPr>
              <w:ind w:right="-455"/>
              <w:rPr>
                <w:rFonts w:eastAsia="Cambria" w:cs="Arial"/>
              </w:rPr>
            </w:pPr>
            <w:r>
              <w:rPr>
                <w:rFonts w:eastAsia="Cambria" w:cs="Arial"/>
              </w:rPr>
              <w:t>April 202</w:t>
            </w:r>
            <w:r w:rsidR="00D1248D">
              <w:rPr>
                <w:rFonts w:eastAsia="Cambria" w:cs="Arial"/>
              </w:rPr>
              <w:t>4</w:t>
            </w:r>
          </w:p>
        </w:tc>
      </w:tr>
      <w:tr w:rsidR="009A250B" w14:paraId="5D04B1F3" w14:textId="77777777" w:rsidTr="00D1248D">
        <w:tc>
          <w:tcPr>
            <w:tcW w:w="2523" w:type="dxa"/>
            <w:gridSpan w:val="2"/>
            <w:tcBorders>
              <w:top w:val="single" w:sz="4" w:space="0" w:color="000000"/>
              <w:left w:val="single" w:sz="4" w:space="0" w:color="000000"/>
              <w:bottom w:val="single" w:sz="4" w:space="0" w:color="000000"/>
              <w:right w:val="single" w:sz="4" w:space="0" w:color="000000"/>
            </w:tcBorders>
            <w:shd w:val="clear" w:color="auto" w:fill="CCDFF1" w:themeFill="background2"/>
            <w:tcMar>
              <w:top w:w="0" w:type="dxa"/>
              <w:left w:w="108" w:type="dxa"/>
              <w:bottom w:w="0" w:type="dxa"/>
              <w:right w:w="108" w:type="dxa"/>
            </w:tcMar>
          </w:tcPr>
          <w:p w14:paraId="358ACE8F" w14:textId="77777777" w:rsidR="009A250B" w:rsidRPr="00B34B9F" w:rsidRDefault="009A250B" w:rsidP="00C831C6">
            <w:pPr>
              <w:ind w:right="-455"/>
              <w:rPr>
                <w:rFonts w:eastAsia="Cambria" w:cs="Arial"/>
                <w:b/>
                <w:bCs/>
              </w:rPr>
            </w:pPr>
            <w:r w:rsidRPr="00B34B9F">
              <w:rPr>
                <w:rFonts w:eastAsia="Cambria" w:cs="Arial"/>
                <w:b/>
                <w:bCs/>
              </w:rPr>
              <w:t>Name and Title of originator/author(s):</w:t>
            </w:r>
          </w:p>
        </w:tc>
        <w:tc>
          <w:tcPr>
            <w:tcW w:w="7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30C55" w14:textId="77777777" w:rsidR="009A250B" w:rsidRDefault="009A250B" w:rsidP="00C831C6">
            <w:pPr>
              <w:ind w:right="-455"/>
              <w:rPr>
                <w:rFonts w:eastAsia="Cambria" w:cs="Arial"/>
              </w:rPr>
            </w:pPr>
            <w:r>
              <w:rPr>
                <w:rFonts w:eastAsia="Cambria" w:cs="Arial"/>
              </w:rPr>
              <w:t>Caroline Hinds</w:t>
            </w:r>
          </w:p>
          <w:p w14:paraId="409CDE30" w14:textId="77777777" w:rsidR="009A250B" w:rsidRDefault="009A250B" w:rsidP="00C831C6">
            <w:pPr>
              <w:ind w:right="-455"/>
              <w:rPr>
                <w:rFonts w:eastAsia="Cambria" w:cs="Arial"/>
              </w:rPr>
            </w:pPr>
            <w:r>
              <w:rPr>
                <w:rFonts w:eastAsia="Cambria" w:cs="Arial"/>
              </w:rPr>
              <w:t xml:space="preserve">Victoria Richardson </w:t>
            </w:r>
          </w:p>
        </w:tc>
      </w:tr>
      <w:tr w:rsidR="009A250B" w14:paraId="60F7FBCF" w14:textId="77777777" w:rsidTr="00D1248D">
        <w:tc>
          <w:tcPr>
            <w:tcW w:w="2523" w:type="dxa"/>
            <w:gridSpan w:val="2"/>
            <w:tcBorders>
              <w:top w:val="single" w:sz="4" w:space="0" w:color="000000"/>
              <w:left w:val="single" w:sz="4" w:space="0" w:color="000000"/>
              <w:bottom w:val="single" w:sz="4" w:space="0" w:color="000000"/>
              <w:right w:val="single" w:sz="4" w:space="0" w:color="000000"/>
            </w:tcBorders>
            <w:shd w:val="clear" w:color="auto" w:fill="CCDFF1" w:themeFill="background2"/>
            <w:tcMar>
              <w:top w:w="0" w:type="dxa"/>
              <w:left w:w="108" w:type="dxa"/>
              <w:bottom w:w="0" w:type="dxa"/>
              <w:right w:w="108" w:type="dxa"/>
            </w:tcMar>
          </w:tcPr>
          <w:p w14:paraId="182BA14E" w14:textId="77777777" w:rsidR="009A250B" w:rsidRPr="00B34B9F" w:rsidRDefault="009A250B" w:rsidP="00C831C6">
            <w:pPr>
              <w:ind w:right="-455"/>
              <w:rPr>
                <w:rFonts w:eastAsia="Cambria" w:cs="Arial"/>
                <w:b/>
                <w:bCs/>
              </w:rPr>
            </w:pPr>
            <w:r w:rsidRPr="00B34B9F">
              <w:rPr>
                <w:rFonts w:eastAsia="Cambria" w:cs="Arial"/>
                <w:b/>
                <w:bCs/>
              </w:rPr>
              <w:t>Name of responsible Director:</w:t>
            </w:r>
          </w:p>
        </w:tc>
        <w:tc>
          <w:tcPr>
            <w:tcW w:w="7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7E1A2" w14:textId="77777777" w:rsidR="009A250B" w:rsidRDefault="009A250B" w:rsidP="00C831C6">
            <w:pPr>
              <w:ind w:right="-455"/>
              <w:rPr>
                <w:rFonts w:eastAsia="Cambria" w:cs="Arial"/>
              </w:rPr>
            </w:pPr>
            <w:r>
              <w:rPr>
                <w:rFonts w:eastAsia="Cambria" w:cs="Arial"/>
              </w:rPr>
              <w:t>Fiona Bishop, Deputy Dean</w:t>
            </w:r>
          </w:p>
        </w:tc>
      </w:tr>
      <w:tr w:rsidR="009A250B" w14:paraId="12EFC993" w14:textId="77777777" w:rsidTr="00D1248D">
        <w:tc>
          <w:tcPr>
            <w:tcW w:w="2523" w:type="dxa"/>
            <w:gridSpan w:val="2"/>
            <w:tcBorders>
              <w:top w:val="single" w:sz="4" w:space="0" w:color="000000"/>
              <w:left w:val="single" w:sz="4" w:space="0" w:color="000000"/>
              <w:bottom w:val="single" w:sz="4" w:space="0" w:color="000000"/>
              <w:right w:val="single" w:sz="4" w:space="0" w:color="000000"/>
            </w:tcBorders>
            <w:shd w:val="clear" w:color="auto" w:fill="CCDFF1" w:themeFill="background2"/>
            <w:tcMar>
              <w:top w:w="0" w:type="dxa"/>
              <w:left w:w="108" w:type="dxa"/>
              <w:bottom w:w="0" w:type="dxa"/>
              <w:right w:w="108" w:type="dxa"/>
            </w:tcMar>
          </w:tcPr>
          <w:p w14:paraId="24842CFC" w14:textId="77777777" w:rsidR="009A250B" w:rsidRPr="00B34B9F" w:rsidRDefault="009A250B" w:rsidP="00C831C6">
            <w:pPr>
              <w:ind w:right="-455"/>
              <w:rPr>
                <w:rFonts w:eastAsia="Cambria" w:cs="Arial"/>
                <w:b/>
                <w:bCs/>
              </w:rPr>
            </w:pPr>
            <w:r w:rsidRPr="00B34B9F">
              <w:rPr>
                <w:rFonts w:eastAsia="Cambria" w:cs="Arial"/>
                <w:b/>
                <w:bCs/>
              </w:rPr>
              <w:t>Date issued:</w:t>
            </w:r>
          </w:p>
        </w:tc>
        <w:tc>
          <w:tcPr>
            <w:tcW w:w="7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E91E4" w14:textId="62CA8500" w:rsidR="009A250B" w:rsidRDefault="009A250B" w:rsidP="00C831C6">
            <w:pPr>
              <w:ind w:right="-455"/>
              <w:rPr>
                <w:rFonts w:eastAsia="Cambria" w:cs="Arial"/>
              </w:rPr>
            </w:pPr>
            <w:r>
              <w:rPr>
                <w:rFonts w:eastAsia="Cambria" w:cs="Arial"/>
              </w:rPr>
              <w:t>April 202</w:t>
            </w:r>
            <w:r w:rsidR="00D1248D">
              <w:rPr>
                <w:rFonts w:eastAsia="Cambria" w:cs="Arial"/>
              </w:rPr>
              <w:t>4</w:t>
            </w:r>
          </w:p>
        </w:tc>
      </w:tr>
      <w:tr w:rsidR="009A250B" w14:paraId="643F1067" w14:textId="77777777" w:rsidTr="00D1248D">
        <w:tc>
          <w:tcPr>
            <w:tcW w:w="2523" w:type="dxa"/>
            <w:gridSpan w:val="2"/>
            <w:tcBorders>
              <w:top w:val="single" w:sz="4" w:space="0" w:color="000000"/>
              <w:left w:val="single" w:sz="4" w:space="0" w:color="000000"/>
              <w:bottom w:val="single" w:sz="4" w:space="0" w:color="000000"/>
              <w:right w:val="single" w:sz="4" w:space="0" w:color="000000"/>
            </w:tcBorders>
            <w:shd w:val="clear" w:color="auto" w:fill="CCDFF1" w:themeFill="background2"/>
            <w:tcMar>
              <w:top w:w="0" w:type="dxa"/>
              <w:left w:w="108" w:type="dxa"/>
              <w:bottom w:w="0" w:type="dxa"/>
              <w:right w:w="108" w:type="dxa"/>
            </w:tcMar>
          </w:tcPr>
          <w:p w14:paraId="1414B5B1" w14:textId="77777777" w:rsidR="009A250B" w:rsidRPr="00B34B9F" w:rsidRDefault="009A250B" w:rsidP="00C831C6">
            <w:pPr>
              <w:ind w:right="-455"/>
              <w:rPr>
                <w:rFonts w:eastAsia="Cambria" w:cs="Arial"/>
                <w:b/>
                <w:bCs/>
              </w:rPr>
            </w:pPr>
            <w:r w:rsidRPr="00B34B9F">
              <w:rPr>
                <w:rFonts w:eastAsia="Cambria" w:cs="Arial"/>
                <w:b/>
                <w:bCs/>
              </w:rPr>
              <w:t>Review date:</w:t>
            </w:r>
          </w:p>
        </w:tc>
        <w:tc>
          <w:tcPr>
            <w:tcW w:w="7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AFDFF" w14:textId="33569FB9" w:rsidR="009A250B" w:rsidRDefault="009A250B" w:rsidP="00C831C6">
            <w:pPr>
              <w:ind w:right="-455"/>
              <w:rPr>
                <w:rFonts w:eastAsia="Cambria" w:cs="Arial"/>
              </w:rPr>
            </w:pPr>
            <w:r>
              <w:rPr>
                <w:rFonts w:eastAsia="Cambria" w:cs="Arial"/>
              </w:rPr>
              <w:t>April 202</w:t>
            </w:r>
            <w:r w:rsidR="00D1248D">
              <w:rPr>
                <w:rFonts w:eastAsia="Cambria" w:cs="Arial"/>
              </w:rPr>
              <w:t>5</w:t>
            </w:r>
          </w:p>
        </w:tc>
      </w:tr>
      <w:tr w:rsidR="009A250B" w14:paraId="355BB2EC" w14:textId="77777777" w:rsidTr="00D1248D">
        <w:tc>
          <w:tcPr>
            <w:tcW w:w="2523" w:type="dxa"/>
            <w:gridSpan w:val="2"/>
            <w:tcBorders>
              <w:top w:val="single" w:sz="4" w:space="0" w:color="000000"/>
              <w:left w:val="single" w:sz="4" w:space="0" w:color="000000"/>
              <w:bottom w:val="single" w:sz="4" w:space="0" w:color="000000"/>
              <w:right w:val="single" w:sz="4" w:space="0" w:color="000000"/>
            </w:tcBorders>
            <w:shd w:val="clear" w:color="auto" w:fill="CCDFF1" w:themeFill="background2"/>
            <w:tcMar>
              <w:top w:w="0" w:type="dxa"/>
              <w:left w:w="108" w:type="dxa"/>
              <w:bottom w:w="0" w:type="dxa"/>
              <w:right w:w="108" w:type="dxa"/>
            </w:tcMar>
          </w:tcPr>
          <w:p w14:paraId="6265277E" w14:textId="77777777" w:rsidR="009A250B" w:rsidRPr="00B34B9F" w:rsidRDefault="009A250B" w:rsidP="00C831C6">
            <w:pPr>
              <w:ind w:right="-455"/>
              <w:rPr>
                <w:rFonts w:eastAsia="Cambria" w:cs="Arial"/>
                <w:b/>
                <w:bCs/>
              </w:rPr>
            </w:pPr>
            <w:r w:rsidRPr="00B34B9F">
              <w:rPr>
                <w:rFonts w:eastAsia="Cambria" w:cs="Arial"/>
                <w:b/>
                <w:bCs/>
              </w:rPr>
              <w:t>Target audience:</w:t>
            </w:r>
          </w:p>
        </w:tc>
        <w:tc>
          <w:tcPr>
            <w:tcW w:w="7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8F213" w14:textId="70797A31" w:rsidR="009A250B" w:rsidRDefault="009A250B" w:rsidP="00C831C6">
            <w:pPr>
              <w:ind w:right="-455"/>
              <w:rPr>
                <w:rFonts w:eastAsia="Cambria" w:cs="Arial"/>
              </w:rPr>
            </w:pPr>
            <w:r>
              <w:rPr>
                <w:rFonts w:eastAsia="Cambria" w:cs="Arial"/>
              </w:rPr>
              <w:t xml:space="preserve">Educators &amp; </w:t>
            </w:r>
            <w:r w:rsidR="00AC706F">
              <w:rPr>
                <w:rFonts w:eastAsia="Cambria" w:cs="Arial"/>
              </w:rPr>
              <w:t>PGDiTs</w:t>
            </w:r>
            <w:r>
              <w:rPr>
                <w:rFonts w:eastAsia="Cambria" w:cs="Arial"/>
              </w:rPr>
              <w:t xml:space="preserve"> returning to training</w:t>
            </w:r>
          </w:p>
        </w:tc>
      </w:tr>
      <w:tr w:rsidR="009A250B" w14:paraId="06A753B2" w14:textId="77777777" w:rsidTr="00B30E3F">
        <w:trPr>
          <w:trHeight w:val="465"/>
        </w:trPr>
        <w:tc>
          <w:tcPr>
            <w:tcW w:w="9634" w:type="dxa"/>
            <w:gridSpan w:val="4"/>
            <w:tcBorders>
              <w:top w:val="single" w:sz="4" w:space="0" w:color="000000"/>
              <w:left w:val="single" w:sz="4" w:space="0" w:color="000000"/>
              <w:bottom w:val="single" w:sz="4" w:space="0" w:color="000000"/>
              <w:right w:val="single" w:sz="4" w:space="0" w:color="000000"/>
            </w:tcBorders>
            <w:shd w:val="clear" w:color="auto" w:fill="CCDFF1" w:themeFill="background2"/>
            <w:tcMar>
              <w:top w:w="0" w:type="dxa"/>
              <w:left w:w="108" w:type="dxa"/>
              <w:bottom w:w="0" w:type="dxa"/>
              <w:right w:w="108" w:type="dxa"/>
            </w:tcMar>
            <w:vAlign w:val="center"/>
          </w:tcPr>
          <w:p w14:paraId="19EBD06B" w14:textId="77777777" w:rsidR="009A250B" w:rsidRPr="00B34B9F" w:rsidRDefault="009A250B" w:rsidP="00B30E3F">
            <w:pPr>
              <w:ind w:right="-455"/>
              <w:rPr>
                <w:rFonts w:eastAsia="Cambria" w:cs="Arial"/>
                <w:b/>
                <w:bCs/>
              </w:rPr>
            </w:pPr>
            <w:r w:rsidRPr="00B34B9F">
              <w:rPr>
                <w:rFonts w:eastAsia="Cambria" w:cs="Arial"/>
                <w:b/>
                <w:bCs/>
              </w:rPr>
              <w:t>Document History</w:t>
            </w:r>
          </w:p>
        </w:tc>
      </w:tr>
      <w:tr w:rsidR="009A250B" w14:paraId="16F85BF9" w14:textId="77777777" w:rsidTr="00D1248D">
        <w:tc>
          <w:tcPr>
            <w:tcW w:w="1146" w:type="dxa"/>
            <w:tcBorders>
              <w:top w:val="single" w:sz="4" w:space="0" w:color="000000"/>
              <w:left w:val="single" w:sz="4" w:space="0" w:color="000000"/>
              <w:bottom w:val="single" w:sz="4" w:space="0" w:color="000000"/>
              <w:right w:val="single" w:sz="4" w:space="0" w:color="000000"/>
            </w:tcBorders>
            <w:shd w:val="clear" w:color="auto" w:fill="CCDFF1" w:themeFill="background2"/>
            <w:tcMar>
              <w:top w:w="0" w:type="dxa"/>
              <w:left w:w="108" w:type="dxa"/>
              <w:bottom w:w="0" w:type="dxa"/>
              <w:right w:w="108" w:type="dxa"/>
            </w:tcMar>
          </w:tcPr>
          <w:p w14:paraId="5C427754" w14:textId="77777777" w:rsidR="009A250B" w:rsidRPr="00B34B9F" w:rsidRDefault="009A250B" w:rsidP="00C831C6">
            <w:pPr>
              <w:ind w:right="-455"/>
              <w:rPr>
                <w:rFonts w:eastAsia="Cambria" w:cs="Arial"/>
                <w:b/>
                <w:bCs/>
              </w:rPr>
            </w:pPr>
            <w:r w:rsidRPr="00B34B9F">
              <w:rPr>
                <w:rFonts w:eastAsia="Cambria" w:cs="Arial"/>
                <w:b/>
                <w:bCs/>
              </w:rPr>
              <w:t>Version</w:t>
            </w:r>
          </w:p>
        </w:tc>
        <w:tc>
          <w:tcPr>
            <w:tcW w:w="1377" w:type="dxa"/>
            <w:tcBorders>
              <w:top w:val="single" w:sz="4" w:space="0" w:color="000000"/>
              <w:left w:val="single" w:sz="4" w:space="0" w:color="000000"/>
              <w:bottom w:val="single" w:sz="4" w:space="0" w:color="000000"/>
              <w:right w:val="single" w:sz="4" w:space="0" w:color="000000"/>
            </w:tcBorders>
            <w:shd w:val="clear" w:color="auto" w:fill="CCDFF1" w:themeFill="background2"/>
            <w:tcMar>
              <w:top w:w="0" w:type="dxa"/>
              <w:left w:w="10" w:type="dxa"/>
              <w:bottom w:w="0" w:type="dxa"/>
              <w:right w:w="10" w:type="dxa"/>
            </w:tcMar>
          </w:tcPr>
          <w:p w14:paraId="7CE8BD09" w14:textId="77777777" w:rsidR="009A250B" w:rsidRPr="00B34B9F" w:rsidRDefault="009A250B" w:rsidP="00C831C6">
            <w:pPr>
              <w:ind w:right="-455"/>
              <w:rPr>
                <w:rFonts w:eastAsia="Cambria" w:cs="Arial"/>
                <w:b/>
                <w:bCs/>
              </w:rPr>
            </w:pPr>
            <w:r w:rsidRPr="00B34B9F">
              <w:rPr>
                <w:rFonts w:eastAsia="Cambria" w:cs="Arial"/>
                <w:b/>
                <w:bCs/>
              </w:rPr>
              <w:t>Date</w:t>
            </w:r>
          </w:p>
        </w:tc>
        <w:tc>
          <w:tcPr>
            <w:tcW w:w="2434" w:type="dxa"/>
            <w:tcBorders>
              <w:top w:val="single" w:sz="4" w:space="0" w:color="000000"/>
              <w:left w:val="single" w:sz="4" w:space="0" w:color="000000"/>
              <w:bottom w:val="single" w:sz="4" w:space="0" w:color="000000"/>
              <w:right w:val="single" w:sz="4" w:space="0" w:color="000000"/>
            </w:tcBorders>
            <w:shd w:val="clear" w:color="auto" w:fill="CCDFF1" w:themeFill="background2"/>
            <w:tcMar>
              <w:top w:w="0" w:type="dxa"/>
              <w:left w:w="108" w:type="dxa"/>
              <w:bottom w:w="0" w:type="dxa"/>
              <w:right w:w="108" w:type="dxa"/>
            </w:tcMar>
          </w:tcPr>
          <w:p w14:paraId="07A8F537" w14:textId="77777777" w:rsidR="009A250B" w:rsidRPr="00B34B9F" w:rsidRDefault="009A250B" w:rsidP="00C831C6">
            <w:pPr>
              <w:ind w:right="-455"/>
              <w:rPr>
                <w:rFonts w:eastAsia="Cambria" w:cs="Arial"/>
                <w:b/>
                <w:bCs/>
              </w:rPr>
            </w:pPr>
            <w:r w:rsidRPr="00B34B9F">
              <w:rPr>
                <w:rFonts w:eastAsia="Cambria" w:cs="Arial"/>
                <w:b/>
                <w:bCs/>
              </w:rPr>
              <w:t>Author</w:t>
            </w:r>
          </w:p>
        </w:tc>
        <w:tc>
          <w:tcPr>
            <w:tcW w:w="4677" w:type="dxa"/>
            <w:tcBorders>
              <w:top w:val="single" w:sz="4" w:space="0" w:color="000000"/>
              <w:left w:val="single" w:sz="4" w:space="0" w:color="000000"/>
              <w:bottom w:val="single" w:sz="4" w:space="0" w:color="000000"/>
              <w:right w:val="single" w:sz="4" w:space="0" w:color="000000"/>
            </w:tcBorders>
            <w:shd w:val="clear" w:color="auto" w:fill="CCDFF1" w:themeFill="background2"/>
            <w:tcMar>
              <w:top w:w="0" w:type="dxa"/>
              <w:left w:w="10" w:type="dxa"/>
              <w:bottom w:w="0" w:type="dxa"/>
              <w:right w:w="10" w:type="dxa"/>
            </w:tcMar>
          </w:tcPr>
          <w:p w14:paraId="77D3E4AB" w14:textId="621781CB" w:rsidR="009A250B" w:rsidRPr="00B34B9F" w:rsidRDefault="009A250B" w:rsidP="009E766C">
            <w:pPr>
              <w:ind w:right="133"/>
              <w:rPr>
                <w:rFonts w:eastAsia="Cambria" w:cs="Arial"/>
                <w:b/>
                <w:bCs/>
              </w:rPr>
            </w:pPr>
            <w:r w:rsidRPr="00B34B9F">
              <w:rPr>
                <w:rFonts w:eastAsia="Cambria" w:cs="Arial"/>
                <w:b/>
                <w:bCs/>
              </w:rPr>
              <w:t>Notes</w:t>
            </w:r>
            <w:r w:rsidR="00B34B9F">
              <w:rPr>
                <w:rFonts w:eastAsia="Cambria" w:cs="Arial"/>
                <w:b/>
                <w:bCs/>
              </w:rPr>
              <w:t xml:space="preserve"> </w:t>
            </w:r>
            <w:r w:rsidRPr="00B34B9F">
              <w:rPr>
                <w:rFonts w:eastAsia="Cambria" w:cs="Arial"/>
                <w:b/>
                <w:bCs/>
              </w:rPr>
              <w:t xml:space="preserve">- reason for change, what was changed </w:t>
            </w:r>
          </w:p>
        </w:tc>
      </w:tr>
      <w:tr w:rsidR="00B34B9F" w14:paraId="5DA557FD" w14:textId="77777777" w:rsidTr="00D1248D">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D3001" w14:textId="1A0C21B4" w:rsidR="00B34B9F" w:rsidRPr="00706629" w:rsidRDefault="00B34B9F" w:rsidP="00B34B9F">
            <w:pPr>
              <w:ind w:right="-455"/>
            </w:pPr>
            <w:r w:rsidRPr="00D44344">
              <w:t>2</w:t>
            </w: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6577A52" w14:textId="636716CB" w:rsidR="00B34B9F" w:rsidRPr="00706629" w:rsidRDefault="00B34B9F" w:rsidP="00D1248D">
            <w:pPr>
              <w:ind w:right="125"/>
            </w:pPr>
            <w:r w:rsidRPr="00D44344">
              <w:t>May 2018</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C5B1A" w14:textId="7897F408" w:rsidR="00B34B9F" w:rsidRPr="00706629" w:rsidRDefault="00B34B9F" w:rsidP="00B34B9F">
            <w:pPr>
              <w:ind w:right="-455"/>
            </w:pPr>
            <w:r w:rsidRPr="00D44344">
              <w:t xml:space="preserve">Caroline Hinds  </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03FE0F0" w14:textId="71E86567" w:rsidR="00B34B9F" w:rsidRPr="00706629" w:rsidRDefault="00B34B9F" w:rsidP="00B34B9F">
            <w:pPr>
              <w:ind w:right="133"/>
            </w:pPr>
            <w:r w:rsidRPr="00D44344">
              <w:t xml:space="preserve">Amendments to guidance in line with the Supported Return to Training (SuppoRTT) Programme and Guidance documents. </w:t>
            </w:r>
          </w:p>
        </w:tc>
      </w:tr>
      <w:tr w:rsidR="00B34B9F" w14:paraId="5FFA1527" w14:textId="77777777" w:rsidTr="00D1248D">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D680B" w14:textId="05B6F6A8" w:rsidR="00B34B9F" w:rsidRPr="00706629" w:rsidRDefault="00B34B9F" w:rsidP="00B34B9F">
            <w:pPr>
              <w:ind w:right="-455"/>
            </w:pPr>
            <w:r w:rsidRPr="00D44344">
              <w:t>3</w:t>
            </w: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7FD2D64" w14:textId="315C536B" w:rsidR="00B34B9F" w:rsidRPr="00706629" w:rsidRDefault="00B34B9F" w:rsidP="00D1248D">
            <w:pPr>
              <w:ind w:right="125"/>
            </w:pPr>
            <w:r w:rsidRPr="00D44344">
              <w:t>Sept 2018</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2FC12" w14:textId="129DC355" w:rsidR="00B34B9F" w:rsidRPr="00706629" w:rsidRDefault="00B34B9F" w:rsidP="00B34B9F">
            <w:pPr>
              <w:ind w:right="-455"/>
            </w:pPr>
            <w:r w:rsidRPr="00D44344">
              <w:t xml:space="preserve">Caroline Hinds </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F663B35" w14:textId="4DCD3FBB" w:rsidR="00B34B9F" w:rsidRPr="00706629" w:rsidRDefault="00B34B9F" w:rsidP="00B34B9F">
            <w:pPr>
              <w:ind w:right="133"/>
            </w:pPr>
            <w:r w:rsidRPr="00D44344">
              <w:t xml:space="preserve">Amendments to guidance following feedback on V2 and to also incorporate supernumerary and CPD funding eligibility. </w:t>
            </w:r>
          </w:p>
        </w:tc>
      </w:tr>
      <w:tr w:rsidR="00B34B9F" w14:paraId="220E845A" w14:textId="77777777" w:rsidTr="00D1248D">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A5C27" w14:textId="28B5B861" w:rsidR="00B34B9F" w:rsidRPr="00706629" w:rsidRDefault="00B34B9F" w:rsidP="00B34B9F">
            <w:pPr>
              <w:ind w:right="-455"/>
            </w:pPr>
            <w:r w:rsidRPr="00D44344">
              <w:t>4</w:t>
            </w: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07DF59E" w14:textId="6A1DD840" w:rsidR="00B34B9F" w:rsidRPr="00706629" w:rsidRDefault="00B34B9F" w:rsidP="00D1248D">
            <w:pPr>
              <w:ind w:right="125"/>
            </w:pPr>
            <w:r w:rsidRPr="00D44344">
              <w:t>April 2019</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4AA1B" w14:textId="49F21CDF" w:rsidR="00B34B9F" w:rsidRPr="00706629" w:rsidRDefault="00B34B9F" w:rsidP="00B34B9F">
            <w:pPr>
              <w:ind w:right="-455"/>
            </w:pPr>
            <w:r w:rsidRPr="00D44344">
              <w:t xml:space="preserve">Caroline Hinds </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43EA360" w14:textId="0A37341D" w:rsidR="00B34B9F" w:rsidRPr="00706629" w:rsidRDefault="00B34B9F" w:rsidP="00B34B9F">
            <w:pPr>
              <w:ind w:right="133"/>
            </w:pPr>
            <w:r w:rsidRPr="00D44344">
              <w:t xml:space="preserve">Amendments made to bring guidance in line with the National RTT Guidance.  </w:t>
            </w:r>
          </w:p>
        </w:tc>
      </w:tr>
      <w:tr w:rsidR="00B34B9F" w14:paraId="6E685605" w14:textId="77777777" w:rsidTr="00D1248D">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82885" w14:textId="0AC83482" w:rsidR="00B34B9F" w:rsidRPr="00706629" w:rsidRDefault="00B34B9F" w:rsidP="00B34B9F">
            <w:pPr>
              <w:ind w:right="-455"/>
            </w:pPr>
            <w:r w:rsidRPr="00D44344">
              <w:t>5</w:t>
            </w: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8373628" w14:textId="4CF3FB0F" w:rsidR="00B34B9F" w:rsidRPr="00706629" w:rsidRDefault="00B34B9F" w:rsidP="00D1248D">
            <w:pPr>
              <w:ind w:right="125"/>
            </w:pPr>
            <w:r w:rsidRPr="00D44344">
              <w:t>February 2020</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56D15" w14:textId="7D17FCD6" w:rsidR="00B34B9F" w:rsidRPr="00706629" w:rsidRDefault="00B34B9F" w:rsidP="00B34B9F">
            <w:pPr>
              <w:ind w:right="-455"/>
            </w:pPr>
            <w:r w:rsidRPr="00D44344">
              <w:t>May Teng &amp; Victoria Richardson</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BD67C37" w14:textId="1D13B1EF" w:rsidR="00B34B9F" w:rsidRPr="00706629" w:rsidRDefault="00B34B9F" w:rsidP="00B34B9F">
            <w:pPr>
              <w:ind w:right="133"/>
            </w:pPr>
            <w:r w:rsidRPr="00D44344">
              <w:t>Content updated to clearly define all processes</w:t>
            </w:r>
          </w:p>
        </w:tc>
      </w:tr>
      <w:tr w:rsidR="00B34B9F" w14:paraId="3E5F994E" w14:textId="77777777" w:rsidTr="00D1248D">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8EA63" w14:textId="2092392F" w:rsidR="00B34B9F" w:rsidRPr="00706629" w:rsidRDefault="00B34B9F" w:rsidP="00B34B9F">
            <w:pPr>
              <w:ind w:right="-455"/>
            </w:pPr>
            <w:r w:rsidRPr="00D44344">
              <w:t>6</w:t>
            </w: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0A47484" w14:textId="77777777" w:rsidR="00B34B9F" w:rsidRPr="00D44344" w:rsidRDefault="00B34B9F" w:rsidP="00D1248D">
            <w:pPr>
              <w:ind w:right="125"/>
            </w:pPr>
            <w:r w:rsidRPr="00D44344">
              <w:t>April 2020</w:t>
            </w:r>
          </w:p>
          <w:p w14:paraId="5804B972" w14:textId="7016E9FB" w:rsidR="00B34B9F" w:rsidRPr="00706629" w:rsidRDefault="00B34B9F" w:rsidP="00D1248D">
            <w:pPr>
              <w:ind w:right="125"/>
            </w:pPr>
            <w:r w:rsidRPr="00D44344">
              <w:t>September 2020</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14144" w14:textId="77777777" w:rsidR="00B34B9F" w:rsidRPr="00D44344" w:rsidRDefault="00B34B9F" w:rsidP="00B34B9F">
            <w:r w:rsidRPr="00D44344">
              <w:t>Victoria Richardson</w:t>
            </w:r>
          </w:p>
          <w:p w14:paraId="484B3051" w14:textId="7101B627" w:rsidR="00B34B9F" w:rsidRPr="00706629" w:rsidRDefault="00B34B9F" w:rsidP="00B34B9F">
            <w:pPr>
              <w:ind w:right="-455"/>
            </w:pPr>
            <w:r w:rsidRPr="00D44344">
              <w:t>May Teng</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02A60C5" w14:textId="77777777" w:rsidR="00B34B9F" w:rsidRPr="00D44344" w:rsidRDefault="00B34B9F" w:rsidP="00B34B9F">
            <w:r w:rsidRPr="00D44344">
              <w:t xml:space="preserve">Meeting Forms replaced with electronic </w:t>
            </w:r>
          </w:p>
          <w:p w14:paraId="07896E78" w14:textId="74CF10B9" w:rsidR="00B34B9F" w:rsidRPr="00706629" w:rsidRDefault="00B34B9F" w:rsidP="00B34B9F">
            <w:pPr>
              <w:ind w:right="133"/>
            </w:pPr>
            <w:r w:rsidRPr="00D44344">
              <w:t>‘Adjustments in response to COVID 19’ section added</w:t>
            </w:r>
          </w:p>
        </w:tc>
      </w:tr>
      <w:tr w:rsidR="00B34B9F" w14:paraId="36A5F65C" w14:textId="77777777" w:rsidTr="00D1248D">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92983" w14:textId="07997A1D" w:rsidR="00B34B9F" w:rsidRPr="00706629" w:rsidRDefault="00B34B9F" w:rsidP="00B34B9F">
            <w:pPr>
              <w:ind w:right="-455"/>
            </w:pPr>
            <w:r w:rsidRPr="00D44344">
              <w:t>7</w:t>
            </w: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D0A812C" w14:textId="42B3A09E" w:rsidR="00B34B9F" w:rsidRPr="00706629" w:rsidRDefault="00B34B9F" w:rsidP="00D1248D">
            <w:pPr>
              <w:ind w:right="125"/>
            </w:pPr>
            <w:r w:rsidRPr="00D44344">
              <w:t>October 2021</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A551F" w14:textId="405F7764" w:rsidR="00B34B9F" w:rsidRPr="00706629" w:rsidRDefault="00B34B9F" w:rsidP="00B34B9F">
            <w:pPr>
              <w:ind w:right="-455"/>
            </w:pPr>
            <w:r w:rsidRPr="00D44344">
              <w:t>Victoria Richardson</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2703B76" w14:textId="659B14FA" w:rsidR="00B34B9F" w:rsidRPr="00706629" w:rsidRDefault="00B34B9F" w:rsidP="00B34B9F">
            <w:pPr>
              <w:ind w:right="133"/>
            </w:pPr>
            <w:r w:rsidRPr="00D44344">
              <w:t>Updated guidance with new HEE branding</w:t>
            </w:r>
          </w:p>
        </w:tc>
      </w:tr>
      <w:tr w:rsidR="00C44DF6" w14:paraId="784F1789" w14:textId="77777777" w:rsidTr="00D1248D">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4FDB4" w14:textId="0410C49D" w:rsidR="00C44DF6" w:rsidRPr="00D44344" w:rsidRDefault="00C44DF6" w:rsidP="00C44DF6">
            <w:pPr>
              <w:ind w:right="-455"/>
            </w:pPr>
            <w:r>
              <w:t>8</w:t>
            </w: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BC5DC4D" w14:textId="41EBAE4C" w:rsidR="00C44DF6" w:rsidRPr="00D44344" w:rsidRDefault="00C44DF6" w:rsidP="00D1248D">
            <w:pPr>
              <w:ind w:right="125"/>
            </w:pPr>
            <w:r w:rsidRPr="00D44344">
              <w:t>January 2023</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13DC1" w14:textId="098A8150" w:rsidR="00C44DF6" w:rsidRPr="00D44344" w:rsidRDefault="00C44DF6" w:rsidP="00C44DF6">
            <w:pPr>
              <w:ind w:right="-455"/>
            </w:pPr>
            <w:r w:rsidRPr="00D44344">
              <w:t>Lindsay McLoughlin</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4CAEF68" w14:textId="218F9C87" w:rsidR="00C44DF6" w:rsidRPr="00D44344" w:rsidRDefault="00C44DF6" w:rsidP="00C44DF6">
            <w:pPr>
              <w:ind w:right="133"/>
            </w:pPr>
            <w:r w:rsidRPr="00D44344">
              <w:t xml:space="preserve">Content refined to reflect current process; removal of COVID-19 references; links to forms updated. </w:t>
            </w:r>
          </w:p>
        </w:tc>
      </w:tr>
      <w:tr w:rsidR="00D1248D" w14:paraId="26410B33" w14:textId="77777777" w:rsidTr="00D1248D">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5A333" w14:textId="1452FF28" w:rsidR="00D1248D" w:rsidRDefault="00D1248D" w:rsidP="00C44DF6">
            <w:pPr>
              <w:ind w:right="-455"/>
            </w:pPr>
            <w:r>
              <w:t>9</w:t>
            </w: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652BB96" w14:textId="7F8AEE0F" w:rsidR="00D1248D" w:rsidRPr="00D44344" w:rsidRDefault="00D1248D" w:rsidP="00D1248D">
            <w:pPr>
              <w:ind w:right="125"/>
            </w:pPr>
            <w:r>
              <w:t>April 2024</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33E3C" w14:textId="39A3CB0D" w:rsidR="00D1248D" w:rsidRPr="00D44344" w:rsidRDefault="00D1248D" w:rsidP="00C44DF6">
            <w:pPr>
              <w:ind w:right="-455"/>
            </w:pPr>
            <w:r>
              <w:t>Lindsay McLoughlin/Kathryn Bacon/Maya Naravi/ Claire Murphy</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4A76E59" w14:textId="2634DDDA" w:rsidR="00D1248D" w:rsidRPr="00D44344" w:rsidRDefault="00D1248D" w:rsidP="00C44DF6">
            <w:pPr>
              <w:ind w:right="133"/>
            </w:pPr>
            <w:r>
              <w:t xml:space="preserve">Structure and content reviewed and streamlined.  </w:t>
            </w:r>
          </w:p>
        </w:tc>
      </w:tr>
    </w:tbl>
    <w:p w14:paraId="3E9436F0" w14:textId="172122FD" w:rsidR="005F2BF4" w:rsidRDefault="005F2BF4" w:rsidP="005F2BF4">
      <w:pPr>
        <w:pStyle w:val="Heading1"/>
        <w:ind w:right="-455"/>
      </w:pPr>
      <w:bookmarkStart w:id="0" w:name="_Toc135648691"/>
      <w:bookmarkStart w:id="1" w:name="_Toc135653289"/>
      <w:bookmarkStart w:id="2" w:name="_Toc174120703"/>
      <w:r>
        <w:lastRenderedPageBreak/>
        <w:t>Document Status</w:t>
      </w:r>
      <w:bookmarkEnd w:id="0"/>
      <w:bookmarkEnd w:id="1"/>
      <w:bookmarkEnd w:id="2"/>
    </w:p>
    <w:p w14:paraId="570C600A" w14:textId="77777777" w:rsidR="005F2BF4" w:rsidRDefault="005F2BF4" w:rsidP="005F2BF4">
      <w:pPr>
        <w:ind w:right="-738"/>
      </w:pPr>
      <w:r>
        <w:t>This is a controlled document. Whilst this document may be printed, the electronic version posted on the internet, this is the controlled copy. Any printed copies of this document are not controlled.</w:t>
      </w:r>
    </w:p>
    <w:p w14:paraId="10CD4B15" w14:textId="77777777" w:rsidR="005F2BF4" w:rsidRDefault="005F2BF4" w:rsidP="005F2BF4">
      <w:pPr>
        <w:ind w:right="-738"/>
      </w:pPr>
    </w:p>
    <w:p w14:paraId="020EA57F" w14:textId="033D4A69" w:rsidR="00D1248D" w:rsidRDefault="005F2BF4" w:rsidP="005F2BF4">
      <w:pPr>
        <w:ind w:right="-738"/>
      </w:pPr>
      <w:r>
        <w:t>As a controlled document, this document should not be saved onto local or network drives but should always be accessed from the NHSE Yorkshire and Humber website.</w:t>
      </w:r>
    </w:p>
    <w:p w14:paraId="10DE829E" w14:textId="77777777" w:rsidR="005F2BF4" w:rsidRDefault="005F2BF4" w:rsidP="005F2BF4">
      <w:pPr>
        <w:pStyle w:val="Heading1"/>
        <w:ind w:right="-455"/>
      </w:pPr>
      <w:bookmarkStart w:id="3" w:name="_Toc135648353"/>
      <w:bookmarkStart w:id="4" w:name="_Toc135648692"/>
      <w:bookmarkStart w:id="5" w:name="_Toc135653290"/>
      <w:bookmarkStart w:id="6" w:name="_Toc174120704"/>
      <w:r>
        <w:t>Executive Summary</w:t>
      </w:r>
      <w:bookmarkEnd w:id="3"/>
      <w:bookmarkEnd w:id="4"/>
      <w:bookmarkEnd w:id="5"/>
      <w:bookmarkEnd w:id="6"/>
    </w:p>
    <w:p w14:paraId="60AC880A" w14:textId="277B2AA3" w:rsidR="005F2BF4" w:rsidRDefault="00063554" w:rsidP="005F2BF4">
      <w:pPr>
        <w:ind w:right="-738"/>
      </w:pPr>
      <w:r w:rsidRPr="00063554">
        <w:t xml:space="preserve">This guidance document is provided to advise of the Supported Return </w:t>
      </w:r>
      <w:r>
        <w:t>t</w:t>
      </w:r>
      <w:r w:rsidRPr="00063554">
        <w:t>o Training (SuppoRTT) process</w:t>
      </w:r>
      <w:r w:rsidR="0037583F">
        <w:t xml:space="preserve"> in NHSE Yorkshire and Humber (NHSE</w:t>
      </w:r>
      <w:r w:rsidR="00F80D79">
        <w:t xml:space="preserve"> </w:t>
      </w:r>
      <w:r w:rsidR="0037583F">
        <w:t>YH)</w:t>
      </w:r>
      <w:r>
        <w:t>, detailing</w:t>
      </w:r>
      <w:r w:rsidRPr="00063554">
        <w:t xml:space="preserve"> the main stages, from </w:t>
      </w:r>
      <w:r w:rsidR="007C2A0F">
        <w:t>absence planning</w:t>
      </w:r>
      <w:r w:rsidRPr="00063554">
        <w:t xml:space="preserve"> to post</w:t>
      </w:r>
      <w:r>
        <w:t>-</w:t>
      </w:r>
      <w:r w:rsidRPr="00063554">
        <w:t>return to training and the meetings required at each stage.</w:t>
      </w:r>
    </w:p>
    <w:p w14:paraId="49B6904A" w14:textId="77777777" w:rsidR="00063554" w:rsidRDefault="00063554" w:rsidP="005F2BF4">
      <w:pPr>
        <w:ind w:right="-738"/>
      </w:pPr>
    </w:p>
    <w:p w14:paraId="1683296D" w14:textId="77777777" w:rsidR="00ED6B72" w:rsidRDefault="005F2BF4" w:rsidP="00ED6B72">
      <w:pPr>
        <w:ind w:right="-738"/>
        <w:rPr>
          <w:rFonts w:cs="Arial"/>
        </w:rPr>
      </w:pPr>
      <w:r w:rsidRPr="00C831C6">
        <w:t>Please note, for the sake of brevity, the term ‘PGDiT’ within this document is used to refer to postgraduate Doctors, Dentists and Public Health Registrars in training.</w:t>
      </w:r>
      <w:r>
        <w:t xml:space="preserve"> </w:t>
      </w:r>
    </w:p>
    <w:p w14:paraId="378B19E7" w14:textId="77777777" w:rsidR="00ED6B72" w:rsidRDefault="00ED6B72" w:rsidP="00ED6B72">
      <w:pPr>
        <w:ind w:right="-738"/>
        <w:rPr>
          <w:rFonts w:cs="Arial"/>
        </w:rPr>
      </w:pPr>
    </w:p>
    <w:p w14:paraId="5AE5A074" w14:textId="6ADC99B9" w:rsidR="005F2BF4" w:rsidRDefault="00ED6B72" w:rsidP="00C44DF6">
      <w:pPr>
        <w:ind w:right="-738"/>
        <w:rPr>
          <w:rFonts w:cs="Arial"/>
        </w:rPr>
      </w:pPr>
      <w:proofErr w:type="gramStart"/>
      <w:r w:rsidRPr="00ED6B72">
        <w:rPr>
          <w:rFonts w:cs="Arial"/>
        </w:rPr>
        <w:t>For the purpose of</w:t>
      </w:r>
      <w:proofErr w:type="gramEnd"/>
      <w:r w:rsidRPr="00ED6B72">
        <w:rPr>
          <w:rFonts w:cs="Arial"/>
        </w:rPr>
        <w:t xml:space="preserve"> this document, ‘Appropriate Educator/Supervisor’ can be categorised but not limited to; Educational Supervisors (ES), College Tutors, Clinical Supervisors (CS), Foundation Programme Directors (FPD), Training Programme Directors (TPD), Head of Schools (</w:t>
      </w:r>
      <w:proofErr w:type="spellStart"/>
      <w:r w:rsidRPr="00ED6B72">
        <w:rPr>
          <w:rFonts w:cs="Arial"/>
        </w:rPr>
        <w:t>HoS</w:t>
      </w:r>
      <w:proofErr w:type="spellEnd"/>
      <w:r w:rsidRPr="00ED6B72">
        <w:rPr>
          <w:rFonts w:cs="Arial"/>
        </w:rPr>
        <w:t>), Directors of Medical Education (DME), SuppoRTT Champion.</w:t>
      </w:r>
    </w:p>
    <w:p w14:paraId="2A13CEA1" w14:textId="77777777" w:rsidR="00C44DF6" w:rsidRPr="00C44DF6" w:rsidRDefault="00C44DF6" w:rsidP="00C44DF6">
      <w:pPr>
        <w:ind w:right="-738"/>
        <w:rPr>
          <w:rFonts w:cs="Arial"/>
          <w:b/>
          <w:bCs/>
        </w:rPr>
      </w:pPr>
    </w:p>
    <w:p w14:paraId="4A226D6D" w14:textId="77777777" w:rsidR="00CE72CA" w:rsidRDefault="00510CDF" w:rsidP="005F2BF4">
      <w:pPr>
        <w:pStyle w:val="TOCHeading"/>
        <w:ind w:right="-455"/>
        <w:rPr>
          <w:noProof/>
        </w:rPr>
      </w:pPr>
      <w:r>
        <w:t>Contents</w:t>
      </w:r>
      <w:r>
        <w:rPr>
          <w:color w:val="2B579A"/>
          <w:shd w:val="clear" w:color="auto" w:fill="E6E6E6"/>
        </w:rPr>
        <w:fldChar w:fldCharType="begin"/>
      </w:r>
      <w:r>
        <w:instrText xml:space="preserve"> toc \h \w \t "Heading 1,1,Heading 1 Numbered,1,Heading 2,2,Heading 2 Numbered,2" </w:instrText>
      </w:r>
      <w:r>
        <w:rPr>
          <w:color w:val="2B579A"/>
          <w:shd w:val="clear" w:color="auto" w:fill="E6E6E6"/>
        </w:rPr>
        <w:fldChar w:fldCharType="separate"/>
      </w:r>
    </w:p>
    <w:p w14:paraId="25CCBE66" w14:textId="5C8FAE8B" w:rsidR="00CE72CA" w:rsidRDefault="00CE72CA">
      <w:pPr>
        <w:pStyle w:val="TOC1"/>
        <w:rPr>
          <w:rFonts w:asciiTheme="minorHAnsi" w:eastAsiaTheme="minorEastAsia" w:hAnsiTheme="minorHAnsi"/>
          <w:noProof/>
          <w:color w:val="auto"/>
          <w:kern w:val="2"/>
          <w:lang w:eastAsia="en-GB"/>
          <w14:ligatures w14:val="standardContextual"/>
        </w:rPr>
      </w:pPr>
      <w:hyperlink w:anchor="_Toc174120703" w:history="1">
        <w:r w:rsidRPr="001D3FF6">
          <w:rPr>
            <w:rStyle w:val="Hyperlink"/>
            <w:noProof/>
          </w:rPr>
          <w:t>Document Status</w:t>
        </w:r>
        <w:r>
          <w:rPr>
            <w:noProof/>
          </w:rPr>
          <w:tab/>
        </w:r>
        <w:r>
          <w:rPr>
            <w:noProof/>
          </w:rPr>
          <w:fldChar w:fldCharType="begin"/>
        </w:r>
        <w:r>
          <w:rPr>
            <w:noProof/>
          </w:rPr>
          <w:instrText xml:space="preserve"> PAGEREF _Toc174120703 \h </w:instrText>
        </w:r>
        <w:r>
          <w:rPr>
            <w:noProof/>
          </w:rPr>
        </w:r>
        <w:r>
          <w:rPr>
            <w:noProof/>
          </w:rPr>
          <w:fldChar w:fldCharType="separate"/>
        </w:r>
        <w:r>
          <w:rPr>
            <w:noProof/>
          </w:rPr>
          <w:t>2</w:t>
        </w:r>
        <w:r>
          <w:rPr>
            <w:noProof/>
          </w:rPr>
          <w:fldChar w:fldCharType="end"/>
        </w:r>
      </w:hyperlink>
    </w:p>
    <w:p w14:paraId="3AB113B1" w14:textId="31CC4DB7" w:rsidR="00CE72CA" w:rsidRDefault="00CE72CA">
      <w:pPr>
        <w:pStyle w:val="TOC1"/>
        <w:rPr>
          <w:rFonts w:asciiTheme="minorHAnsi" w:eastAsiaTheme="minorEastAsia" w:hAnsiTheme="minorHAnsi"/>
          <w:noProof/>
          <w:color w:val="auto"/>
          <w:kern w:val="2"/>
          <w:lang w:eastAsia="en-GB"/>
          <w14:ligatures w14:val="standardContextual"/>
        </w:rPr>
      </w:pPr>
      <w:hyperlink w:anchor="_Toc174120704" w:history="1">
        <w:r w:rsidRPr="001D3FF6">
          <w:rPr>
            <w:rStyle w:val="Hyperlink"/>
            <w:noProof/>
          </w:rPr>
          <w:t>Executive Summary</w:t>
        </w:r>
        <w:r>
          <w:rPr>
            <w:noProof/>
          </w:rPr>
          <w:tab/>
        </w:r>
        <w:r>
          <w:rPr>
            <w:noProof/>
          </w:rPr>
          <w:fldChar w:fldCharType="begin"/>
        </w:r>
        <w:r>
          <w:rPr>
            <w:noProof/>
          </w:rPr>
          <w:instrText xml:space="preserve"> PAGEREF _Toc174120704 \h </w:instrText>
        </w:r>
        <w:r>
          <w:rPr>
            <w:noProof/>
          </w:rPr>
        </w:r>
        <w:r>
          <w:rPr>
            <w:noProof/>
          </w:rPr>
          <w:fldChar w:fldCharType="separate"/>
        </w:r>
        <w:r>
          <w:rPr>
            <w:noProof/>
          </w:rPr>
          <w:t>2</w:t>
        </w:r>
        <w:r>
          <w:rPr>
            <w:noProof/>
          </w:rPr>
          <w:fldChar w:fldCharType="end"/>
        </w:r>
      </w:hyperlink>
    </w:p>
    <w:p w14:paraId="364D2F77" w14:textId="07C3D1C6" w:rsidR="00CE72CA" w:rsidRDefault="00CE72CA">
      <w:pPr>
        <w:pStyle w:val="TOC1"/>
        <w:rPr>
          <w:rFonts w:asciiTheme="minorHAnsi" w:eastAsiaTheme="minorEastAsia" w:hAnsiTheme="minorHAnsi"/>
          <w:noProof/>
          <w:color w:val="auto"/>
          <w:kern w:val="2"/>
          <w:lang w:eastAsia="en-GB"/>
          <w14:ligatures w14:val="standardContextual"/>
        </w:rPr>
      </w:pPr>
      <w:hyperlink w:anchor="_Toc174120705" w:history="1">
        <w:r w:rsidRPr="001D3FF6">
          <w:rPr>
            <w:rStyle w:val="Hyperlink"/>
            <w:noProof/>
          </w:rPr>
          <w:t>Introduction</w:t>
        </w:r>
        <w:r>
          <w:rPr>
            <w:noProof/>
          </w:rPr>
          <w:tab/>
        </w:r>
        <w:r>
          <w:rPr>
            <w:noProof/>
          </w:rPr>
          <w:fldChar w:fldCharType="begin"/>
        </w:r>
        <w:r>
          <w:rPr>
            <w:noProof/>
          </w:rPr>
          <w:instrText xml:space="preserve"> PAGEREF _Toc174120705 \h </w:instrText>
        </w:r>
        <w:r>
          <w:rPr>
            <w:noProof/>
          </w:rPr>
        </w:r>
        <w:r>
          <w:rPr>
            <w:noProof/>
          </w:rPr>
          <w:fldChar w:fldCharType="separate"/>
        </w:r>
        <w:r>
          <w:rPr>
            <w:noProof/>
          </w:rPr>
          <w:t>3</w:t>
        </w:r>
        <w:r>
          <w:rPr>
            <w:noProof/>
          </w:rPr>
          <w:fldChar w:fldCharType="end"/>
        </w:r>
      </w:hyperlink>
    </w:p>
    <w:p w14:paraId="4A22AA9E" w14:textId="74C80F0E" w:rsidR="00CE72CA" w:rsidRDefault="00CE72CA">
      <w:pPr>
        <w:pStyle w:val="TOC1"/>
        <w:rPr>
          <w:rFonts w:asciiTheme="minorHAnsi" w:eastAsiaTheme="minorEastAsia" w:hAnsiTheme="minorHAnsi"/>
          <w:noProof/>
          <w:color w:val="auto"/>
          <w:kern w:val="2"/>
          <w:lang w:eastAsia="en-GB"/>
          <w14:ligatures w14:val="standardContextual"/>
        </w:rPr>
      </w:pPr>
      <w:hyperlink w:anchor="_Toc174120706" w:history="1">
        <w:r w:rsidRPr="001D3FF6">
          <w:rPr>
            <w:rStyle w:val="Hyperlink"/>
            <w:noProof/>
          </w:rPr>
          <w:t>Overview of the SuppoRTT Process</w:t>
        </w:r>
        <w:r>
          <w:rPr>
            <w:noProof/>
          </w:rPr>
          <w:tab/>
        </w:r>
        <w:r>
          <w:rPr>
            <w:noProof/>
          </w:rPr>
          <w:fldChar w:fldCharType="begin"/>
        </w:r>
        <w:r>
          <w:rPr>
            <w:noProof/>
          </w:rPr>
          <w:instrText xml:space="preserve"> PAGEREF _Toc174120706 \h </w:instrText>
        </w:r>
        <w:r>
          <w:rPr>
            <w:noProof/>
          </w:rPr>
        </w:r>
        <w:r>
          <w:rPr>
            <w:noProof/>
          </w:rPr>
          <w:fldChar w:fldCharType="separate"/>
        </w:r>
        <w:r>
          <w:rPr>
            <w:noProof/>
          </w:rPr>
          <w:t>4</w:t>
        </w:r>
        <w:r>
          <w:rPr>
            <w:noProof/>
          </w:rPr>
          <w:fldChar w:fldCharType="end"/>
        </w:r>
      </w:hyperlink>
    </w:p>
    <w:p w14:paraId="2EF846B1" w14:textId="44236E53" w:rsidR="00CE72CA" w:rsidRDefault="00CE72CA">
      <w:pPr>
        <w:pStyle w:val="TOC2"/>
        <w:rPr>
          <w:rFonts w:asciiTheme="minorHAnsi" w:eastAsiaTheme="minorEastAsia" w:hAnsiTheme="minorHAnsi"/>
          <w:noProof/>
          <w:color w:val="auto"/>
          <w:kern w:val="2"/>
          <w:lang w:eastAsia="en-GB"/>
          <w14:ligatures w14:val="standardContextual"/>
        </w:rPr>
      </w:pPr>
      <w:hyperlink w:anchor="_Toc174120707" w:history="1">
        <w:r w:rsidRPr="001D3FF6">
          <w:rPr>
            <w:rStyle w:val="Hyperlink"/>
            <w:b/>
            <w:bCs/>
            <w:noProof/>
          </w:rPr>
          <w:t>Prior to Absence</w:t>
        </w:r>
        <w:r>
          <w:rPr>
            <w:noProof/>
          </w:rPr>
          <w:tab/>
        </w:r>
        <w:r>
          <w:rPr>
            <w:noProof/>
          </w:rPr>
          <w:fldChar w:fldCharType="begin"/>
        </w:r>
        <w:r>
          <w:rPr>
            <w:noProof/>
          </w:rPr>
          <w:instrText xml:space="preserve"> PAGEREF _Toc174120707 \h </w:instrText>
        </w:r>
        <w:r>
          <w:rPr>
            <w:noProof/>
          </w:rPr>
        </w:r>
        <w:r>
          <w:rPr>
            <w:noProof/>
          </w:rPr>
          <w:fldChar w:fldCharType="separate"/>
        </w:r>
        <w:r>
          <w:rPr>
            <w:noProof/>
          </w:rPr>
          <w:t>4</w:t>
        </w:r>
        <w:r>
          <w:rPr>
            <w:noProof/>
          </w:rPr>
          <w:fldChar w:fldCharType="end"/>
        </w:r>
      </w:hyperlink>
    </w:p>
    <w:p w14:paraId="05BCBF3C" w14:textId="72013C56" w:rsidR="00CE72CA" w:rsidRDefault="00CE72CA">
      <w:pPr>
        <w:pStyle w:val="TOC2"/>
        <w:rPr>
          <w:rFonts w:asciiTheme="minorHAnsi" w:eastAsiaTheme="minorEastAsia" w:hAnsiTheme="minorHAnsi"/>
          <w:noProof/>
          <w:color w:val="auto"/>
          <w:kern w:val="2"/>
          <w:lang w:eastAsia="en-GB"/>
          <w14:ligatures w14:val="standardContextual"/>
        </w:rPr>
      </w:pPr>
      <w:hyperlink w:anchor="_Toc174120708" w:history="1">
        <w:r w:rsidRPr="001D3FF6">
          <w:rPr>
            <w:rStyle w:val="Hyperlink"/>
            <w:b/>
            <w:bCs/>
            <w:noProof/>
          </w:rPr>
          <w:t>During Absence</w:t>
        </w:r>
        <w:r>
          <w:rPr>
            <w:noProof/>
          </w:rPr>
          <w:tab/>
        </w:r>
        <w:r>
          <w:rPr>
            <w:noProof/>
          </w:rPr>
          <w:fldChar w:fldCharType="begin"/>
        </w:r>
        <w:r>
          <w:rPr>
            <w:noProof/>
          </w:rPr>
          <w:instrText xml:space="preserve"> PAGEREF _Toc174120708 \h </w:instrText>
        </w:r>
        <w:r>
          <w:rPr>
            <w:noProof/>
          </w:rPr>
        </w:r>
        <w:r>
          <w:rPr>
            <w:noProof/>
          </w:rPr>
          <w:fldChar w:fldCharType="separate"/>
        </w:r>
        <w:r>
          <w:rPr>
            <w:noProof/>
          </w:rPr>
          <w:t>4</w:t>
        </w:r>
        <w:r>
          <w:rPr>
            <w:noProof/>
          </w:rPr>
          <w:fldChar w:fldCharType="end"/>
        </w:r>
      </w:hyperlink>
    </w:p>
    <w:p w14:paraId="3501067D" w14:textId="04A0733F" w:rsidR="00CE72CA" w:rsidRDefault="00CE72CA">
      <w:pPr>
        <w:pStyle w:val="TOC2"/>
        <w:rPr>
          <w:rFonts w:asciiTheme="minorHAnsi" w:eastAsiaTheme="minorEastAsia" w:hAnsiTheme="minorHAnsi"/>
          <w:noProof/>
          <w:color w:val="auto"/>
          <w:kern w:val="2"/>
          <w:lang w:eastAsia="en-GB"/>
          <w14:ligatures w14:val="standardContextual"/>
        </w:rPr>
      </w:pPr>
      <w:hyperlink w:anchor="_Toc174120709" w:history="1">
        <w:r w:rsidRPr="001D3FF6">
          <w:rPr>
            <w:rStyle w:val="Hyperlink"/>
            <w:b/>
            <w:bCs/>
            <w:noProof/>
          </w:rPr>
          <w:t>Prior to Return</w:t>
        </w:r>
        <w:r>
          <w:rPr>
            <w:noProof/>
          </w:rPr>
          <w:tab/>
        </w:r>
        <w:r>
          <w:rPr>
            <w:noProof/>
          </w:rPr>
          <w:fldChar w:fldCharType="begin"/>
        </w:r>
        <w:r>
          <w:rPr>
            <w:noProof/>
          </w:rPr>
          <w:instrText xml:space="preserve"> PAGEREF _Toc174120709 \h </w:instrText>
        </w:r>
        <w:r>
          <w:rPr>
            <w:noProof/>
          </w:rPr>
        </w:r>
        <w:r>
          <w:rPr>
            <w:noProof/>
          </w:rPr>
          <w:fldChar w:fldCharType="separate"/>
        </w:r>
        <w:r>
          <w:rPr>
            <w:noProof/>
          </w:rPr>
          <w:t>4</w:t>
        </w:r>
        <w:r>
          <w:rPr>
            <w:noProof/>
          </w:rPr>
          <w:fldChar w:fldCharType="end"/>
        </w:r>
      </w:hyperlink>
    </w:p>
    <w:p w14:paraId="0362AAE7" w14:textId="4CA0DCA5" w:rsidR="00CE72CA" w:rsidRDefault="00CE72CA">
      <w:pPr>
        <w:pStyle w:val="TOC2"/>
        <w:rPr>
          <w:rFonts w:asciiTheme="minorHAnsi" w:eastAsiaTheme="minorEastAsia" w:hAnsiTheme="minorHAnsi"/>
          <w:noProof/>
          <w:color w:val="auto"/>
          <w:kern w:val="2"/>
          <w:lang w:eastAsia="en-GB"/>
          <w14:ligatures w14:val="standardContextual"/>
        </w:rPr>
      </w:pPr>
      <w:hyperlink w:anchor="_Toc174120710" w:history="1">
        <w:r w:rsidRPr="001D3FF6">
          <w:rPr>
            <w:rStyle w:val="Hyperlink"/>
            <w:b/>
            <w:bCs/>
            <w:noProof/>
          </w:rPr>
          <w:t>Review of Return</w:t>
        </w:r>
        <w:r>
          <w:rPr>
            <w:noProof/>
          </w:rPr>
          <w:tab/>
        </w:r>
        <w:r>
          <w:rPr>
            <w:noProof/>
          </w:rPr>
          <w:fldChar w:fldCharType="begin"/>
        </w:r>
        <w:r>
          <w:rPr>
            <w:noProof/>
          </w:rPr>
          <w:instrText xml:space="preserve"> PAGEREF _Toc174120710 \h </w:instrText>
        </w:r>
        <w:r>
          <w:rPr>
            <w:noProof/>
          </w:rPr>
        </w:r>
        <w:r>
          <w:rPr>
            <w:noProof/>
          </w:rPr>
          <w:fldChar w:fldCharType="separate"/>
        </w:r>
        <w:r>
          <w:rPr>
            <w:noProof/>
          </w:rPr>
          <w:t>4</w:t>
        </w:r>
        <w:r>
          <w:rPr>
            <w:noProof/>
          </w:rPr>
          <w:fldChar w:fldCharType="end"/>
        </w:r>
      </w:hyperlink>
    </w:p>
    <w:p w14:paraId="7B4309F3" w14:textId="2B0DB19D" w:rsidR="00CE72CA" w:rsidRDefault="00CE72CA">
      <w:pPr>
        <w:pStyle w:val="TOC1"/>
        <w:rPr>
          <w:rFonts w:asciiTheme="minorHAnsi" w:eastAsiaTheme="minorEastAsia" w:hAnsiTheme="minorHAnsi"/>
          <w:noProof/>
          <w:color w:val="auto"/>
          <w:kern w:val="2"/>
          <w:lang w:eastAsia="en-GB"/>
          <w14:ligatures w14:val="standardContextual"/>
        </w:rPr>
      </w:pPr>
      <w:hyperlink w:anchor="_Toc174120711" w:history="1">
        <w:r w:rsidRPr="001D3FF6">
          <w:rPr>
            <w:rStyle w:val="Hyperlink"/>
            <w:noProof/>
          </w:rPr>
          <w:t>Absence planning Meeting</w:t>
        </w:r>
        <w:r>
          <w:rPr>
            <w:noProof/>
          </w:rPr>
          <w:tab/>
        </w:r>
        <w:r>
          <w:rPr>
            <w:noProof/>
          </w:rPr>
          <w:fldChar w:fldCharType="begin"/>
        </w:r>
        <w:r>
          <w:rPr>
            <w:noProof/>
          </w:rPr>
          <w:instrText xml:space="preserve"> PAGEREF _Toc174120711 \h </w:instrText>
        </w:r>
        <w:r>
          <w:rPr>
            <w:noProof/>
          </w:rPr>
        </w:r>
        <w:r>
          <w:rPr>
            <w:noProof/>
          </w:rPr>
          <w:fldChar w:fldCharType="separate"/>
        </w:r>
        <w:r>
          <w:rPr>
            <w:noProof/>
          </w:rPr>
          <w:t>5</w:t>
        </w:r>
        <w:r>
          <w:rPr>
            <w:noProof/>
          </w:rPr>
          <w:fldChar w:fldCharType="end"/>
        </w:r>
      </w:hyperlink>
    </w:p>
    <w:p w14:paraId="55E1ABA8" w14:textId="56065835" w:rsidR="00CE72CA" w:rsidRDefault="00CE72CA">
      <w:pPr>
        <w:pStyle w:val="TOC1"/>
        <w:rPr>
          <w:rFonts w:asciiTheme="minorHAnsi" w:eastAsiaTheme="minorEastAsia" w:hAnsiTheme="minorHAnsi"/>
          <w:noProof/>
          <w:color w:val="auto"/>
          <w:kern w:val="2"/>
          <w:lang w:eastAsia="en-GB"/>
          <w14:ligatures w14:val="standardContextual"/>
        </w:rPr>
      </w:pPr>
      <w:hyperlink w:anchor="_Toc174120712" w:history="1">
        <w:r w:rsidRPr="001D3FF6">
          <w:rPr>
            <w:rStyle w:val="Hyperlink"/>
            <w:noProof/>
          </w:rPr>
          <w:t>During Absence</w:t>
        </w:r>
        <w:r>
          <w:rPr>
            <w:noProof/>
          </w:rPr>
          <w:tab/>
        </w:r>
        <w:r>
          <w:rPr>
            <w:noProof/>
          </w:rPr>
          <w:fldChar w:fldCharType="begin"/>
        </w:r>
        <w:r>
          <w:rPr>
            <w:noProof/>
          </w:rPr>
          <w:instrText xml:space="preserve"> PAGEREF _Toc174120712 \h </w:instrText>
        </w:r>
        <w:r>
          <w:rPr>
            <w:noProof/>
          </w:rPr>
        </w:r>
        <w:r>
          <w:rPr>
            <w:noProof/>
          </w:rPr>
          <w:fldChar w:fldCharType="separate"/>
        </w:r>
        <w:r>
          <w:rPr>
            <w:noProof/>
          </w:rPr>
          <w:t>5</w:t>
        </w:r>
        <w:r>
          <w:rPr>
            <w:noProof/>
          </w:rPr>
          <w:fldChar w:fldCharType="end"/>
        </w:r>
      </w:hyperlink>
    </w:p>
    <w:p w14:paraId="4D8339F3" w14:textId="45E92E05" w:rsidR="00CE72CA" w:rsidRDefault="00CE72CA">
      <w:pPr>
        <w:pStyle w:val="TOC1"/>
        <w:rPr>
          <w:rFonts w:asciiTheme="minorHAnsi" w:eastAsiaTheme="minorEastAsia" w:hAnsiTheme="minorHAnsi"/>
          <w:noProof/>
          <w:color w:val="auto"/>
          <w:kern w:val="2"/>
          <w:lang w:eastAsia="en-GB"/>
          <w14:ligatures w14:val="standardContextual"/>
        </w:rPr>
      </w:pPr>
      <w:hyperlink w:anchor="_Toc174120713" w:history="1">
        <w:r w:rsidRPr="001D3FF6">
          <w:rPr>
            <w:rStyle w:val="Hyperlink"/>
            <w:noProof/>
          </w:rPr>
          <w:t>Initial Return Meeting</w:t>
        </w:r>
        <w:r>
          <w:rPr>
            <w:noProof/>
          </w:rPr>
          <w:tab/>
        </w:r>
        <w:r>
          <w:rPr>
            <w:noProof/>
          </w:rPr>
          <w:fldChar w:fldCharType="begin"/>
        </w:r>
        <w:r>
          <w:rPr>
            <w:noProof/>
          </w:rPr>
          <w:instrText xml:space="preserve"> PAGEREF _Toc174120713 \h </w:instrText>
        </w:r>
        <w:r>
          <w:rPr>
            <w:noProof/>
          </w:rPr>
        </w:r>
        <w:r>
          <w:rPr>
            <w:noProof/>
          </w:rPr>
          <w:fldChar w:fldCharType="separate"/>
        </w:r>
        <w:r>
          <w:rPr>
            <w:noProof/>
          </w:rPr>
          <w:t>6</w:t>
        </w:r>
        <w:r>
          <w:rPr>
            <w:noProof/>
          </w:rPr>
          <w:fldChar w:fldCharType="end"/>
        </w:r>
      </w:hyperlink>
    </w:p>
    <w:p w14:paraId="3E530B06" w14:textId="797EE339" w:rsidR="00CE72CA" w:rsidRDefault="00CE72CA">
      <w:pPr>
        <w:pStyle w:val="TOC1"/>
        <w:rPr>
          <w:rFonts w:asciiTheme="minorHAnsi" w:eastAsiaTheme="minorEastAsia" w:hAnsiTheme="minorHAnsi"/>
          <w:noProof/>
          <w:color w:val="auto"/>
          <w:kern w:val="2"/>
          <w:lang w:eastAsia="en-GB"/>
          <w14:ligatures w14:val="standardContextual"/>
        </w:rPr>
      </w:pPr>
      <w:hyperlink w:anchor="_Toc174120714" w:history="1">
        <w:r w:rsidRPr="001D3FF6">
          <w:rPr>
            <w:rStyle w:val="Hyperlink"/>
            <w:noProof/>
          </w:rPr>
          <w:t>Complex Returns</w:t>
        </w:r>
        <w:r>
          <w:rPr>
            <w:noProof/>
          </w:rPr>
          <w:tab/>
        </w:r>
        <w:r>
          <w:rPr>
            <w:noProof/>
          </w:rPr>
          <w:fldChar w:fldCharType="begin"/>
        </w:r>
        <w:r>
          <w:rPr>
            <w:noProof/>
          </w:rPr>
          <w:instrText xml:space="preserve"> PAGEREF _Toc174120714 \h </w:instrText>
        </w:r>
        <w:r>
          <w:rPr>
            <w:noProof/>
          </w:rPr>
        </w:r>
        <w:r>
          <w:rPr>
            <w:noProof/>
          </w:rPr>
          <w:fldChar w:fldCharType="separate"/>
        </w:r>
        <w:r>
          <w:rPr>
            <w:noProof/>
          </w:rPr>
          <w:t>6</w:t>
        </w:r>
        <w:r>
          <w:rPr>
            <w:noProof/>
          </w:rPr>
          <w:fldChar w:fldCharType="end"/>
        </w:r>
      </w:hyperlink>
    </w:p>
    <w:p w14:paraId="12DAC6AA" w14:textId="583935F2" w:rsidR="00CE72CA" w:rsidRDefault="00CE72CA">
      <w:pPr>
        <w:pStyle w:val="TOC1"/>
        <w:rPr>
          <w:rFonts w:asciiTheme="minorHAnsi" w:eastAsiaTheme="minorEastAsia" w:hAnsiTheme="minorHAnsi"/>
          <w:noProof/>
          <w:color w:val="auto"/>
          <w:kern w:val="2"/>
          <w:lang w:eastAsia="en-GB"/>
          <w14:ligatures w14:val="standardContextual"/>
        </w:rPr>
      </w:pPr>
      <w:hyperlink w:anchor="_Toc174120715" w:history="1">
        <w:r w:rsidRPr="001D3FF6">
          <w:rPr>
            <w:rStyle w:val="Hyperlink"/>
            <w:noProof/>
          </w:rPr>
          <w:t>Supernumerary Period</w:t>
        </w:r>
        <w:r>
          <w:rPr>
            <w:noProof/>
          </w:rPr>
          <w:tab/>
        </w:r>
        <w:r>
          <w:rPr>
            <w:noProof/>
          </w:rPr>
          <w:fldChar w:fldCharType="begin"/>
        </w:r>
        <w:r>
          <w:rPr>
            <w:noProof/>
          </w:rPr>
          <w:instrText xml:space="preserve"> PAGEREF _Toc174120715 \h </w:instrText>
        </w:r>
        <w:r>
          <w:rPr>
            <w:noProof/>
          </w:rPr>
        </w:r>
        <w:r>
          <w:rPr>
            <w:noProof/>
          </w:rPr>
          <w:fldChar w:fldCharType="separate"/>
        </w:r>
        <w:r>
          <w:rPr>
            <w:noProof/>
          </w:rPr>
          <w:t>7</w:t>
        </w:r>
        <w:r>
          <w:rPr>
            <w:noProof/>
          </w:rPr>
          <w:fldChar w:fldCharType="end"/>
        </w:r>
      </w:hyperlink>
    </w:p>
    <w:p w14:paraId="6E04274B" w14:textId="230A5F13" w:rsidR="00CE72CA" w:rsidRDefault="00CE72CA">
      <w:pPr>
        <w:pStyle w:val="TOC1"/>
        <w:rPr>
          <w:rFonts w:asciiTheme="minorHAnsi" w:eastAsiaTheme="minorEastAsia" w:hAnsiTheme="minorHAnsi"/>
          <w:noProof/>
          <w:color w:val="auto"/>
          <w:kern w:val="2"/>
          <w:lang w:eastAsia="en-GB"/>
          <w14:ligatures w14:val="standardContextual"/>
        </w:rPr>
      </w:pPr>
      <w:hyperlink w:anchor="_Toc174120716" w:history="1">
        <w:r w:rsidRPr="001D3FF6">
          <w:rPr>
            <w:rStyle w:val="Hyperlink"/>
            <w:noProof/>
          </w:rPr>
          <w:t>Enhanced Supervision</w:t>
        </w:r>
        <w:r>
          <w:rPr>
            <w:noProof/>
          </w:rPr>
          <w:tab/>
        </w:r>
        <w:r>
          <w:rPr>
            <w:noProof/>
          </w:rPr>
          <w:fldChar w:fldCharType="begin"/>
        </w:r>
        <w:r>
          <w:rPr>
            <w:noProof/>
          </w:rPr>
          <w:instrText xml:space="preserve"> PAGEREF _Toc174120716 \h </w:instrText>
        </w:r>
        <w:r>
          <w:rPr>
            <w:noProof/>
          </w:rPr>
        </w:r>
        <w:r>
          <w:rPr>
            <w:noProof/>
          </w:rPr>
          <w:fldChar w:fldCharType="separate"/>
        </w:r>
        <w:r>
          <w:rPr>
            <w:noProof/>
          </w:rPr>
          <w:t>8</w:t>
        </w:r>
        <w:r>
          <w:rPr>
            <w:noProof/>
          </w:rPr>
          <w:fldChar w:fldCharType="end"/>
        </w:r>
      </w:hyperlink>
    </w:p>
    <w:p w14:paraId="306469A6" w14:textId="11CF0648" w:rsidR="00CE72CA" w:rsidRDefault="00CE72CA">
      <w:pPr>
        <w:pStyle w:val="TOC1"/>
        <w:rPr>
          <w:rFonts w:asciiTheme="minorHAnsi" w:eastAsiaTheme="minorEastAsia" w:hAnsiTheme="minorHAnsi"/>
          <w:noProof/>
          <w:color w:val="auto"/>
          <w:kern w:val="2"/>
          <w:lang w:eastAsia="en-GB"/>
          <w14:ligatures w14:val="standardContextual"/>
        </w:rPr>
      </w:pPr>
      <w:hyperlink w:anchor="_Toc174120717" w:history="1">
        <w:r w:rsidRPr="001D3FF6">
          <w:rPr>
            <w:rStyle w:val="Hyperlink"/>
            <w:noProof/>
          </w:rPr>
          <w:t>Review Meeting</w:t>
        </w:r>
        <w:r>
          <w:rPr>
            <w:noProof/>
          </w:rPr>
          <w:tab/>
        </w:r>
        <w:r>
          <w:rPr>
            <w:noProof/>
          </w:rPr>
          <w:fldChar w:fldCharType="begin"/>
        </w:r>
        <w:r>
          <w:rPr>
            <w:noProof/>
          </w:rPr>
          <w:instrText xml:space="preserve"> PAGEREF _Toc174120717 \h </w:instrText>
        </w:r>
        <w:r>
          <w:rPr>
            <w:noProof/>
          </w:rPr>
        </w:r>
        <w:r>
          <w:rPr>
            <w:noProof/>
          </w:rPr>
          <w:fldChar w:fldCharType="separate"/>
        </w:r>
        <w:r>
          <w:rPr>
            <w:noProof/>
          </w:rPr>
          <w:t>8</w:t>
        </w:r>
        <w:r>
          <w:rPr>
            <w:noProof/>
          </w:rPr>
          <w:fldChar w:fldCharType="end"/>
        </w:r>
      </w:hyperlink>
    </w:p>
    <w:p w14:paraId="1735D375" w14:textId="76082A32" w:rsidR="00CE72CA" w:rsidRDefault="00CE72CA">
      <w:pPr>
        <w:pStyle w:val="TOC1"/>
        <w:rPr>
          <w:rFonts w:asciiTheme="minorHAnsi" w:eastAsiaTheme="minorEastAsia" w:hAnsiTheme="minorHAnsi"/>
          <w:noProof/>
          <w:color w:val="auto"/>
          <w:kern w:val="2"/>
          <w:lang w:eastAsia="en-GB"/>
          <w14:ligatures w14:val="standardContextual"/>
        </w:rPr>
      </w:pPr>
      <w:hyperlink w:anchor="_Toc174120718" w:history="1">
        <w:r w:rsidRPr="001D3FF6">
          <w:rPr>
            <w:rStyle w:val="Hyperlink"/>
            <w:noProof/>
          </w:rPr>
          <w:t>Annual Review of Competence Progression (ARCP)</w:t>
        </w:r>
        <w:r>
          <w:rPr>
            <w:noProof/>
          </w:rPr>
          <w:tab/>
        </w:r>
        <w:r>
          <w:rPr>
            <w:noProof/>
          </w:rPr>
          <w:fldChar w:fldCharType="begin"/>
        </w:r>
        <w:r>
          <w:rPr>
            <w:noProof/>
          </w:rPr>
          <w:instrText xml:space="preserve"> PAGEREF _Toc174120718 \h </w:instrText>
        </w:r>
        <w:r>
          <w:rPr>
            <w:noProof/>
          </w:rPr>
        </w:r>
        <w:r>
          <w:rPr>
            <w:noProof/>
          </w:rPr>
          <w:fldChar w:fldCharType="separate"/>
        </w:r>
        <w:r>
          <w:rPr>
            <w:noProof/>
          </w:rPr>
          <w:t>9</w:t>
        </w:r>
        <w:r>
          <w:rPr>
            <w:noProof/>
          </w:rPr>
          <w:fldChar w:fldCharType="end"/>
        </w:r>
      </w:hyperlink>
    </w:p>
    <w:p w14:paraId="06FDF44B" w14:textId="3EE55D42" w:rsidR="00CE72CA" w:rsidRDefault="00CE72CA">
      <w:pPr>
        <w:pStyle w:val="TOC1"/>
        <w:rPr>
          <w:rFonts w:asciiTheme="minorHAnsi" w:eastAsiaTheme="minorEastAsia" w:hAnsiTheme="minorHAnsi"/>
          <w:noProof/>
          <w:color w:val="auto"/>
          <w:kern w:val="2"/>
          <w:lang w:eastAsia="en-GB"/>
          <w14:ligatures w14:val="standardContextual"/>
        </w:rPr>
      </w:pPr>
      <w:hyperlink w:anchor="_Toc174120719" w:history="1">
        <w:r w:rsidRPr="001D3FF6">
          <w:rPr>
            <w:rStyle w:val="Hyperlink"/>
            <w:noProof/>
          </w:rPr>
          <w:t>Appendix A: AoMRC Planning an Absence from Practice – Recommended Questions and Actions</w:t>
        </w:r>
        <w:r>
          <w:rPr>
            <w:noProof/>
          </w:rPr>
          <w:tab/>
        </w:r>
        <w:r>
          <w:rPr>
            <w:noProof/>
          </w:rPr>
          <w:fldChar w:fldCharType="begin"/>
        </w:r>
        <w:r>
          <w:rPr>
            <w:noProof/>
          </w:rPr>
          <w:instrText xml:space="preserve"> PAGEREF _Toc174120719 \h </w:instrText>
        </w:r>
        <w:r>
          <w:rPr>
            <w:noProof/>
          </w:rPr>
        </w:r>
        <w:r>
          <w:rPr>
            <w:noProof/>
          </w:rPr>
          <w:fldChar w:fldCharType="separate"/>
        </w:r>
        <w:r>
          <w:rPr>
            <w:noProof/>
          </w:rPr>
          <w:t>10</w:t>
        </w:r>
        <w:r>
          <w:rPr>
            <w:noProof/>
          </w:rPr>
          <w:fldChar w:fldCharType="end"/>
        </w:r>
      </w:hyperlink>
    </w:p>
    <w:p w14:paraId="57918AFB" w14:textId="662379D0" w:rsidR="00CE72CA" w:rsidRDefault="00CE72CA">
      <w:pPr>
        <w:pStyle w:val="TOC1"/>
        <w:rPr>
          <w:rFonts w:asciiTheme="minorHAnsi" w:eastAsiaTheme="minorEastAsia" w:hAnsiTheme="minorHAnsi"/>
          <w:noProof/>
          <w:color w:val="auto"/>
          <w:kern w:val="2"/>
          <w:lang w:eastAsia="en-GB"/>
          <w14:ligatures w14:val="standardContextual"/>
        </w:rPr>
      </w:pPr>
      <w:hyperlink w:anchor="_Toc174120720" w:history="1">
        <w:r w:rsidRPr="001D3FF6">
          <w:rPr>
            <w:rStyle w:val="Hyperlink"/>
            <w:noProof/>
          </w:rPr>
          <w:t>Appendix B: AoMRC Planning a Return from Practice – Recommended Questions and Actions</w:t>
        </w:r>
        <w:r>
          <w:rPr>
            <w:noProof/>
          </w:rPr>
          <w:tab/>
        </w:r>
        <w:r>
          <w:rPr>
            <w:noProof/>
          </w:rPr>
          <w:fldChar w:fldCharType="begin"/>
        </w:r>
        <w:r>
          <w:rPr>
            <w:noProof/>
          </w:rPr>
          <w:instrText xml:space="preserve"> PAGEREF _Toc174120720 \h </w:instrText>
        </w:r>
        <w:r>
          <w:rPr>
            <w:noProof/>
          </w:rPr>
        </w:r>
        <w:r>
          <w:rPr>
            <w:noProof/>
          </w:rPr>
          <w:fldChar w:fldCharType="separate"/>
        </w:r>
        <w:r>
          <w:rPr>
            <w:noProof/>
          </w:rPr>
          <w:t>11</w:t>
        </w:r>
        <w:r>
          <w:rPr>
            <w:noProof/>
          </w:rPr>
          <w:fldChar w:fldCharType="end"/>
        </w:r>
      </w:hyperlink>
    </w:p>
    <w:p w14:paraId="058D9FB2" w14:textId="39F58FF6" w:rsidR="00CE72CA" w:rsidRDefault="00CE72CA">
      <w:pPr>
        <w:pStyle w:val="TOC1"/>
        <w:rPr>
          <w:rFonts w:asciiTheme="minorHAnsi" w:eastAsiaTheme="minorEastAsia" w:hAnsiTheme="minorHAnsi"/>
          <w:noProof/>
          <w:color w:val="auto"/>
          <w:kern w:val="2"/>
          <w:lang w:eastAsia="en-GB"/>
          <w14:ligatures w14:val="standardContextual"/>
        </w:rPr>
      </w:pPr>
      <w:hyperlink w:anchor="_Toc174120721" w:history="1">
        <w:r w:rsidRPr="001D3FF6">
          <w:rPr>
            <w:rStyle w:val="Hyperlink"/>
            <w:noProof/>
          </w:rPr>
          <w:t>Appendix C: Individualised Action Planner</w:t>
        </w:r>
        <w:r>
          <w:rPr>
            <w:noProof/>
          </w:rPr>
          <w:tab/>
        </w:r>
        <w:r>
          <w:rPr>
            <w:noProof/>
          </w:rPr>
          <w:fldChar w:fldCharType="begin"/>
        </w:r>
        <w:r>
          <w:rPr>
            <w:noProof/>
          </w:rPr>
          <w:instrText xml:space="preserve"> PAGEREF _Toc174120721 \h </w:instrText>
        </w:r>
        <w:r>
          <w:rPr>
            <w:noProof/>
          </w:rPr>
        </w:r>
        <w:r>
          <w:rPr>
            <w:noProof/>
          </w:rPr>
          <w:fldChar w:fldCharType="separate"/>
        </w:r>
        <w:r>
          <w:rPr>
            <w:noProof/>
          </w:rPr>
          <w:t>13</w:t>
        </w:r>
        <w:r>
          <w:rPr>
            <w:noProof/>
          </w:rPr>
          <w:fldChar w:fldCharType="end"/>
        </w:r>
      </w:hyperlink>
    </w:p>
    <w:p w14:paraId="18A44352" w14:textId="3CEA1287" w:rsidR="005F2BF4" w:rsidRDefault="00510CDF" w:rsidP="005F2BF4">
      <w:pPr>
        <w:ind w:right="-455"/>
      </w:pPr>
      <w:r>
        <w:rPr>
          <w:color w:val="2B579A"/>
          <w:shd w:val="clear" w:color="auto" w:fill="E6E6E6"/>
        </w:rPr>
        <w:fldChar w:fldCharType="end"/>
      </w:r>
    </w:p>
    <w:p w14:paraId="78BCA786" w14:textId="1396BB83" w:rsidR="00F86A73" w:rsidRDefault="00102B51" w:rsidP="00C831C6">
      <w:pPr>
        <w:pStyle w:val="Heading1"/>
        <w:ind w:right="-455"/>
      </w:pPr>
      <w:bookmarkStart w:id="7" w:name="_Toc174120705"/>
      <w:r>
        <w:t>Introduction</w:t>
      </w:r>
      <w:bookmarkEnd w:id="7"/>
    </w:p>
    <w:p w14:paraId="18A369C7" w14:textId="1E0D858B" w:rsidR="00D2513A" w:rsidRDefault="00D2513A" w:rsidP="00D2513A">
      <w:pPr>
        <w:ind w:right="-738"/>
        <w:rPr>
          <w:rFonts w:cs="Arial"/>
        </w:rPr>
      </w:pPr>
      <w:r>
        <w:rPr>
          <w:rFonts w:cs="Arial"/>
        </w:rPr>
        <w:t xml:space="preserve">At any given time, approximately 10% of PGDiTs take time out for reasons such as, parental leave, sickness and Out </w:t>
      </w:r>
      <w:r w:rsidR="00ED6B72">
        <w:rPr>
          <w:rFonts w:cs="Arial"/>
        </w:rPr>
        <w:t>o</w:t>
      </w:r>
      <w:r>
        <w:rPr>
          <w:rFonts w:cs="Arial"/>
        </w:rPr>
        <w:t xml:space="preserve">f Programme periods (Experience, Research, Training and Carer Break). Returning to training after a prolonged period out of practice can be a daunting prospect for any PGDiT due to the potential impact on their clinical competence, technical skills, and confidence. </w:t>
      </w:r>
    </w:p>
    <w:p w14:paraId="501DC96A" w14:textId="77777777" w:rsidR="00D2513A" w:rsidRDefault="00D2513A" w:rsidP="00D2513A">
      <w:pPr>
        <w:ind w:right="-738"/>
        <w:rPr>
          <w:rFonts w:cs="Arial"/>
        </w:rPr>
      </w:pPr>
    </w:p>
    <w:p w14:paraId="21C4C459" w14:textId="3EBC12AB" w:rsidR="00D2513A" w:rsidRDefault="00D2513A" w:rsidP="00D2513A">
      <w:pPr>
        <w:ind w:right="-738"/>
        <w:rPr>
          <w:rFonts w:cs="Arial"/>
        </w:rPr>
      </w:pPr>
      <w:r>
        <w:rPr>
          <w:rFonts w:cs="Arial"/>
        </w:rPr>
        <w:t>In response, NHSE have created the Supported Return to Training (SuppoRTT) programme to develop guidance, process and resources for PGDiTs throughout England. This guidance is specific to the NHSE Yorkshire and Humber region, with the purpose of enhancing the return to work and training experience, whilst supporting safe readjustment to maintain high quality and safe patient care.</w:t>
      </w:r>
    </w:p>
    <w:p w14:paraId="14AD3FD5" w14:textId="77777777" w:rsidR="00D2513A" w:rsidRDefault="00D2513A" w:rsidP="00D2513A">
      <w:pPr>
        <w:ind w:right="-738"/>
        <w:rPr>
          <w:rFonts w:cs="Arial"/>
        </w:rPr>
      </w:pPr>
    </w:p>
    <w:p w14:paraId="55769C61" w14:textId="448D0BEA" w:rsidR="00D2513A" w:rsidRDefault="00D2513A" w:rsidP="00D2513A">
      <w:pPr>
        <w:ind w:right="-738"/>
        <w:rPr>
          <w:rFonts w:cs="Arial"/>
        </w:rPr>
      </w:pPr>
      <w:r>
        <w:rPr>
          <w:rFonts w:cs="Arial"/>
        </w:rPr>
        <w:t xml:space="preserve">The SuppoRTT Guidance has been designed to be flexible, </w:t>
      </w:r>
      <w:proofErr w:type="gramStart"/>
      <w:r>
        <w:rPr>
          <w:rFonts w:cs="Arial"/>
        </w:rPr>
        <w:t>taking into account</w:t>
      </w:r>
      <w:proofErr w:type="gramEnd"/>
      <w:r>
        <w:rPr>
          <w:rFonts w:cs="Arial"/>
        </w:rPr>
        <w:t xml:space="preserve"> the differing nature and lengths of absence, as well as the speciality and experience of the PGDiT. This is to ensure that the individual can safely and confidently return and practice within their training programme.</w:t>
      </w:r>
    </w:p>
    <w:p w14:paraId="425A1273" w14:textId="77777777" w:rsidR="00D2513A" w:rsidRDefault="00D2513A" w:rsidP="00D2513A">
      <w:pPr>
        <w:ind w:right="-738"/>
        <w:rPr>
          <w:rFonts w:cs="Arial"/>
        </w:rPr>
      </w:pPr>
    </w:p>
    <w:p w14:paraId="14829E1F" w14:textId="29182C98" w:rsidR="00D2513A" w:rsidRDefault="00D2513A" w:rsidP="00D2513A">
      <w:pPr>
        <w:ind w:right="-738"/>
        <w:rPr>
          <w:rFonts w:cs="Arial"/>
          <w:bCs/>
        </w:rPr>
      </w:pPr>
      <w:r>
        <w:rPr>
          <w:rFonts w:cs="Arial"/>
          <w:bCs/>
        </w:rPr>
        <w:t xml:space="preserve">If a PGDiT has been out of training for a period of absence of three months or more, they may be entitled to a supernumerary period and/or enhanced supervised period. This can only be accessed if the PGDiT follows the guidance and completes the relevant forms. </w:t>
      </w:r>
    </w:p>
    <w:p w14:paraId="71F8C4A7" w14:textId="77777777" w:rsidR="00D2513A" w:rsidRDefault="00D2513A" w:rsidP="00D2513A">
      <w:pPr>
        <w:ind w:right="-738"/>
        <w:rPr>
          <w:rFonts w:cs="Arial"/>
        </w:rPr>
      </w:pPr>
    </w:p>
    <w:p w14:paraId="6F9D401D" w14:textId="387F165A" w:rsidR="00D2513A" w:rsidRDefault="00D2513A" w:rsidP="00D2513A">
      <w:pPr>
        <w:ind w:right="-738"/>
        <w:rPr>
          <w:rFonts w:cs="Arial"/>
        </w:rPr>
      </w:pPr>
      <w:r>
        <w:rPr>
          <w:rFonts w:cs="Arial"/>
        </w:rPr>
        <w:t xml:space="preserve">Any phased return / training plans devised by Occupational Health or HR should take precedence. However, this guidance document can still be used in parallel with the </w:t>
      </w:r>
      <w:proofErr w:type="spellStart"/>
      <w:r>
        <w:rPr>
          <w:rFonts w:cs="Arial"/>
        </w:rPr>
        <w:t>PGDiT’s</w:t>
      </w:r>
      <w:proofErr w:type="spellEnd"/>
      <w:r>
        <w:rPr>
          <w:rFonts w:cs="Arial"/>
        </w:rPr>
        <w:t xml:space="preserve"> phased return plans.</w:t>
      </w:r>
    </w:p>
    <w:p w14:paraId="7EB185B4" w14:textId="77777777" w:rsidR="00D2513A" w:rsidRDefault="00D2513A" w:rsidP="00D2513A">
      <w:pPr>
        <w:ind w:right="-738"/>
        <w:rPr>
          <w:rFonts w:cs="Arial"/>
        </w:rPr>
      </w:pPr>
    </w:p>
    <w:p w14:paraId="14B0EF8C" w14:textId="28951521" w:rsidR="002440E4" w:rsidRDefault="00D2513A" w:rsidP="00D2513A">
      <w:pPr>
        <w:ind w:right="-738"/>
        <w:rPr>
          <w:rFonts w:cs="Arial"/>
          <w:bCs/>
        </w:rPr>
      </w:pPr>
      <w:r>
        <w:rPr>
          <w:rFonts w:cs="Arial"/>
          <w:bCs/>
        </w:rPr>
        <w:t xml:space="preserve">It is recommended that the principles outlined within this guidance are adopted by all Schools and Specialities for </w:t>
      </w:r>
      <w:r w:rsidRPr="0063150F">
        <w:rPr>
          <w:rFonts w:cs="Arial"/>
          <w:b/>
        </w:rPr>
        <w:t>all</w:t>
      </w:r>
      <w:r>
        <w:rPr>
          <w:rFonts w:cs="Arial"/>
          <w:bCs/>
        </w:rPr>
        <w:t xml:space="preserve"> PGDiTs (Foundation to Higher Speciality).</w:t>
      </w:r>
    </w:p>
    <w:p w14:paraId="3EDACAEA" w14:textId="6BD7EF6C" w:rsidR="002440E4" w:rsidRDefault="00305672" w:rsidP="00305672">
      <w:pPr>
        <w:pStyle w:val="Heading1"/>
      </w:pPr>
      <w:bookmarkStart w:id="8" w:name="_Toc174120706"/>
      <w:r>
        <w:lastRenderedPageBreak/>
        <w:t>Overview of the SuppoRTT Process</w:t>
      </w:r>
      <w:bookmarkEnd w:id="8"/>
    </w:p>
    <w:p w14:paraId="2C134D3B" w14:textId="25672EDF" w:rsidR="00305672" w:rsidRDefault="003F5FEE" w:rsidP="00C44DF6">
      <w:pPr>
        <w:pStyle w:val="Heading2"/>
        <w:spacing w:after="120"/>
        <w:rPr>
          <w:b/>
          <w:bCs/>
          <w:sz w:val="28"/>
          <w:szCs w:val="22"/>
        </w:rPr>
      </w:pPr>
      <w:bookmarkStart w:id="9" w:name="_Toc174120707"/>
      <w:r w:rsidRPr="003F5FEE">
        <w:rPr>
          <w:b/>
          <w:bCs/>
          <w:sz w:val="28"/>
          <w:szCs w:val="22"/>
        </w:rPr>
        <w:t>Prior to Absence</w:t>
      </w:r>
      <w:bookmarkEnd w:id="9"/>
    </w:p>
    <w:p w14:paraId="7A441E4F" w14:textId="33929B94" w:rsidR="008D2EFC" w:rsidRDefault="008D2EFC" w:rsidP="002575C7">
      <w:pPr>
        <w:ind w:right="-738"/>
      </w:pPr>
      <w:r>
        <w:rPr>
          <w:noProof/>
          <w:color w:val="2B579A"/>
          <w:shd w:val="clear" w:color="auto" w:fill="E6E6E6"/>
        </w:rPr>
        <mc:AlternateContent>
          <mc:Choice Requires="wpg">
            <w:drawing>
              <wp:anchor distT="0" distB="0" distL="114300" distR="114300" simplePos="0" relativeHeight="251658241" behindDoc="0" locked="0" layoutInCell="1" allowOverlap="1" wp14:anchorId="224BBEC7" wp14:editId="663408FD">
                <wp:simplePos x="0" y="0"/>
                <wp:positionH relativeFrom="margin">
                  <wp:posOffset>-135890</wp:posOffset>
                </wp:positionH>
                <wp:positionV relativeFrom="paragraph">
                  <wp:posOffset>647700</wp:posOffset>
                </wp:positionV>
                <wp:extent cx="6465593" cy="923653"/>
                <wp:effectExtent l="19050" t="0" r="11430" b="10160"/>
                <wp:wrapSquare wrapText="bothSides"/>
                <wp:docPr id="6" name="Diagram 9"/>
                <wp:cNvGraphicFramePr/>
                <a:graphic xmlns:a="http://schemas.openxmlformats.org/drawingml/2006/main">
                  <a:graphicData uri="http://schemas.microsoft.com/office/word/2010/wordprocessingGroup">
                    <wpg:wgp>
                      <wpg:cNvGrpSpPr/>
                      <wpg:grpSpPr>
                        <a:xfrm>
                          <a:off x="0" y="0"/>
                          <a:ext cx="6465593" cy="923653"/>
                          <a:chOff x="0" y="0"/>
                          <a:chExt cx="6465593" cy="923653"/>
                        </a:xfrm>
                      </wpg:grpSpPr>
                      <wps:wsp>
                        <wps:cNvPr id="7" name="Freeform: Shape 7"/>
                        <wps:cNvSpPr/>
                        <wps:spPr>
                          <a:xfrm>
                            <a:off x="0" y="0"/>
                            <a:ext cx="2309143" cy="923653"/>
                          </a:xfrm>
                          <a:custGeom>
                            <a:avLst/>
                            <a:gdLst>
                              <a:gd name="f0" fmla="val 10800000"/>
                              <a:gd name="f1" fmla="val 5400000"/>
                              <a:gd name="f2" fmla="val 180"/>
                              <a:gd name="f3" fmla="val w"/>
                              <a:gd name="f4" fmla="val h"/>
                              <a:gd name="f5" fmla="val 0"/>
                              <a:gd name="f6" fmla="val 2309139"/>
                              <a:gd name="f7" fmla="val 923655"/>
                              <a:gd name="f8" fmla="val 1847312"/>
                              <a:gd name="f9" fmla="val 461828"/>
                              <a:gd name="f10" fmla="+- 0 0 -90"/>
                              <a:gd name="f11" fmla="*/ f3 1 2309139"/>
                              <a:gd name="f12" fmla="*/ f4 1 923655"/>
                              <a:gd name="f13" fmla="+- f7 0 f5"/>
                              <a:gd name="f14" fmla="+- f6 0 f5"/>
                              <a:gd name="f15" fmla="*/ f10 f0 1"/>
                              <a:gd name="f16" fmla="*/ f14 1 2309139"/>
                              <a:gd name="f17" fmla="*/ f13 1 923655"/>
                              <a:gd name="f18" fmla="*/ 0 f14 1"/>
                              <a:gd name="f19" fmla="*/ 0 f13 1"/>
                              <a:gd name="f20" fmla="*/ 1847312 f14 1"/>
                              <a:gd name="f21" fmla="*/ 2309139 f14 1"/>
                              <a:gd name="f22" fmla="*/ 461828 f13 1"/>
                              <a:gd name="f23" fmla="*/ 923655 f13 1"/>
                              <a:gd name="f24" fmla="*/ 461828 f14 1"/>
                              <a:gd name="f25" fmla="*/ f15 1 f2"/>
                              <a:gd name="f26" fmla="*/ f18 1 2309139"/>
                              <a:gd name="f27" fmla="*/ f19 1 923655"/>
                              <a:gd name="f28" fmla="*/ f20 1 2309139"/>
                              <a:gd name="f29" fmla="*/ f21 1 2309139"/>
                              <a:gd name="f30" fmla="*/ f22 1 923655"/>
                              <a:gd name="f31" fmla="*/ f23 1 923655"/>
                              <a:gd name="f32" fmla="*/ f24 1 2309139"/>
                              <a:gd name="f33" fmla="*/ f5 1 f16"/>
                              <a:gd name="f34" fmla="*/ f6 1 f16"/>
                              <a:gd name="f35" fmla="*/ f5 1 f17"/>
                              <a:gd name="f36" fmla="*/ f7 1 f17"/>
                              <a:gd name="f37" fmla="+- f25 0 f1"/>
                              <a:gd name="f38" fmla="*/ f26 1 f16"/>
                              <a:gd name="f39" fmla="*/ f27 1 f17"/>
                              <a:gd name="f40" fmla="*/ f28 1 f16"/>
                              <a:gd name="f41" fmla="*/ f29 1 f16"/>
                              <a:gd name="f42" fmla="*/ f30 1 f17"/>
                              <a:gd name="f43" fmla="*/ f31 1 f17"/>
                              <a:gd name="f44" fmla="*/ f32 1 f16"/>
                              <a:gd name="f45" fmla="*/ f33 f11 1"/>
                              <a:gd name="f46" fmla="*/ f34 f11 1"/>
                              <a:gd name="f47" fmla="*/ f36 f12 1"/>
                              <a:gd name="f48" fmla="*/ f35 f12 1"/>
                              <a:gd name="f49" fmla="*/ f38 f11 1"/>
                              <a:gd name="f50" fmla="*/ f39 f12 1"/>
                              <a:gd name="f51" fmla="*/ f40 f11 1"/>
                              <a:gd name="f52" fmla="*/ f41 f11 1"/>
                              <a:gd name="f53" fmla="*/ f42 f12 1"/>
                              <a:gd name="f54" fmla="*/ f43 f12 1"/>
                              <a:gd name="f55" fmla="*/ f44 f11 1"/>
                            </a:gdLst>
                            <a:ahLst/>
                            <a:cxnLst>
                              <a:cxn ang="3cd4">
                                <a:pos x="hc" y="t"/>
                              </a:cxn>
                              <a:cxn ang="0">
                                <a:pos x="r" y="vc"/>
                              </a:cxn>
                              <a:cxn ang="cd4">
                                <a:pos x="hc" y="b"/>
                              </a:cxn>
                              <a:cxn ang="cd2">
                                <a:pos x="l" y="vc"/>
                              </a:cxn>
                              <a:cxn ang="f37">
                                <a:pos x="f49" y="f50"/>
                              </a:cxn>
                              <a:cxn ang="f37">
                                <a:pos x="f51" y="f50"/>
                              </a:cxn>
                              <a:cxn ang="f37">
                                <a:pos x="f52" y="f53"/>
                              </a:cxn>
                              <a:cxn ang="f37">
                                <a:pos x="f51" y="f54"/>
                              </a:cxn>
                              <a:cxn ang="f37">
                                <a:pos x="f49" y="f54"/>
                              </a:cxn>
                              <a:cxn ang="f37">
                                <a:pos x="f55" y="f53"/>
                              </a:cxn>
                              <a:cxn ang="f37">
                                <a:pos x="f49" y="f50"/>
                              </a:cxn>
                            </a:cxnLst>
                            <a:rect l="f45" t="f48" r="f46" b="f47"/>
                            <a:pathLst>
                              <a:path w="2309139" h="923655">
                                <a:moveTo>
                                  <a:pt x="f5" y="f5"/>
                                </a:moveTo>
                                <a:lnTo>
                                  <a:pt x="f8" y="f5"/>
                                </a:lnTo>
                                <a:lnTo>
                                  <a:pt x="f6" y="f9"/>
                                </a:lnTo>
                                <a:lnTo>
                                  <a:pt x="f8" y="f7"/>
                                </a:lnTo>
                                <a:lnTo>
                                  <a:pt x="f5" y="f7"/>
                                </a:lnTo>
                                <a:lnTo>
                                  <a:pt x="f9" y="f9"/>
                                </a:lnTo>
                                <a:lnTo>
                                  <a:pt x="f5" y="f5"/>
                                </a:lnTo>
                                <a:close/>
                              </a:path>
                            </a:pathLst>
                          </a:custGeom>
                          <a:solidFill>
                            <a:srgbClr val="4472C4"/>
                          </a:solidFill>
                          <a:ln w="12701" cap="flat">
                            <a:solidFill>
                              <a:srgbClr val="FFFFFF"/>
                            </a:solidFill>
                            <a:prstDash val="solid"/>
                            <a:miter/>
                          </a:ln>
                        </wps:spPr>
                        <wps:txbx>
                          <w:txbxContent>
                            <w:p w14:paraId="5ADDD10F" w14:textId="3036C39B" w:rsidR="008D2EFC" w:rsidRDefault="007C2A0F" w:rsidP="008D2EFC">
                              <w:pPr>
                                <w:spacing w:after="80" w:line="216" w:lineRule="auto"/>
                                <w:jc w:val="center"/>
                              </w:pPr>
                              <w:r>
                                <w:rPr>
                                  <w:rFonts w:eastAsia="Arial" w:cs="Arial"/>
                                  <w:color w:val="FFFFFF"/>
                                  <w:kern w:val="3"/>
                                  <w:sz w:val="20"/>
                                  <w:szCs w:val="20"/>
                                </w:rPr>
                                <w:t>Absence planning</w:t>
                              </w:r>
                              <w:r w:rsidR="008D2EFC">
                                <w:rPr>
                                  <w:rFonts w:eastAsia="Arial" w:cs="Arial"/>
                                  <w:color w:val="FFFFFF"/>
                                  <w:kern w:val="3"/>
                                  <w:sz w:val="20"/>
                                  <w:szCs w:val="20"/>
                                </w:rPr>
                                <w:t xml:space="preserve"> </w:t>
                              </w:r>
                              <w:r w:rsidR="0032222A">
                                <w:rPr>
                                  <w:rFonts w:eastAsia="Arial" w:cs="Arial"/>
                                  <w:color w:val="FFFFFF"/>
                                  <w:kern w:val="3"/>
                                  <w:sz w:val="20"/>
                                  <w:szCs w:val="20"/>
                                </w:rPr>
                                <w:t>m</w:t>
                              </w:r>
                              <w:r w:rsidR="008D2EFC">
                                <w:rPr>
                                  <w:rFonts w:eastAsia="Arial" w:cs="Arial"/>
                                  <w:color w:val="FFFFFF"/>
                                  <w:kern w:val="3"/>
                                  <w:sz w:val="20"/>
                                  <w:szCs w:val="20"/>
                                </w:rPr>
                                <w:t xml:space="preserve">eeting </w:t>
                              </w:r>
                            </w:p>
                            <w:p w14:paraId="0AAA02D8" w14:textId="681CF21B" w:rsidR="008D2EFC" w:rsidRDefault="008D2EFC" w:rsidP="008D2EFC">
                              <w:pPr>
                                <w:spacing w:after="80" w:line="216" w:lineRule="auto"/>
                                <w:jc w:val="center"/>
                              </w:pPr>
                              <w:r>
                                <w:rPr>
                                  <w:rFonts w:eastAsia="Arial" w:cs="Arial"/>
                                  <w:color w:val="FFFFFF"/>
                                  <w:kern w:val="3"/>
                                  <w:sz w:val="20"/>
                                  <w:szCs w:val="20"/>
                                </w:rPr>
                                <w:t>with Educator/Supervisor</w:t>
                              </w:r>
                            </w:p>
                          </w:txbxContent>
                        </wps:txbx>
                        <wps:bodyPr vert="horz" wrap="square" lIns="501831" tIns="13331" rIns="475158" bIns="13331" anchor="ctr" anchorCtr="1" compatLnSpc="0">
                          <a:noAutofit/>
                        </wps:bodyPr>
                      </wps:wsp>
                      <wps:wsp>
                        <wps:cNvPr id="8" name="Freeform: Shape 8"/>
                        <wps:cNvSpPr/>
                        <wps:spPr>
                          <a:xfrm>
                            <a:off x="2078230" y="0"/>
                            <a:ext cx="2309143" cy="923653"/>
                          </a:xfrm>
                          <a:custGeom>
                            <a:avLst/>
                            <a:gdLst>
                              <a:gd name="f0" fmla="val 10800000"/>
                              <a:gd name="f1" fmla="val 5400000"/>
                              <a:gd name="f2" fmla="val 180"/>
                              <a:gd name="f3" fmla="val w"/>
                              <a:gd name="f4" fmla="val h"/>
                              <a:gd name="f5" fmla="val 0"/>
                              <a:gd name="f6" fmla="val 2309139"/>
                              <a:gd name="f7" fmla="val 923655"/>
                              <a:gd name="f8" fmla="val 1847312"/>
                              <a:gd name="f9" fmla="val 461828"/>
                              <a:gd name="f10" fmla="+- 0 0 -90"/>
                              <a:gd name="f11" fmla="*/ f3 1 2309139"/>
                              <a:gd name="f12" fmla="*/ f4 1 923655"/>
                              <a:gd name="f13" fmla="+- f7 0 f5"/>
                              <a:gd name="f14" fmla="+- f6 0 f5"/>
                              <a:gd name="f15" fmla="*/ f10 f0 1"/>
                              <a:gd name="f16" fmla="*/ f14 1 2309139"/>
                              <a:gd name="f17" fmla="*/ f13 1 923655"/>
                              <a:gd name="f18" fmla="*/ 0 f14 1"/>
                              <a:gd name="f19" fmla="*/ 0 f13 1"/>
                              <a:gd name="f20" fmla="*/ 1847312 f14 1"/>
                              <a:gd name="f21" fmla="*/ 2309139 f14 1"/>
                              <a:gd name="f22" fmla="*/ 461828 f13 1"/>
                              <a:gd name="f23" fmla="*/ 923655 f13 1"/>
                              <a:gd name="f24" fmla="*/ 461828 f14 1"/>
                              <a:gd name="f25" fmla="*/ f15 1 f2"/>
                              <a:gd name="f26" fmla="*/ f18 1 2309139"/>
                              <a:gd name="f27" fmla="*/ f19 1 923655"/>
                              <a:gd name="f28" fmla="*/ f20 1 2309139"/>
                              <a:gd name="f29" fmla="*/ f21 1 2309139"/>
                              <a:gd name="f30" fmla="*/ f22 1 923655"/>
                              <a:gd name="f31" fmla="*/ f23 1 923655"/>
                              <a:gd name="f32" fmla="*/ f24 1 2309139"/>
                              <a:gd name="f33" fmla="*/ f5 1 f16"/>
                              <a:gd name="f34" fmla="*/ f6 1 f16"/>
                              <a:gd name="f35" fmla="*/ f5 1 f17"/>
                              <a:gd name="f36" fmla="*/ f7 1 f17"/>
                              <a:gd name="f37" fmla="+- f25 0 f1"/>
                              <a:gd name="f38" fmla="*/ f26 1 f16"/>
                              <a:gd name="f39" fmla="*/ f27 1 f17"/>
                              <a:gd name="f40" fmla="*/ f28 1 f16"/>
                              <a:gd name="f41" fmla="*/ f29 1 f16"/>
                              <a:gd name="f42" fmla="*/ f30 1 f17"/>
                              <a:gd name="f43" fmla="*/ f31 1 f17"/>
                              <a:gd name="f44" fmla="*/ f32 1 f16"/>
                              <a:gd name="f45" fmla="*/ f33 f11 1"/>
                              <a:gd name="f46" fmla="*/ f34 f11 1"/>
                              <a:gd name="f47" fmla="*/ f36 f12 1"/>
                              <a:gd name="f48" fmla="*/ f35 f12 1"/>
                              <a:gd name="f49" fmla="*/ f38 f11 1"/>
                              <a:gd name="f50" fmla="*/ f39 f12 1"/>
                              <a:gd name="f51" fmla="*/ f40 f11 1"/>
                              <a:gd name="f52" fmla="*/ f41 f11 1"/>
                              <a:gd name="f53" fmla="*/ f42 f12 1"/>
                              <a:gd name="f54" fmla="*/ f43 f12 1"/>
                              <a:gd name="f55" fmla="*/ f44 f11 1"/>
                            </a:gdLst>
                            <a:ahLst/>
                            <a:cxnLst>
                              <a:cxn ang="3cd4">
                                <a:pos x="hc" y="t"/>
                              </a:cxn>
                              <a:cxn ang="0">
                                <a:pos x="r" y="vc"/>
                              </a:cxn>
                              <a:cxn ang="cd4">
                                <a:pos x="hc" y="b"/>
                              </a:cxn>
                              <a:cxn ang="cd2">
                                <a:pos x="l" y="vc"/>
                              </a:cxn>
                              <a:cxn ang="f37">
                                <a:pos x="f49" y="f50"/>
                              </a:cxn>
                              <a:cxn ang="f37">
                                <a:pos x="f51" y="f50"/>
                              </a:cxn>
                              <a:cxn ang="f37">
                                <a:pos x="f52" y="f53"/>
                              </a:cxn>
                              <a:cxn ang="f37">
                                <a:pos x="f51" y="f54"/>
                              </a:cxn>
                              <a:cxn ang="f37">
                                <a:pos x="f49" y="f54"/>
                              </a:cxn>
                              <a:cxn ang="f37">
                                <a:pos x="f55" y="f53"/>
                              </a:cxn>
                              <a:cxn ang="f37">
                                <a:pos x="f49" y="f50"/>
                              </a:cxn>
                            </a:cxnLst>
                            <a:rect l="f45" t="f48" r="f46" b="f47"/>
                            <a:pathLst>
                              <a:path w="2309139" h="923655">
                                <a:moveTo>
                                  <a:pt x="f5" y="f5"/>
                                </a:moveTo>
                                <a:lnTo>
                                  <a:pt x="f8" y="f5"/>
                                </a:lnTo>
                                <a:lnTo>
                                  <a:pt x="f6" y="f9"/>
                                </a:lnTo>
                                <a:lnTo>
                                  <a:pt x="f8" y="f7"/>
                                </a:lnTo>
                                <a:lnTo>
                                  <a:pt x="f5" y="f7"/>
                                </a:lnTo>
                                <a:lnTo>
                                  <a:pt x="f9" y="f9"/>
                                </a:lnTo>
                                <a:lnTo>
                                  <a:pt x="f5" y="f5"/>
                                </a:lnTo>
                                <a:close/>
                              </a:path>
                            </a:pathLst>
                          </a:custGeom>
                          <a:solidFill>
                            <a:srgbClr val="4472C4"/>
                          </a:solidFill>
                          <a:ln w="12701" cap="flat">
                            <a:solidFill>
                              <a:srgbClr val="FFFFFF"/>
                            </a:solidFill>
                            <a:prstDash val="solid"/>
                            <a:miter/>
                          </a:ln>
                        </wps:spPr>
                        <wps:txbx>
                          <w:txbxContent>
                            <w:p w14:paraId="0E871802" w14:textId="77777777" w:rsidR="008D2EFC" w:rsidRDefault="008D2EFC" w:rsidP="008D2EFC">
                              <w:pPr>
                                <w:spacing w:after="80" w:line="216" w:lineRule="auto"/>
                                <w:jc w:val="center"/>
                              </w:pPr>
                              <w:r>
                                <w:rPr>
                                  <w:rFonts w:eastAsia="Arial" w:cs="Arial"/>
                                  <w:color w:val="FFFFFF"/>
                                  <w:kern w:val="3"/>
                                  <w:sz w:val="20"/>
                                  <w:szCs w:val="20"/>
                                </w:rPr>
                                <w:t xml:space="preserve">Discussion </w:t>
                              </w:r>
                              <w:proofErr w:type="gramStart"/>
                              <w:r>
                                <w:rPr>
                                  <w:rFonts w:eastAsia="Arial" w:cs="Arial"/>
                                  <w:color w:val="FFFFFF"/>
                                  <w:kern w:val="3"/>
                                  <w:sz w:val="20"/>
                                  <w:szCs w:val="20"/>
                                </w:rPr>
                                <w:t xml:space="preserve">Points;   </w:t>
                              </w:r>
                              <w:proofErr w:type="gramEnd"/>
                              <w:r>
                                <w:rPr>
                                  <w:rFonts w:eastAsia="Arial" w:cs="Arial"/>
                                  <w:color w:val="FFFFFF"/>
                                  <w:kern w:val="3"/>
                                  <w:sz w:val="20"/>
                                  <w:szCs w:val="20"/>
                                </w:rPr>
                                <w:t xml:space="preserve">                   CPD                                            Use of KIT/SPLIT days                         Any concerns </w:t>
                              </w:r>
                            </w:p>
                          </w:txbxContent>
                        </wps:txbx>
                        <wps:bodyPr vert="horz" wrap="square" lIns="501831" tIns="13331" rIns="475158" bIns="13331" anchor="ctr" anchorCtr="1" compatLnSpc="0">
                          <a:noAutofit/>
                        </wps:bodyPr>
                      </wps:wsp>
                      <wps:wsp>
                        <wps:cNvPr id="9" name="Freeform: Shape 9"/>
                        <wps:cNvSpPr/>
                        <wps:spPr>
                          <a:xfrm>
                            <a:off x="4156450" y="0"/>
                            <a:ext cx="2309143" cy="923653"/>
                          </a:xfrm>
                          <a:custGeom>
                            <a:avLst/>
                            <a:gdLst>
                              <a:gd name="f0" fmla="val 10800000"/>
                              <a:gd name="f1" fmla="val 5400000"/>
                              <a:gd name="f2" fmla="val 180"/>
                              <a:gd name="f3" fmla="val w"/>
                              <a:gd name="f4" fmla="val h"/>
                              <a:gd name="f5" fmla="val 0"/>
                              <a:gd name="f6" fmla="val 2309139"/>
                              <a:gd name="f7" fmla="val 923655"/>
                              <a:gd name="f8" fmla="val 1847312"/>
                              <a:gd name="f9" fmla="val 461828"/>
                              <a:gd name="f10" fmla="+- 0 0 -90"/>
                              <a:gd name="f11" fmla="*/ f3 1 2309139"/>
                              <a:gd name="f12" fmla="*/ f4 1 923655"/>
                              <a:gd name="f13" fmla="+- f7 0 f5"/>
                              <a:gd name="f14" fmla="+- f6 0 f5"/>
                              <a:gd name="f15" fmla="*/ f10 f0 1"/>
                              <a:gd name="f16" fmla="*/ f14 1 2309139"/>
                              <a:gd name="f17" fmla="*/ f13 1 923655"/>
                              <a:gd name="f18" fmla="*/ 0 f14 1"/>
                              <a:gd name="f19" fmla="*/ 0 f13 1"/>
                              <a:gd name="f20" fmla="*/ 1847312 f14 1"/>
                              <a:gd name="f21" fmla="*/ 2309139 f14 1"/>
                              <a:gd name="f22" fmla="*/ 461828 f13 1"/>
                              <a:gd name="f23" fmla="*/ 923655 f13 1"/>
                              <a:gd name="f24" fmla="*/ 461828 f14 1"/>
                              <a:gd name="f25" fmla="*/ f15 1 f2"/>
                              <a:gd name="f26" fmla="*/ f18 1 2309139"/>
                              <a:gd name="f27" fmla="*/ f19 1 923655"/>
                              <a:gd name="f28" fmla="*/ f20 1 2309139"/>
                              <a:gd name="f29" fmla="*/ f21 1 2309139"/>
                              <a:gd name="f30" fmla="*/ f22 1 923655"/>
                              <a:gd name="f31" fmla="*/ f23 1 923655"/>
                              <a:gd name="f32" fmla="*/ f24 1 2309139"/>
                              <a:gd name="f33" fmla="*/ f5 1 f16"/>
                              <a:gd name="f34" fmla="*/ f6 1 f16"/>
                              <a:gd name="f35" fmla="*/ f5 1 f17"/>
                              <a:gd name="f36" fmla="*/ f7 1 f17"/>
                              <a:gd name="f37" fmla="+- f25 0 f1"/>
                              <a:gd name="f38" fmla="*/ f26 1 f16"/>
                              <a:gd name="f39" fmla="*/ f27 1 f17"/>
                              <a:gd name="f40" fmla="*/ f28 1 f16"/>
                              <a:gd name="f41" fmla="*/ f29 1 f16"/>
                              <a:gd name="f42" fmla="*/ f30 1 f17"/>
                              <a:gd name="f43" fmla="*/ f31 1 f17"/>
                              <a:gd name="f44" fmla="*/ f32 1 f16"/>
                              <a:gd name="f45" fmla="*/ f33 f11 1"/>
                              <a:gd name="f46" fmla="*/ f34 f11 1"/>
                              <a:gd name="f47" fmla="*/ f36 f12 1"/>
                              <a:gd name="f48" fmla="*/ f35 f12 1"/>
                              <a:gd name="f49" fmla="*/ f38 f11 1"/>
                              <a:gd name="f50" fmla="*/ f39 f12 1"/>
                              <a:gd name="f51" fmla="*/ f40 f11 1"/>
                              <a:gd name="f52" fmla="*/ f41 f11 1"/>
                              <a:gd name="f53" fmla="*/ f42 f12 1"/>
                              <a:gd name="f54" fmla="*/ f43 f12 1"/>
                              <a:gd name="f55" fmla="*/ f44 f11 1"/>
                            </a:gdLst>
                            <a:ahLst/>
                            <a:cxnLst>
                              <a:cxn ang="3cd4">
                                <a:pos x="hc" y="t"/>
                              </a:cxn>
                              <a:cxn ang="0">
                                <a:pos x="r" y="vc"/>
                              </a:cxn>
                              <a:cxn ang="cd4">
                                <a:pos x="hc" y="b"/>
                              </a:cxn>
                              <a:cxn ang="cd2">
                                <a:pos x="l" y="vc"/>
                              </a:cxn>
                              <a:cxn ang="f37">
                                <a:pos x="f49" y="f50"/>
                              </a:cxn>
                              <a:cxn ang="f37">
                                <a:pos x="f51" y="f50"/>
                              </a:cxn>
                              <a:cxn ang="f37">
                                <a:pos x="f52" y="f53"/>
                              </a:cxn>
                              <a:cxn ang="f37">
                                <a:pos x="f51" y="f54"/>
                              </a:cxn>
                              <a:cxn ang="f37">
                                <a:pos x="f49" y="f54"/>
                              </a:cxn>
                              <a:cxn ang="f37">
                                <a:pos x="f55" y="f53"/>
                              </a:cxn>
                              <a:cxn ang="f37">
                                <a:pos x="f49" y="f50"/>
                              </a:cxn>
                            </a:cxnLst>
                            <a:rect l="f45" t="f48" r="f46" b="f47"/>
                            <a:pathLst>
                              <a:path w="2309139" h="923655">
                                <a:moveTo>
                                  <a:pt x="f5" y="f5"/>
                                </a:moveTo>
                                <a:lnTo>
                                  <a:pt x="f8" y="f5"/>
                                </a:lnTo>
                                <a:lnTo>
                                  <a:pt x="f6" y="f9"/>
                                </a:lnTo>
                                <a:lnTo>
                                  <a:pt x="f8" y="f7"/>
                                </a:lnTo>
                                <a:lnTo>
                                  <a:pt x="f5" y="f7"/>
                                </a:lnTo>
                                <a:lnTo>
                                  <a:pt x="f9" y="f9"/>
                                </a:lnTo>
                                <a:lnTo>
                                  <a:pt x="f5" y="f5"/>
                                </a:lnTo>
                                <a:close/>
                              </a:path>
                            </a:pathLst>
                          </a:custGeom>
                          <a:solidFill>
                            <a:srgbClr val="4472C4"/>
                          </a:solidFill>
                          <a:ln w="12701" cap="flat">
                            <a:solidFill>
                              <a:srgbClr val="FFFFFF"/>
                            </a:solidFill>
                            <a:prstDash val="solid"/>
                            <a:miter/>
                          </a:ln>
                        </wps:spPr>
                        <wps:txbx>
                          <w:txbxContent>
                            <w:p w14:paraId="6B048423" w14:textId="4771B768" w:rsidR="008D2EFC" w:rsidRDefault="007C2A0F" w:rsidP="008D2EFC">
                              <w:pPr>
                                <w:spacing w:after="80" w:line="216" w:lineRule="auto"/>
                                <w:jc w:val="center"/>
                              </w:pPr>
                              <w:r>
                                <w:rPr>
                                  <w:rFonts w:eastAsia="Arial" w:cs="Arial"/>
                                  <w:color w:val="FFFFFF"/>
                                  <w:kern w:val="3"/>
                                  <w:sz w:val="20"/>
                                  <w:szCs w:val="20"/>
                                </w:rPr>
                                <w:t>Absence planning</w:t>
                              </w:r>
                              <w:r w:rsidR="008D2EFC">
                                <w:rPr>
                                  <w:rFonts w:eastAsia="Arial" w:cs="Arial"/>
                                  <w:color w:val="FFFFFF"/>
                                  <w:kern w:val="3"/>
                                  <w:sz w:val="20"/>
                                  <w:szCs w:val="20"/>
                                </w:rPr>
                                <w:t xml:space="preserve"> </w:t>
                              </w:r>
                              <w:r w:rsidR="0032222A">
                                <w:rPr>
                                  <w:rFonts w:eastAsia="Arial" w:cs="Arial"/>
                                  <w:color w:val="FFFFFF"/>
                                  <w:kern w:val="3"/>
                                  <w:sz w:val="20"/>
                                  <w:szCs w:val="20"/>
                                </w:rPr>
                                <w:t>f</w:t>
                              </w:r>
                              <w:r w:rsidR="008D2EFC">
                                <w:rPr>
                                  <w:rFonts w:eastAsia="Arial" w:cs="Arial"/>
                                  <w:color w:val="FFFFFF"/>
                                  <w:kern w:val="3"/>
                                  <w:sz w:val="20"/>
                                  <w:szCs w:val="20"/>
                                </w:rPr>
                                <w:t>orm completed and submitted to NHSEYH SuppoRTT Team</w:t>
                              </w:r>
                            </w:p>
                          </w:txbxContent>
                        </wps:txbx>
                        <wps:bodyPr vert="horz" wrap="square" lIns="501831" tIns="13331" rIns="475158" bIns="13331" anchor="ctr" anchorCtr="1" compatLnSpc="0">
                          <a:noAutofit/>
                        </wps:bodyPr>
                      </wps:wsp>
                    </wpg:wgp>
                  </a:graphicData>
                </a:graphic>
              </wp:anchor>
            </w:drawing>
          </mc:Choice>
          <mc:Fallback>
            <w:pict>
              <v:group w14:anchorId="224BBEC7" id="Diagram 9" o:spid="_x0000_s1026" style="position:absolute;margin-left:-10.7pt;margin-top:51pt;width:509.1pt;height:72.75pt;z-index:251658241;mso-position-horizontal-relative:margin" coordsize="64655,9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">
                <v:shape id="Freeform: Shape 7" o:spid="_x0000_s1027" style="position:absolute;width:23091;height:9236;visibility:visible;mso-wrap-style:square;v-text-anchor:middle-center" coordsize="2309139,9236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" adj="-11796480,,5400" path="m,l1847312,r461827,461828l1847312,923655,,923655,461828,461828,,xe" fillcolor="#4472c4" strokecolor="white" strokeweight=".35281mm">
                  <v:stroke joinstyle="miter"/>
                  <v:formulas/>
                  <v:path arrowok="t" o:connecttype="custom" o:connectlocs="1154572,0;2309143,461827;1154572,923653;0,461827;0,0;1847315,0;2309143,461827;1847315,923653;0,923653;461829,461827;0,0" o:connectangles="270,0,90,180,0,0,0,0,0,0,0" textboxrect="0,0,2309139,923655"/>
                  <v:textbox inset="13.93975mm,.37031mm,13.1988mm,.37031mm">
                    <w:txbxContent>
                      <w:p w14:paraId="5ADDD10F" w14:textId="3036C39B" w:rsidR="008D2EFC" w:rsidRDefault="007C2A0F" w:rsidP="008D2EFC">
                        <w:pPr>
                          <w:spacing w:after="80" w:line="216" w:lineRule="auto"/>
                          <w:jc w:val="center"/>
                        </w:pPr>
                        <w:r>
                          <w:rPr>
                            <w:rFonts w:eastAsia="Arial" w:cs="Arial"/>
                            <w:color w:val="FFFFFF"/>
                            <w:kern w:val="3"/>
                            <w:sz w:val="20"/>
                            <w:szCs w:val="20"/>
                          </w:rPr>
                          <w:t>Absence planning</w:t>
                        </w:r>
                        <w:r w:rsidR="008D2EFC">
                          <w:rPr>
                            <w:rFonts w:eastAsia="Arial" w:cs="Arial"/>
                            <w:color w:val="FFFFFF"/>
                            <w:kern w:val="3"/>
                            <w:sz w:val="20"/>
                            <w:szCs w:val="20"/>
                          </w:rPr>
                          <w:t xml:space="preserve"> </w:t>
                        </w:r>
                        <w:r w:rsidR="0032222A">
                          <w:rPr>
                            <w:rFonts w:eastAsia="Arial" w:cs="Arial"/>
                            <w:color w:val="FFFFFF"/>
                            <w:kern w:val="3"/>
                            <w:sz w:val="20"/>
                            <w:szCs w:val="20"/>
                          </w:rPr>
                          <w:t>m</w:t>
                        </w:r>
                        <w:r w:rsidR="008D2EFC">
                          <w:rPr>
                            <w:rFonts w:eastAsia="Arial" w:cs="Arial"/>
                            <w:color w:val="FFFFFF"/>
                            <w:kern w:val="3"/>
                            <w:sz w:val="20"/>
                            <w:szCs w:val="20"/>
                          </w:rPr>
                          <w:t xml:space="preserve">eeting </w:t>
                        </w:r>
                      </w:p>
                      <w:p w14:paraId="0AAA02D8" w14:textId="681CF21B" w:rsidR="008D2EFC" w:rsidRDefault="008D2EFC" w:rsidP="008D2EFC">
                        <w:pPr>
                          <w:spacing w:after="80" w:line="216" w:lineRule="auto"/>
                          <w:jc w:val="center"/>
                        </w:pPr>
                        <w:r>
                          <w:rPr>
                            <w:rFonts w:eastAsia="Arial" w:cs="Arial"/>
                            <w:color w:val="FFFFFF"/>
                            <w:kern w:val="3"/>
                            <w:sz w:val="20"/>
                            <w:szCs w:val="20"/>
                          </w:rPr>
                          <w:t>with Educator/Supervisor</w:t>
                        </w:r>
                      </w:p>
                    </w:txbxContent>
                  </v:textbox>
                </v:shape>
                <v:shape id="Freeform: Shape 8" o:spid="_x0000_s1028" style="position:absolute;left:20782;width:23091;height:9236;visibility:visible;mso-wrap-style:square;v-text-anchor:middle-center" coordsize="2309139,9236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" adj="-11796480,,5400" path="m,l1847312,r461827,461828l1847312,923655,,923655,461828,461828,,xe" fillcolor="#4472c4" strokecolor="white" strokeweight=".35281mm">
                  <v:stroke joinstyle="miter"/>
                  <v:formulas/>
                  <v:path arrowok="t" o:connecttype="custom" o:connectlocs="1154572,0;2309143,461827;1154572,923653;0,461827;0,0;1847315,0;2309143,461827;1847315,923653;0,923653;461829,461827;0,0" o:connectangles="270,0,90,180,0,0,0,0,0,0,0" textboxrect="0,0,2309139,923655"/>
                  <v:textbox inset="13.93975mm,.37031mm,13.1988mm,.37031mm">
                    <w:txbxContent>
                      <w:p w14:paraId="0E871802" w14:textId="77777777" w:rsidR="008D2EFC" w:rsidRDefault="008D2EFC" w:rsidP="008D2EFC">
                        <w:pPr>
                          <w:spacing w:after="80" w:line="216" w:lineRule="auto"/>
                          <w:jc w:val="center"/>
                        </w:pPr>
                        <w:r>
                          <w:rPr>
                            <w:rFonts w:eastAsia="Arial" w:cs="Arial"/>
                            <w:color w:val="FFFFFF"/>
                            <w:kern w:val="3"/>
                            <w:sz w:val="20"/>
                            <w:szCs w:val="20"/>
                          </w:rPr>
                          <w:t xml:space="preserve">Discussion </w:t>
                        </w:r>
                        <w:proofErr w:type="gramStart"/>
                        <w:r>
                          <w:rPr>
                            <w:rFonts w:eastAsia="Arial" w:cs="Arial"/>
                            <w:color w:val="FFFFFF"/>
                            <w:kern w:val="3"/>
                            <w:sz w:val="20"/>
                            <w:szCs w:val="20"/>
                          </w:rPr>
                          <w:t xml:space="preserve">Points;   </w:t>
                        </w:r>
                        <w:proofErr w:type="gramEnd"/>
                        <w:r>
                          <w:rPr>
                            <w:rFonts w:eastAsia="Arial" w:cs="Arial"/>
                            <w:color w:val="FFFFFF"/>
                            <w:kern w:val="3"/>
                            <w:sz w:val="20"/>
                            <w:szCs w:val="20"/>
                          </w:rPr>
                          <w:t xml:space="preserve">                   CPD                                            Use of KIT/SPLIT days                         Any concerns </w:t>
                        </w:r>
                      </w:p>
                    </w:txbxContent>
                  </v:textbox>
                </v:shape>
                <v:shape id="Freeform: Shape 9" o:spid="_x0000_s1029" style="position:absolute;left:41564;width:23091;height:9236;visibility:visible;mso-wrap-style:square;v-text-anchor:middle-center" coordsize="2309139,9236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" adj="-11796480,,5400" path="m,l1847312,r461827,461828l1847312,923655,,923655,461828,461828,,xe" fillcolor="#4472c4" strokecolor="white" strokeweight=".35281mm">
                  <v:stroke joinstyle="miter"/>
                  <v:formulas/>
                  <v:path arrowok="t" o:connecttype="custom" o:connectlocs="1154572,0;2309143,461827;1154572,923653;0,461827;0,0;1847315,0;2309143,461827;1847315,923653;0,923653;461829,461827;0,0" o:connectangles="270,0,90,180,0,0,0,0,0,0,0" textboxrect="0,0,2309139,923655"/>
                  <v:textbox inset="13.93975mm,.37031mm,13.1988mm,.37031mm">
                    <w:txbxContent>
                      <w:p w14:paraId="6B048423" w14:textId="4771B768" w:rsidR="008D2EFC" w:rsidRDefault="007C2A0F" w:rsidP="008D2EFC">
                        <w:pPr>
                          <w:spacing w:after="80" w:line="216" w:lineRule="auto"/>
                          <w:jc w:val="center"/>
                        </w:pPr>
                        <w:r>
                          <w:rPr>
                            <w:rFonts w:eastAsia="Arial" w:cs="Arial"/>
                            <w:color w:val="FFFFFF"/>
                            <w:kern w:val="3"/>
                            <w:sz w:val="20"/>
                            <w:szCs w:val="20"/>
                          </w:rPr>
                          <w:t>Absence planning</w:t>
                        </w:r>
                        <w:r w:rsidR="008D2EFC">
                          <w:rPr>
                            <w:rFonts w:eastAsia="Arial" w:cs="Arial"/>
                            <w:color w:val="FFFFFF"/>
                            <w:kern w:val="3"/>
                            <w:sz w:val="20"/>
                            <w:szCs w:val="20"/>
                          </w:rPr>
                          <w:t xml:space="preserve"> </w:t>
                        </w:r>
                        <w:r w:rsidR="0032222A">
                          <w:rPr>
                            <w:rFonts w:eastAsia="Arial" w:cs="Arial"/>
                            <w:color w:val="FFFFFF"/>
                            <w:kern w:val="3"/>
                            <w:sz w:val="20"/>
                            <w:szCs w:val="20"/>
                          </w:rPr>
                          <w:t>f</w:t>
                        </w:r>
                        <w:r w:rsidR="008D2EFC">
                          <w:rPr>
                            <w:rFonts w:eastAsia="Arial" w:cs="Arial"/>
                            <w:color w:val="FFFFFF"/>
                            <w:kern w:val="3"/>
                            <w:sz w:val="20"/>
                            <w:szCs w:val="20"/>
                          </w:rPr>
                          <w:t>orm completed and submitted to NHSEYH SuppoRTT Team</w:t>
                        </w:r>
                      </w:p>
                    </w:txbxContent>
                  </v:textbox>
                </v:shape>
                <w10:wrap type="square" anchorx="margin"/>
              </v:group>
            </w:pict>
          </mc:Fallback>
        </mc:AlternateContent>
      </w:r>
      <w:r>
        <w:rPr>
          <w:rFonts w:cs="Arial"/>
        </w:rPr>
        <w:t>It is recommended that a</w:t>
      </w:r>
      <w:r w:rsidR="0032222A">
        <w:rPr>
          <w:rFonts w:cs="Arial"/>
        </w:rPr>
        <w:t>n</w:t>
      </w:r>
      <w:r>
        <w:rPr>
          <w:rFonts w:cs="Arial"/>
        </w:rPr>
        <w:t xml:space="preserve"> </w:t>
      </w:r>
      <w:r w:rsidR="0032222A">
        <w:rPr>
          <w:rFonts w:cs="Arial"/>
          <w:b/>
          <w:bCs/>
        </w:rPr>
        <w:t>a</w:t>
      </w:r>
      <w:r w:rsidR="007C2A0F">
        <w:rPr>
          <w:rFonts w:cs="Arial"/>
          <w:b/>
          <w:bCs/>
        </w:rPr>
        <w:t>bsence planning</w:t>
      </w:r>
      <w:r w:rsidRPr="0063150F">
        <w:rPr>
          <w:rFonts w:cs="Arial"/>
          <w:b/>
          <w:bCs/>
        </w:rPr>
        <w:t xml:space="preserve"> </w:t>
      </w:r>
      <w:r w:rsidR="0032222A">
        <w:rPr>
          <w:rFonts w:cs="Arial"/>
          <w:b/>
          <w:bCs/>
        </w:rPr>
        <w:t>m</w:t>
      </w:r>
      <w:r w:rsidRPr="0063150F">
        <w:rPr>
          <w:rFonts w:cs="Arial"/>
          <w:b/>
          <w:bCs/>
        </w:rPr>
        <w:t>eeting</w:t>
      </w:r>
      <w:r>
        <w:rPr>
          <w:rFonts w:cs="Arial"/>
        </w:rPr>
        <w:t xml:space="preserve"> should take place three months prior to the start of the </w:t>
      </w:r>
      <w:proofErr w:type="spellStart"/>
      <w:r w:rsidR="002575C7">
        <w:rPr>
          <w:rFonts w:cs="Arial"/>
        </w:rPr>
        <w:t>PGDiT’s</w:t>
      </w:r>
      <w:proofErr w:type="spellEnd"/>
      <w:r>
        <w:rPr>
          <w:rFonts w:cs="Arial"/>
        </w:rPr>
        <w:t xml:space="preserve"> period of planned absence. If the absence is unplanned, this meeting can take place later. </w:t>
      </w:r>
    </w:p>
    <w:p w14:paraId="621B502A" w14:textId="77777777" w:rsidR="008D2EFC" w:rsidRPr="008D2EFC" w:rsidRDefault="008D2EFC" w:rsidP="008D2EFC">
      <w:pPr>
        <w:pStyle w:val="BodyText"/>
      </w:pPr>
    </w:p>
    <w:p w14:paraId="59907E33" w14:textId="6129D0DE" w:rsidR="003F5FEE" w:rsidRDefault="003F5FEE" w:rsidP="00C44DF6">
      <w:pPr>
        <w:pStyle w:val="Heading2"/>
        <w:spacing w:after="120"/>
        <w:rPr>
          <w:b/>
          <w:bCs/>
          <w:sz w:val="28"/>
          <w:szCs w:val="22"/>
        </w:rPr>
      </w:pPr>
      <w:bookmarkStart w:id="10" w:name="_Toc174120708"/>
      <w:r w:rsidRPr="003F5FEE">
        <w:rPr>
          <w:b/>
          <w:bCs/>
          <w:sz w:val="28"/>
          <w:szCs w:val="22"/>
        </w:rPr>
        <w:t>During Absence</w:t>
      </w:r>
      <w:bookmarkEnd w:id="10"/>
    </w:p>
    <w:p w14:paraId="65E80194" w14:textId="0B4EA908" w:rsidR="002575C7" w:rsidRPr="00911FF9" w:rsidRDefault="002575C7" w:rsidP="002575C7">
      <w:pPr>
        <w:ind w:right="-738"/>
        <w:rPr>
          <w:rFonts w:cs="Arial"/>
        </w:rPr>
      </w:pPr>
      <w:bookmarkStart w:id="11" w:name="_Hlk530564885"/>
      <w:r w:rsidRPr="50691479">
        <w:rPr>
          <w:rFonts w:cs="Arial"/>
          <w:noProof/>
        </w:rPr>
        <w:t>All PGDiT’s are encouraged to access the activities offered via the SuppoRTT programme,</w:t>
      </w:r>
      <w:r w:rsidRPr="50691479">
        <w:rPr>
          <w:rFonts w:cs="Arial"/>
        </w:rPr>
        <w:t xml:space="preserve"> including access to a coach. </w:t>
      </w:r>
      <w:bookmarkEnd w:id="11"/>
      <w:r w:rsidRPr="50691479">
        <w:rPr>
          <w:rFonts w:cs="Arial"/>
        </w:rPr>
        <w:t xml:space="preserve">Funding to attend appropriate external activities may be accessed via the </w:t>
      </w:r>
      <w:hyperlink r:id="rId11" w:anchor="CPD%20Funding">
        <w:r w:rsidRPr="50691479">
          <w:rPr>
            <w:rStyle w:val="Hyperlink"/>
            <w:rFonts w:cs="Arial"/>
          </w:rPr>
          <w:t>SuppoRTT CPD Funding Process</w:t>
        </w:r>
      </w:hyperlink>
      <w:r w:rsidRPr="50691479">
        <w:rPr>
          <w:rFonts w:cs="Arial"/>
        </w:rPr>
        <w:t>.</w:t>
      </w:r>
    </w:p>
    <w:p w14:paraId="10918B1F" w14:textId="7ED120EB" w:rsidR="002575C7" w:rsidRDefault="00282B1A" w:rsidP="002575C7">
      <w:pPr>
        <w:rPr>
          <w:rFonts w:cs="Arial"/>
          <w:b/>
        </w:rPr>
      </w:pPr>
      <w:r>
        <w:rPr>
          <w:rFonts w:cs="Arial"/>
          <w:b/>
          <w:noProof/>
          <w:color w:val="2B579A"/>
          <w:shd w:val="clear" w:color="auto" w:fill="E6E6E6"/>
        </w:rPr>
        <mc:AlternateContent>
          <mc:Choice Requires="wpg">
            <w:drawing>
              <wp:anchor distT="0" distB="0" distL="114300" distR="114300" simplePos="0" relativeHeight="251658242" behindDoc="0" locked="0" layoutInCell="1" allowOverlap="1" wp14:anchorId="3A92DD82" wp14:editId="2E0C20C3">
                <wp:simplePos x="0" y="0"/>
                <wp:positionH relativeFrom="margin">
                  <wp:posOffset>-135890</wp:posOffset>
                </wp:positionH>
                <wp:positionV relativeFrom="paragraph">
                  <wp:posOffset>346075</wp:posOffset>
                </wp:positionV>
                <wp:extent cx="6391308" cy="853436"/>
                <wp:effectExtent l="19050" t="0" r="28575" b="23495"/>
                <wp:wrapSquare wrapText="bothSides"/>
                <wp:docPr id="10" name="Diagram 10"/>
                <wp:cNvGraphicFramePr/>
                <a:graphic xmlns:a="http://schemas.openxmlformats.org/drawingml/2006/main">
                  <a:graphicData uri="http://schemas.microsoft.com/office/word/2010/wordprocessingGroup">
                    <wpg:wgp>
                      <wpg:cNvGrpSpPr/>
                      <wpg:grpSpPr>
                        <a:xfrm>
                          <a:off x="0" y="0"/>
                          <a:ext cx="6391308" cy="853436"/>
                          <a:chOff x="0" y="0"/>
                          <a:chExt cx="6391308" cy="853436"/>
                        </a:xfrm>
                      </wpg:grpSpPr>
                      <wps:wsp>
                        <wps:cNvPr id="11" name="Freeform: Shape 11"/>
                        <wps:cNvSpPr/>
                        <wps:spPr>
                          <a:xfrm>
                            <a:off x="0" y="0"/>
                            <a:ext cx="2281940" cy="853436"/>
                          </a:xfrm>
                          <a:custGeom>
                            <a:avLst/>
                            <a:gdLst>
                              <a:gd name="f0" fmla="val 10800000"/>
                              <a:gd name="f1" fmla="val 5400000"/>
                              <a:gd name="f2" fmla="val 180"/>
                              <a:gd name="f3" fmla="val w"/>
                              <a:gd name="f4" fmla="val h"/>
                              <a:gd name="f5" fmla="val 0"/>
                              <a:gd name="f6" fmla="val 2281940"/>
                              <a:gd name="f7" fmla="val 853440"/>
                              <a:gd name="f8" fmla="val 1855220"/>
                              <a:gd name="f9" fmla="val 426720"/>
                              <a:gd name="f10" fmla="+- 0 0 -90"/>
                              <a:gd name="f11" fmla="*/ f3 1 2281940"/>
                              <a:gd name="f12" fmla="*/ f4 1 853440"/>
                              <a:gd name="f13" fmla="+- f7 0 f5"/>
                              <a:gd name="f14" fmla="+- f6 0 f5"/>
                              <a:gd name="f15" fmla="*/ f10 f0 1"/>
                              <a:gd name="f16" fmla="*/ f14 1 2281940"/>
                              <a:gd name="f17" fmla="*/ f13 1 853440"/>
                              <a:gd name="f18" fmla="*/ 0 f14 1"/>
                              <a:gd name="f19" fmla="*/ 0 f13 1"/>
                              <a:gd name="f20" fmla="*/ 1855220 f14 1"/>
                              <a:gd name="f21" fmla="*/ 2281940 f14 1"/>
                              <a:gd name="f22" fmla="*/ 426720 f13 1"/>
                              <a:gd name="f23" fmla="*/ 853440 f13 1"/>
                              <a:gd name="f24" fmla="*/ 426720 f14 1"/>
                              <a:gd name="f25" fmla="*/ f15 1 f2"/>
                              <a:gd name="f26" fmla="*/ f18 1 2281940"/>
                              <a:gd name="f27" fmla="*/ f19 1 853440"/>
                              <a:gd name="f28" fmla="*/ f20 1 2281940"/>
                              <a:gd name="f29" fmla="*/ f21 1 2281940"/>
                              <a:gd name="f30" fmla="*/ f22 1 853440"/>
                              <a:gd name="f31" fmla="*/ f23 1 853440"/>
                              <a:gd name="f32" fmla="*/ f24 1 2281940"/>
                              <a:gd name="f33" fmla="*/ f5 1 f16"/>
                              <a:gd name="f34" fmla="*/ f6 1 f16"/>
                              <a:gd name="f35" fmla="*/ f5 1 f17"/>
                              <a:gd name="f36" fmla="*/ f7 1 f17"/>
                              <a:gd name="f37" fmla="+- f25 0 f1"/>
                              <a:gd name="f38" fmla="*/ f26 1 f16"/>
                              <a:gd name="f39" fmla="*/ f27 1 f17"/>
                              <a:gd name="f40" fmla="*/ f28 1 f16"/>
                              <a:gd name="f41" fmla="*/ f29 1 f16"/>
                              <a:gd name="f42" fmla="*/ f30 1 f17"/>
                              <a:gd name="f43" fmla="*/ f31 1 f17"/>
                              <a:gd name="f44" fmla="*/ f32 1 f16"/>
                              <a:gd name="f45" fmla="*/ f33 f11 1"/>
                              <a:gd name="f46" fmla="*/ f34 f11 1"/>
                              <a:gd name="f47" fmla="*/ f36 f12 1"/>
                              <a:gd name="f48" fmla="*/ f35 f12 1"/>
                              <a:gd name="f49" fmla="*/ f38 f11 1"/>
                              <a:gd name="f50" fmla="*/ f39 f12 1"/>
                              <a:gd name="f51" fmla="*/ f40 f11 1"/>
                              <a:gd name="f52" fmla="*/ f41 f11 1"/>
                              <a:gd name="f53" fmla="*/ f42 f12 1"/>
                              <a:gd name="f54" fmla="*/ f43 f12 1"/>
                              <a:gd name="f55" fmla="*/ f44 f11 1"/>
                            </a:gdLst>
                            <a:ahLst/>
                            <a:cxnLst>
                              <a:cxn ang="3cd4">
                                <a:pos x="hc" y="t"/>
                              </a:cxn>
                              <a:cxn ang="0">
                                <a:pos x="r" y="vc"/>
                              </a:cxn>
                              <a:cxn ang="cd4">
                                <a:pos x="hc" y="b"/>
                              </a:cxn>
                              <a:cxn ang="cd2">
                                <a:pos x="l" y="vc"/>
                              </a:cxn>
                              <a:cxn ang="f37">
                                <a:pos x="f49" y="f50"/>
                              </a:cxn>
                              <a:cxn ang="f37">
                                <a:pos x="f51" y="f50"/>
                              </a:cxn>
                              <a:cxn ang="f37">
                                <a:pos x="f52" y="f53"/>
                              </a:cxn>
                              <a:cxn ang="f37">
                                <a:pos x="f51" y="f54"/>
                              </a:cxn>
                              <a:cxn ang="f37">
                                <a:pos x="f49" y="f54"/>
                              </a:cxn>
                              <a:cxn ang="f37">
                                <a:pos x="f55" y="f53"/>
                              </a:cxn>
                              <a:cxn ang="f37">
                                <a:pos x="f49" y="f50"/>
                              </a:cxn>
                            </a:cxnLst>
                            <a:rect l="f45" t="f48" r="f46" b="f47"/>
                            <a:pathLst>
                              <a:path w="2281940" h="853440">
                                <a:moveTo>
                                  <a:pt x="f5" y="f5"/>
                                </a:moveTo>
                                <a:lnTo>
                                  <a:pt x="f8" y="f5"/>
                                </a:lnTo>
                                <a:lnTo>
                                  <a:pt x="f6" y="f9"/>
                                </a:lnTo>
                                <a:lnTo>
                                  <a:pt x="f8" y="f7"/>
                                </a:lnTo>
                                <a:lnTo>
                                  <a:pt x="f5" y="f7"/>
                                </a:lnTo>
                                <a:lnTo>
                                  <a:pt x="f9" y="f9"/>
                                </a:lnTo>
                                <a:lnTo>
                                  <a:pt x="f5" y="f5"/>
                                </a:lnTo>
                                <a:close/>
                              </a:path>
                            </a:pathLst>
                          </a:custGeom>
                          <a:solidFill>
                            <a:srgbClr val="4472C4"/>
                          </a:solidFill>
                          <a:ln w="12701" cap="flat">
                            <a:solidFill>
                              <a:srgbClr val="FFFFFF"/>
                            </a:solidFill>
                            <a:prstDash val="solid"/>
                            <a:miter/>
                          </a:ln>
                        </wps:spPr>
                        <wps:txbx>
                          <w:txbxContent>
                            <w:p w14:paraId="32A8CCC2" w14:textId="51538E73" w:rsidR="002575C7" w:rsidRDefault="002575C7" w:rsidP="002575C7">
                              <w:pPr>
                                <w:spacing w:after="80" w:line="216" w:lineRule="auto"/>
                                <w:jc w:val="center"/>
                              </w:pPr>
                              <w:r>
                                <w:rPr>
                                  <w:rFonts w:eastAsia="Arial" w:cs="Arial"/>
                                  <w:color w:val="FFFFFF"/>
                                  <w:kern w:val="3"/>
                                  <w:sz w:val="20"/>
                                  <w:szCs w:val="20"/>
                                </w:rPr>
                                <w:t>Attend SuppoRTT courses and events</w:t>
                              </w:r>
                            </w:p>
                          </w:txbxContent>
                        </wps:txbx>
                        <wps:bodyPr vert="horz" wrap="square" lIns="466728" tIns="13331" rIns="440055" bIns="13331" anchor="ctr" anchorCtr="1" compatLnSpc="0">
                          <a:noAutofit/>
                        </wps:bodyPr>
                      </wps:wsp>
                      <wps:wsp>
                        <wps:cNvPr id="12" name="Freeform: Shape 12"/>
                        <wps:cNvSpPr/>
                        <wps:spPr>
                          <a:xfrm>
                            <a:off x="2053742" y="0"/>
                            <a:ext cx="2281940" cy="853436"/>
                          </a:xfrm>
                          <a:custGeom>
                            <a:avLst/>
                            <a:gdLst>
                              <a:gd name="f0" fmla="val 10800000"/>
                              <a:gd name="f1" fmla="val 5400000"/>
                              <a:gd name="f2" fmla="val 180"/>
                              <a:gd name="f3" fmla="val w"/>
                              <a:gd name="f4" fmla="val h"/>
                              <a:gd name="f5" fmla="val 0"/>
                              <a:gd name="f6" fmla="val 2281940"/>
                              <a:gd name="f7" fmla="val 853440"/>
                              <a:gd name="f8" fmla="val 1855220"/>
                              <a:gd name="f9" fmla="val 426720"/>
                              <a:gd name="f10" fmla="+- 0 0 -90"/>
                              <a:gd name="f11" fmla="*/ f3 1 2281940"/>
                              <a:gd name="f12" fmla="*/ f4 1 853440"/>
                              <a:gd name="f13" fmla="+- f7 0 f5"/>
                              <a:gd name="f14" fmla="+- f6 0 f5"/>
                              <a:gd name="f15" fmla="*/ f10 f0 1"/>
                              <a:gd name="f16" fmla="*/ f14 1 2281940"/>
                              <a:gd name="f17" fmla="*/ f13 1 853440"/>
                              <a:gd name="f18" fmla="*/ 0 f14 1"/>
                              <a:gd name="f19" fmla="*/ 0 f13 1"/>
                              <a:gd name="f20" fmla="*/ 1855220 f14 1"/>
                              <a:gd name="f21" fmla="*/ 2281940 f14 1"/>
                              <a:gd name="f22" fmla="*/ 426720 f13 1"/>
                              <a:gd name="f23" fmla="*/ 853440 f13 1"/>
                              <a:gd name="f24" fmla="*/ 426720 f14 1"/>
                              <a:gd name="f25" fmla="*/ f15 1 f2"/>
                              <a:gd name="f26" fmla="*/ f18 1 2281940"/>
                              <a:gd name="f27" fmla="*/ f19 1 853440"/>
                              <a:gd name="f28" fmla="*/ f20 1 2281940"/>
                              <a:gd name="f29" fmla="*/ f21 1 2281940"/>
                              <a:gd name="f30" fmla="*/ f22 1 853440"/>
                              <a:gd name="f31" fmla="*/ f23 1 853440"/>
                              <a:gd name="f32" fmla="*/ f24 1 2281940"/>
                              <a:gd name="f33" fmla="*/ f5 1 f16"/>
                              <a:gd name="f34" fmla="*/ f6 1 f16"/>
                              <a:gd name="f35" fmla="*/ f5 1 f17"/>
                              <a:gd name="f36" fmla="*/ f7 1 f17"/>
                              <a:gd name="f37" fmla="+- f25 0 f1"/>
                              <a:gd name="f38" fmla="*/ f26 1 f16"/>
                              <a:gd name="f39" fmla="*/ f27 1 f17"/>
                              <a:gd name="f40" fmla="*/ f28 1 f16"/>
                              <a:gd name="f41" fmla="*/ f29 1 f16"/>
                              <a:gd name="f42" fmla="*/ f30 1 f17"/>
                              <a:gd name="f43" fmla="*/ f31 1 f17"/>
                              <a:gd name="f44" fmla="*/ f32 1 f16"/>
                              <a:gd name="f45" fmla="*/ f33 f11 1"/>
                              <a:gd name="f46" fmla="*/ f34 f11 1"/>
                              <a:gd name="f47" fmla="*/ f36 f12 1"/>
                              <a:gd name="f48" fmla="*/ f35 f12 1"/>
                              <a:gd name="f49" fmla="*/ f38 f11 1"/>
                              <a:gd name="f50" fmla="*/ f39 f12 1"/>
                              <a:gd name="f51" fmla="*/ f40 f11 1"/>
                              <a:gd name="f52" fmla="*/ f41 f11 1"/>
                              <a:gd name="f53" fmla="*/ f42 f12 1"/>
                              <a:gd name="f54" fmla="*/ f43 f12 1"/>
                              <a:gd name="f55" fmla="*/ f44 f11 1"/>
                            </a:gdLst>
                            <a:ahLst/>
                            <a:cxnLst>
                              <a:cxn ang="3cd4">
                                <a:pos x="hc" y="t"/>
                              </a:cxn>
                              <a:cxn ang="0">
                                <a:pos x="r" y="vc"/>
                              </a:cxn>
                              <a:cxn ang="cd4">
                                <a:pos x="hc" y="b"/>
                              </a:cxn>
                              <a:cxn ang="cd2">
                                <a:pos x="l" y="vc"/>
                              </a:cxn>
                              <a:cxn ang="f37">
                                <a:pos x="f49" y="f50"/>
                              </a:cxn>
                              <a:cxn ang="f37">
                                <a:pos x="f51" y="f50"/>
                              </a:cxn>
                              <a:cxn ang="f37">
                                <a:pos x="f52" y="f53"/>
                              </a:cxn>
                              <a:cxn ang="f37">
                                <a:pos x="f51" y="f54"/>
                              </a:cxn>
                              <a:cxn ang="f37">
                                <a:pos x="f49" y="f54"/>
                              </a:cxn>
                              <a:cxn ang="f37">
                                <a:pos x="f55" y="f53"/>
                              </a:cxn>
                              <a:cxn ang="f37">
                                <a:pos x="f49" y="f50"/>
                              </a:cxn>
                            </a:cxnLst>
                            <a:rect l="f45" t="f48" r="f46" b="f47"/>
                            <a:pathLst>
                              <a:path w="2281940" h="853440">
                                <a:moveTo>
                                  <a:pt x="f5" y="f5"/>
                                </a:moveTo>
                                <a:lnTo>
                                  <a:pt x="f8" y="f5"/>
                                </a:lnTo>
                                <a:lnTo>
                                  <a:pt x="f6" y="f9"/>
                                </a:lnTo>
                                <a:lnTo>
                                  <a:pt x="f8" y="f7"/>
                                </a:lnTo>
                                <a:lnTo>
                                  <a:pt x="f5" y="f7"/>
                                </a:lnTo>
                                <a:lnTo>
                                  <a:pt x="f9" y="f9"/>
                                </a:lnTo>
                                <a:lnTo>
                                  <a:pt x="f5" y="f5"/>
                                </a:lnTo>
                                <a:close/>
                              </a:path>
                            </a:pathLst>
                          </a:custGeom>
                          <a:solidFill>
                            <a:srgbClr val="4472C4"/>
                          </a:solidFill>
                          <a:ln w="12701" cap="flat">
                            <a:solidFill>
                              <a:srgbClr val="FFFFFF"/>
                            </a:solidFill>
                            <a:prstDash val="solid"/>
                            <a:miter/>
                          </a:ln>
                        </wps:spPr>
                        <wps:txbx>
                          <w:txbxContent>
                            <w:p w14:paraId="49637569" w14:textId="755A5C2C" w:rsidR="002575C7" w:rsidRDefault="002575C7" w:rsidP="002575C7">
                              <w:pPr>
                                <w:spacing w:after="80" w:line="216" w:lineRule="auto"/>
                                <w:jc w:val="center"/>
                              </w:pPr>
                              <w:r>
                                <w:rPr>
                                  <w:rFonts w:eastAsia="Arial" w:cs="Arial"/>
                                  <w:color w:val="FFFFFF"/>
                                  <w:kern w:val="3"/>
                                  <w:sz w:val="20"/>
                                  <w:szCs w:val="20"/>
                                </w:rPr>
                                <w:t xml:space="preserve">Access Coaching </w:t>
                              </w:r>
                            </w:p>
                          </w:txbxContent>
                        </wps:txbx>
                        <wps:bodyPr vert="horz" wrap="square" lIns="466728" tIns="13331" rIns="440055" bIns="13331" anchor="ctr" anchorCtr="1" compatLnSpc="0">
                          <a:noAutofit/>
                        </wps:bodyPr>
                      </wps:wsp>
                      <wps:wsp>
                        <wps:cNvPr id="13" name="Freeform: Shape 13"/>
                        <wps:cNvSpPr/>
                        <wps:spPr>
                          <a:xfrm>
                            <a:off x="4109368" y="0"/>
                            <a:ext cx="2281940" cy="853436"/>
                          </a:xfrm>
                          <a:custGeom>
                            <a:avLst/>
                            <a:gdLst>
                              <a:gd name="f0" fmla="val 10800000"/>
                              <a:gd name="f1" fmla="val 5400000"/>
                              <a:gd name="f2" fmla="val 180"/>
                              <a:gd name="f3" fmla="val w"/>
                              <a:gd name="f4" fmla="val h"/>
                              <a:gd name="f5" fmla="val 0"/>
                              <a:gd name="f6" fmla="val 2281940"/>
                              <a:gd name="f7" fmla="val 853440"/>
                              <a:gd name="f8" fmla="val 1855220"/>
                              <a:gd name="f9" fmla="val 426720"/>
                              <a:gd name="f10" fmla="+- 0 0 -90"/>
                              <a:gd name="f11" fmla="*/ f3 1 2281940"/>
                              <a:gd name="f12" fmla="*/ f4 1 853440"/>
                              <a:gd name="f13" fmla="+- f7 0 f5"/>
                              <a:gd name="f14" fmla="+- f6 0 f5"/>
                              <a:gd name="f15" fmla="*/ f10 f0 1"/>
                              <a:gd name="f16" fmla="*/ f14 1 2281940"/>
                              <a:gd name="f17" fmla="*/ f13 1 853440"/>
                              <a:gd name="f18" fmla="*/ 0 f14 1"/>
                              <a:gd name="f19" fmla="*/ 0 f13 1"/>
                              <a:gd name="f20" fmla="*/ 1855220 f14 1"/>
                              <a:gd name="f21" fmla="*/ 2281940 f14 1"/>
                              <a:gd name="f22" fmla="*/ 426720 f13 1"/>
                              <a:gd name="f23" fmla="*/ 853440 f13 1"/>
                              <a:gd name="f24" fmla="*/ 426720 f14 1"/>
                              <a:gd name="f25" fmla="*/ f15 1 f2"/>
                              <a:gd name="f26" fmla="*/ f18 1 2281940"/>
                              <a:gd name="f27" fmla="*/ f19 1 853440"/>
                              <a:gd name="f28" fmla="*/ f20 1 2281940"/>
                              <a:gd name="f29" fmla="*/ f21 1 2281940"/>
                              <a:gd name="f30" fmla="*/ f22 1 853440"/>
                              <a:gd name="f31" fmla="*/ f23 1 853440"/>
                              <a:gd name="f32" fmla="*/ f24 1 2281940"/>
                              <a:gd name="f33" fmla="*/ f5 1 f16"/>
                              <a:gd name="f34" fmla="*/ f6 1 f16"/>
                              <a:gd name="f35" fmla="*/ f5 1 f17"/>
                              <a:gd name="f36" fmla="*/ f7 1 f17"/>
                              <a:gd name="f37" fmla="+- f25 0 f1"/>
                              <a:gd name="f38" fmla="*/ f26 1 f16"/>
                              <a:gd name="f39" fmla="*/ f27 1 f17"/>
                              <a:gd name="f40" fmla="*/ f28 1 f16"/>
                              <a:gd name="f41" fmla="*/ f29 1 f16"/>
                              <a:gd name="f42" fmla="*/ f30 1 f17"/>
                              <a:gd name="f43" fmla="*/ f31 1 f17"/>
                              <a:gd name="f44" fmla="*/ f32 1 f16"/>
                              <a:gd name="f45" fmla="*/ f33 f11 1"/>
                              <a:gd name="f46" fmla="*/ f34 f11 1"/>
                              <a:gd name="f47" fmla="*/ f36 f12 1"/>
                              <a:gd name="f48" fmla="*/ f35 f12 1"/>
                              <a:gd name="f49" fmla="*/ f38 f11 1"/>
                              <a:gd name="f50" fmla="*/ f39 f12 1"/>
                              <a:gd name="f51" fmla="*/ f40 f11 1"/>
                              <a:gd name="f52" fmla="*/ f41 f11 1"/>
                              <a:gd name="f53" fmla="*/ f42 f12 1"/>
                              <a:gd name="f54" fmla="*/ f43 f12 1"/>
                              <a:gd name="f55" fmla="*/ f44 f11 1"/>
                            </a:gdLst>
                            <a:ahLst/>
                            <a:cxnLst>
                              <a:cxn ang="3cd4">
                                <a:pos x="hc" y="t"/>
                              </a:cxn>
                              <a:cxn ang="0">
                                <a:pos x="r" y="vc"/>
                              </a:cxn>
                              <a:cxn ang="cd4">
                                <a:pos x="hc" y="b"/>
                              </a:cxn>
                              <a:cxn ang="cd2">
                                <a:pos x="l" y="vc"/>
                              </a:cxn>
                              <a:cxn ang="f37">
                                <a:pos x="f49" y="f50"/>
                              </a:cxn>
                              <a:cxn ang="f37">
                                <a:pos x="f51" y="f50"/>
                              </a:cxn>
                              <a:cxn ang="f37">
                                <a:pos x="f52" y="f53"/>
                              </a:cxn>
                              <a:cxn ang="f37">
                                <a:pos x="f51" y="f54"/>
                              </a:cxn>
                              <a:cxn ang="f37">
                                <a:pos x="f49" y="f54"/>
                              </a:cxn>
                              <a:cxn ang="f37">
                                <a:pos x="f55" y="f53"/>
                              </a:cxn>
                              <a:cxn ang="f37">
                                <a:pos x="f49" y="f50"/>
                              </a:cxn>
                            </a:cxnLst>
                            <a:rect l="f45" t="f48" r="f46" b="f47"/>
                            <a:pathLst>
                              <a:path w="2281940" h="853440">
                                <a:moveTo>
                                  <a:pt x="f5" y="f5"/>
                                </a:moveTo>
                                <a:lnTo>
                                  <a:pt x="f8" y="f5"/>
                                </a:lnTo>
                                <a:lnTo>
                                  <a:pt x="f6" y="f9"/>
                                </a:lnTo>
                                <a:lnTo>
                                  <a:pt x="f8" y="f7"/>
                                </a:lnTo>
                                <a:lnTo>
                                  <a:pt x="f5" y="f7"/>
                                </a:lnTo>
                                <a:lnTo>
                                  <a:pt x="f9" y="f9"/>
                                </a:lnTo>
                                <a:lnTo>
                                  <a:pt x="f5" y="f5"/>
                                </a:lnTo>
                                <a:close/>
                              </a:path>
                            </a:pathLst>
                          </a:custGeom>
                          <a:solidFill>
                            <a:srgbClr val="4472C4"/>
                          </a:solidFill>
                          <a:ln w="12701" cap="flat">
                            <a:solidFill>
                              <a:srgbClr val="FFFFFF"/>
                            </a:solidFill>
                            <a:prstDash val="solid"/>
                            <a:miter/>
                          </a:ln>
                        </wps:spPr>
                        <wps:txbx>
                          <w:txbxContent>
                            <w:p w14:paraId="0B38C711" w14:textId="40BB3F7E" w:rsidR="002575C7" w:rsidRDefault="002575C7" w:rsidP="002575C7">
                              <w:pPr>
                                <w:spacing w:after="80" w:line="216" w:lineRule="auto"/>
                                <w:jc w:val="center"/>
                              </w:pPr>
                              <w:r>
                                <w:rPr>
                                  <w:rFonts w:eastAsia="Arial" w:cs="Arial"/>
                                  <w:color w:val="FFFFFF"/>
                                  <w:kern w:val="3"/>
                                  <w:sz w:val="20"/>
                                  <w:szCs w:val="20"/>
                                </w:rPr>
                                <w:t xml:space="preserve">Access external courses or events via SuppoRTT CPD Funding </w:t>
                              </w:r>
                            </w:p>
                          </w:txbxContent>
                        </wps:txbx>
                        <wps:bodyPr vert="horz" wrap="square" lIns="466728" tIns="13331" rIns="440055" bIns="13331" anchor="ctr" anchorCtr="1" compatLnSpc="0">
                          <a:noAutofit/>
                        </wps:bodyPr>
                      </wps:wsp>
                    </wpg:wgp>
                  </a:graphicData>
                </a:graphic>
              </wp:anchor>
            </w:drawing>
          </mc:Choice>
          <mc:Fallback>
            <w:pict>
              <v:group w14:anchorId="3A92DD82" id="Diagram 10" o:spid="_x0000_s1030" style="position:absolute;margin-left:-10.7pt;margin-top:27.25pt;width:503.25pt;height:67.2pt;z-index:251658242;mso-position-horizontal-relative:margin" coordsize="63913,8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">
                <v:shape id="Freeform: Shape 11" o:spid="_x0000_s1031" style="position:absolute;width:22819;height:8534;visibility:visible;mso-wrap-style:square;v-text-anchor:middle-center" coordsize="2281940,8534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" adj="-11796480,,5400" path="m,l1855220,r426720,426720l1855220,853440,,853440,426720,426720,,xe" fillcolor="#4472c4" strokecolor="white" strokeweight=".35281mm">
                  <v:stroke joinstyle="miter"/>
                  <v:formulas/>
                  <v:path arrowok="t" o:connecttype="custom" o:connectlocs="1140970,0;2281940,426718;1140970,853436;0,426718;0,0;1855220,0;2281940,426718;1855220,853436;0,853436;426720,426718;0,0" o:connectangles="270,0,90,180,0,0,0,0,0,0,0" textboxrect="0,0,2281940,853440"/>
                  <v:textbox inset="12.9647mm,.37031mm,34.65pt,.37031mm">
                    <w:txbxContent>
                      <w:p w14:paraId="32A8CCC2" w14:textId="51538E73" w:rsidR="002575C7" w:rsidRDefault="002575C7" w:rsidP="002575C7">
                        <w:pPr>
                          <w:spacing w:after="80" w:line="216" w:lineRule="auto"/>
                          <w:jc w:val="center"/>
                        </w:pPr>
                        <w:r>
                          <w:rPr>
                            <w:rFonts w:eastAsia="Arial" w:cs="Arial"/>
                            <w:color w:val="FFFFFF"/>
                            <w:kern w:val="3"/>
                            <w:sz w:val="20"/>
                            <w:szCs w:val="20"/>
                          </w:rPr>
                          <w:t>Attend SuppoRTT courses and events</w:t>
                        </w:r>
                      </w:p>
                    </w:txbxContent>
                  </v:textbox>
                </v:shape>
                <v:shape id="Freeform: Shape 12" o:spid="_x0000_s1032" style="position:absolute;left:20537;width:22819;height:8534;visibility:visible;mso-wrap-style:square;v-text-anchor:middle-center" coordsize="2281940,8534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" adj="-11796480,,5400" path="m,l1855220,r426720,426720l1855220,853440,,853440,426720,426720,,xe" fillcolor="#4472c4" strokecolor="white" strokeweight=".35281mm">
                  <v:stroke joinstyle="miter"/>
                  <v:formulas/>
                  <v:path arrowok="t" o:connecttype="custom" o:connectlocs="1140970,0;2281940,426718;1140970,853436;0,426718;0,0;1855220,0;2281940,426718;1855220,853436;0,853436;426720,426718;0,0" o:connectangles="270,0,90,180,0,0,0,0,0,0,0" textboxrect="0,0,2281940,853440"/>
                  <v:textbox inset="12.9647mm,.37031mm,34.65pt,.37031mm">
                    <w:txbxContent>
                      <w:p w14:paraId="49637569" w14:textId="755A5C2C" w:rsidR="002575C7" w:rsidRDefault="002575C7" w:rsidP="002575C7">
                        <w:pPr>
                          <w:spacing w:after="80" w:line="216" w:lineRule="auto"/>
                          <w:jc w:val="center"/>
                        </w:pPr>
                        <w:r>
                          <w:rPr>
                            <w:rFonts w:eastAsia="Arial" w:cs="Arial"/>
                            <w:color w:val="FFFFFF"/>
                            <w:kern w:val="3"/>
                            <w:sz w:val="20"/>
                            <w:szCs w:val="20"/>
                          </w:rPr>
                          <w:t xml:space="preserve">Access Coaching </w:t>
                        </w:r>
                      </w:p>
                    </w:txbxContent>
                  </v:textbox>
                </v:shape>
                <v:shape id="Freeform: Shape 13" o:spid="_x0000_s1033" style="position:absolute;left:41093;width:22820;height:8534;visibility:visible;mso-wrap-style:square;v-text-anchor:middle-center" coordsize="2281940,8534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" adj="-11796480,,5400" path="m,l1855220,r426720,426720l1855220,853440,,853440,426720,426720,,xe" fillcolor="#4472c4" strokecolor="white" strokeweight=".35281mm">
                  <v:stroke joinstyle="miter"/>
                  <v:formulas/>
                  <v:path arrowok="t" o:connecttype="custom" o:connectlocs="1140970,0;2281940,426718;1140970,853436;0,426718;0,0;1855220,0;2281940,426718;1855220,853436;0,853436;426720,426718;0,0" o:connectangles="270,0,90,180,0,0,0,0,0,0,0" textboxrect="0,0,2281940,853440"/>
                  <v:textbox inset="12.9647mm,.37031mm,34.65pt,.37031mm">
                    <w:txbxContent>
                      <w:p w14:paraId="0B38C711" w14:textId="40BB3F7E" w:rsidR="002575C7" w:rsidRDefault="002575C7" w:rsidP="002575C7">
                        <w:pPr>
                          <w:spacing w:after="80" w:line="216" w:lineRule="auto"/>
                          <w:jc w:val="center"/>
                        </w:pPr>
                        <w:r>
                          <w:rPr>
                            <w:rFonts w:eastAsia="Arial" w:cs="Arial"/>
                            <w:color w:val="FFFFFF"/>
                            <w:kern w:val="3"/>
                            <w:sz w:val="20"/>
                            <w:szCs w:val="20"/>
                          </w:rPr>
                          <w:t xml:space="preserve">Access external courses or events via SuppoRTT CPD Funding </w:t>
                        </w:r>
                      </w:p>
                    </w:txbxContent>
                  </v:textbox>
                </v:shape>
                <w10:wrap type="square" anchorx="margin"/>
              </v:group>
            </w:pict>
          </mc:Fallback>
        </mc:AlternateContent>
      </w:r>
    </w:p>
    <w:p w14:paraId="3C685201" w14:textId="77777777" w:rsidR="00C44DF6" w:rsidRDefault="00C44DF6" w:rsidP="00C44DF6">
      <w:pPr>
        <w:pStyle w:val="BodyText"/>
      </w:pPr>
    </w:p>
    <w:p w14:paraId="6E45A7CE" w14:textId="63292474" w:rsidR="003F5FEE" w:rsidRDefault="003F5FEE" w:rsidP="00C44DF6">
      <w:pPr>
        <w:pStyle w:val="Heading2"/>
        <w:spacing w:after="120"/>
        <w:rPr>
          <w:b/>
          <w:bCs/>
          <w:sz w:val="28"/>
          <w:szCs w:val="22"/>
        </w:rPr>
      </w:pPr>
      <w:bookmarkStart w:id="12" w:name="_Toc174120709"/>
      <w:r w:rsidRPr="003F5FEE">
        <w:rPr>
          <w:b/>
          <w:bCs/>
          <w:sz w:val="28"/>
          <w:szCs w:val="22"/>
        </w:rPr>
        <w:t>Prior to Return</w:t>
      </w:r>
      <w:bookmarkEnd w:id="12"/>
    </w:p>
    <w:p w14:paraId="68795103" w14:textId="3A06CCA5" w:rsidR="00282B1A" w:rsidRDefault="00282B1A" w:rsidP="00282B1A">
      <w:pPr>
        <w:ind w:right="-738"/>
        <w:rPr>
          <w:rFonts w:cs="Arial"/>
        </w:rPr>
      </w:pPr>
      <w:r>
        <w:rPr>
          <w:rFonts w:cs="Arial"/>
        </w:rPr>
        <w:t xml:space="preserve">Once a timeframe for return is known, the PGDiT will be required to attend an </w:t>
      </w:r>
      <w:r>
        <w:rPr>
          <w:rFonts w:cs="Arial"/>
          <w:b/>
        </w:rPr>
        <w:t xml:space="preserve">Initial Return Meeting. </w:t>
      </w:r>
      <w:r>
        <w:rPr>
          <w:rFonts w:cs="Arial"/>
        </w:rPr>
        <w:t xml:space="preserve">It is advised that this takes place </w:t>
      </w:r>
      <w:r>
        <w:rPr>
          <w:rFonts w:cs="Arial"/>
          <w:b/>
        </w:rPr>
        <w:t>8-12</w:t>
      </w:r>
      <w:r>
        <w:rPr>
          <w:rFonts w:cs="Arial"/>
        </w:rPr>
        <w:t xml:space="preserve"> weeks prior to the estimated date of return, allowing enough time for the return to training to be organised e.g., rota coordination.  </w:t>
      </w:r>
    </w:p>
    <w:p w14:paraId="1125D535" w14:textId="77777777" w:rsidR="00282B1A" w:rsidRDefault="00282B1A" w:rsidP="00282B1A">
      <w:r>
        <w:rPr>
          <w:rFonts w:cs="Arial"/>
          <w:noProof/>
          <w:color w:val="2B579A"/>
          <w:shd w:val="clear" w:color="auto" w:fill="E6E6E6"/>
        </w:rPr>
        <mc:AlternateContent>
          <mc:Choice Requires="wpg">
            <w:drawing>
              <wp:anchor distT="0" distB="0" distL="114300" distR="114300" simplePos="0" relativeHeight="251658243" behindDoc="0" locked="0" layoutInCell="1" allowOverlap="1" wp14:anchorId="7371020E" wp14:editId="0DDC1313">
                <wp:simplePos x="0" y="0"/>
                <wp:positionH relativeFrom="margin">
                  <wp:posOffset>-289560</wp:posOffset>
                </wp:positionH>
                <wp:positionV relativeFrom="paragraph">
                  <wp:posOffset>222250</wp:posOffset>
                </wp:positionV>
                <wp:extent cx="6765114" cy="922016"/>
                <wp:effectExtent l="19050" t="0" r="17145" b="12065"/>
                <wp:wrapSquare wrapText="bothSides"/>
                <wp:docPr id="14" name="Diagram 4"/>
                <wp:cNvGraphicFramePr/>
                <a:graphic xmlns:a="http://schemas.openxmlformats.org/drawingml/2006/main">
                  <a:graphicData uri="http://schemas.microsoft.com/office/word/2010/wordprocessingGroup">
                    <wpg:wgp>
                      <wpg:cNvGrpSpPr/>
                      <wpg:grpSpPr>
                        <a:xfrm>
                          <a:off x="0" y="0"/>
                          <a:ext cx="6765114" cy="922016"/>
                          <a:chOff x="0" y="0"/>
                          <a:chExt cx="6765114" cy="922016"/>
                        </a:xfrm>
                      </wpg:grpSpPr>
                      <wps:wsp>
                        <wps:cNvPr id="15" name="Freeform: Shape 15"/>
                        <wps:cNvSpPr/>
                        <wps:spPr>
                          <a:xfrm>
                            <a:off x="0" y="0"/>
                            <a:ext cx="2225265" cy="922016"/>
                          </a:xfrm>
                          <a:custGeom>
                            <a:avLst/>
                            <a:gdLst>
                              <a:gd name="f0" fmla="val 10800000"/>
                              <a:gd name="f1" fmla="val 5400000"/>
                              <a:gd name="f2" fmla="val 180"/>
                              <a:gd name="f3" fmla="val w"/>
                              <a:gd name="f4" fmla="val h"/>
                              <a:gd name="f5" fmla="val 0"/>
                              <a:gd name="f6" fmla="val 2225261"/>
                              <a:gd name="f7" fmla="val 922020"/>
                              <a:gd name="f8" fmla="val 1764251"/>
                              <a:gd name="f9" fmla="val 461010"/>
                              <a:gd name="f10" fmla="+- 0 0 -90"/>
                              <a:gd name="f11" fmla="*/ f3 1 2225261"/>
                              <a:gd name="f12" fmla="*/ f4 1 922020"/>
                              <a:gd name="f13" fmla="+- f7 0 f5"/>
                              <a:gd name="f14" fmla="+- f6 0 f5"/>
                              <a:gd name="f15" fmla="*/ f10 f0 1"/>
                              <a:gd name="f16" fmla="*/ f14 1 2225261"/>
                              <a:gd name="f17" fmla="*/ f13 1 922020"/>
                              <a:gd name="f18" fmla="*/ 0 f14 1"/>
                              <a:gd name="f19" fmla="*/ 0 f13 1"/>
                              <a:gd name="f20" fmla="*/ 1764251 f14 1"/>
                              <a:gd name="f21" fmla="*/ 2225261 f14 1"/>
                              <a:gd name="f22" fmla="*/ 461010 f13 1"/>
                              <a:gd name="f23" fmla="*/ 922020 f13 1"/>
                              <a:gd name="f24" fmla="*/ 461010 f14 1"/>
                              <a:gd name="f25" fmla="*/ f15 1 f2"/>
                              <a:gd name="f26" fmla="*/ f18 1 2225261"/>
                              <a:gd name="f27" fmla="*/ f19 1 922020"/>
                              <a:gd name="f28" fmla="*/ f20 1 2225261"/>
                              <a:gd name="f29" fmla="*/ f21 1 2225261"/>
                              <a:gd name="f30" fmla="*/ f22 1 922020"/>
                              <a:gd name="f31" fmla="*/ f23 1 922020"/>
                              <a:gd name="f32" fmla="*/ f24 1 2225261"/>
                              <a:gd name="f33" fmla="*/ f5 1 f16"/>
                              <a:gd name="f34" fmla="*/ f6 1 f16"/>
                              <a:gd name="f35" fmla="*/ f5 1 f17"/>
                              <a:gd name="f36" fmla="*/ f7 1 f17"/>
                              <a:gd name="f37" fmla="+- f25 0 f1"/>
                              <a:gd name="f38" fmla="*/ f26 1 f16"/>
                              <a:gd name="f39" fmla="*/ f27 1 f17"/>
                              <a:gd name="f40" fmla="*/ f28 1 f16"/>
                              <a:gd name="f41" fmla="*/ f29 1 f16"/>
                              <a:gd name="f42" fmla="*/ f30 1 f17"/>
                              <a:gd name="f43" fmla="*/ f31 1 f17"/>
                              <a:gd name="f44" fmla="*/ f32 1 f16"/>
                              <a:gd name="f45" fmla="*/ f33 f11 1"/>
                              <a:gd name="f46" fmla="*/ f34 f11 1"/>
                              <a:gd name="f47" fmla="*/ f36 f12 1"/>
                              <a:gd name="f48" fmla="*/ f35 f12 1"/>
                              <a:gd name="f49" fmla="*/ f38 f11 1"/>
                              <a:gd name="f50" fmla="*/ f39 f12 1"/>
                              <a:gd name="f51" fmla="*/ f40 f11 1"/>
                              <a:gd name="f52" fmla="*/ f41 f11 1"/>
                              <a:gd name="f53" fmla="*/ f42 f12 1"/>
                              <a:gd name="f54" fmla="*/ f43 f12 1"/>
                              <a:gd name="f55" fmla="*/ f44 f11 1"/>
                            </a:gdLst>
                            <a:ahLst/>
                            <a:cxnLst>
                              <a:cxn ang="3cd4">
                                <a:pos x="hc" y="t"/>
                              </a:cxn>
                              <a:cxn ang="0">
                                <a:pos x="r" y="vc"/>
                              </a:cxn>
                              <a:cxn ang="cd4">
                                <a:pos x="hc" y="b"/>
                              </a:cxn>
                              <a:cxn ang="cd2">
                                <a:pos x="l" y="vc"/>
                              </a:cxn>
                              <a:cxn ang="f37">
                                <a:pos x="f49" y="f50"/>
                              </a:cxn>
                              <a:cxn ang="f37">
                                <a:pos x="f51" y="f50"/>
                              </a:cxn>
                              <a:cxn ang="f37">
                                <a:pos x="f52" y="f53"/>
                              </a:cxn>
                              <a:cxn ang="f37">
                                <a:pos x="f51" y="f54"/>
                              </a:cxn>
                              <a:cxn ang="f37">
                                <a:pos x="f49" y="f54"/>
                              </a:cxn>
                              <a:cxn ang="f37">
                                <a:pos x="f55" y="f53"/>
                              </a:cxn>
                              <a:cxn ang="f37">
                                <a:pos x="f49" y="f50"/>
                              </a:cxn>
                            </a:cxnLst>
                            <a:rect l="f45" t="f48" r="f46" b="f47"/>
                            <a:pathLst>
                              <a:path w="2225261" h="922020">
                                <a:moveTo>
                                  <a:pt x="f5" y="f5"/>
                                </a:moveTo>
                                <a:lnTo>
                                  <a:pt x="f8" y="f5"/>
                                </a:lnTo>
                                <a:lnTo>
                                  <a:pt x="f6" y="f9"/>
                                </a:lnTo>
                                <a:lnTo>
                                  <a:pt x="f8" y="f7"/>
                                </a:lnTo>
                                <a:lnTo>
                                  <a:pt x="f5" y="f7"/>
                                </a:lnTo>
                                <a:lnTo>
                                  <a:pt x="f9" y="f9"/>
                                </a:lnTo>
                                <a:lnTo>
                                  <a:pt x="f5" y="f5"/>
                                </a:lnTo>
                                <a:close/>
                              </a:path>
                            </a:pathLst>
                          </a:custGeom>
                          <a:solidFill>
                            <a:srgbClr val="4472C4"/>
                          </a:solidFill>
                          <a:ln w="12701" cap="flat">
                            <a:solidFill>
                              <a:srgbClr val="FFFFFF"/>
                            </a:solidFill>
                            <a:prstDash val="solid"/>
                            <a:miter/>
                          </a:ln>
                        </wps:spPr>
                        <wps:txbx>
                          <w:txbxContent>
                            <w:p w14:paraId="3AFABD62" w14:textId="0C2A6356" w:rsidR="00282B1A" w:rsidRDefault="00282B1A" w:rsidP="00282B1A">
                              <w:pPr>
                                <w:spacing w:after="80" w:line="216" w:lineRule="auto"/>
                                <w:jc w:val="center"/>
                              </w:pPr>
                              <w:r>
                                <w:rPr>
                                  <w:rFonts w:eastAsia="Arial" w:cs="Arial"/>
                                  <w:color w:val="FFFFFF"/>
                                  <w:kern w:val="3"/>
                                  <w:sz w:val="20"/>
                                  <w:szCs w:val="20"/>
                                </w:rPr>
                                <w:t xml:space="preserve">Initial Return Meeting </w:t>
                              </w:r>
                              <w:proofErr w:type="gramStart"/>
                              <w:r>
                                <w:rPr>
                                  <w:rFonts w:eastAsia="Arial" w:cs="Arial"/>
                                  <w:color w:val="FFFFFF"/>
                                  <w:kern w:val="3"/>
                                  <w:sz w:val="20"/>
                                  <w:szCs w:val="20"/>
                                </w:rPr>
                                <w:t>with  Educator</w:t>
                              </w:r>
                              <w:proofErr w:type="gramEnd"/>
                              <w:r>
                                <w:rPr>
                                  <w:rFonts w:eastAsia="Arial" w:cs="Arial"/>
                                  <w:color w:val="FFFFFF"/>
                                  <w:kern w:val="3"/>
                                  <w:sz w:val="20"/>
                                  <w:szCs w:val="20"/>
                                </w:rPr>
                                <w:t>/Supervisor</w:t>
                              </w:r>
                            </w:p>
                          </w:txbxContent>
                        </wps:txbx>
                        <wps:bodyPr vert="horz" wrap="square" lIns="501018" tIns="13331" rIns="474345" bIns="13331" anchor="ctr" anchorCtr="1" compatLnSpc="0">
                          <a:noAutofit/>
                        </wps:bodyPr>
                      </wps:wsp>
                      <wps:wsp>
                        <wps:cNvPr id="16" name="Freeform: Shape 16"/>
                        <wps:cNvSpPr/>
                        <wps:spPr>
                          <a:xfrm>
                            <a:off x="2124178" y="0"/>
                            <a:ext cx="2371057" cy="922016"/>
                          </a:xfrm>
                          <a:custGeom>
                            <a:avLst/>
                            <a:gdLst>
                              <a:gd name="f0" fmla="val 10800000"/>
                              <a:gd name="f1" fmla="val 5400000"/>
                              <a:gd name="f2" fmla="val 180"/>
                              <a:gd name="f3" fmla="val w"/>
                              <a:gd name="f4" fmla="val h"/>
                              <a:gd name="f5" fmla="val 0"/>
                              <a:gd name="f6" fmla="val 2371055"/>
                              <a:gd name="f7" fmla="val 922020"/>
                              <a:gd name="f8" fmla="val 1910045"/>
                              <a:gd name="f9" fmla="val 461010"/>
                              <a:gd name="f10" fmla="+- 0 0 -90"/>
                              <a:gd name="f11" fmla="*/ f3 1 2371055"/>
                              <a:gd name="f12" fmla="*/ f4 1 922020"/>
                              <a:gd name="f13" fmla="+- f7 0 f5"/>
                              <a:gd name="f14" fmla="+- f6 0 f5"/>
                              <a:gd name="f15" fmla="*/ f10 f0 1"/>
                              <a:gd name="f16" fmla="*/ f14 1 2371055"/>
                              <a:gd name="f17" fmla="*/ f13 1 922020"/>
                              <a:gd name="f18" fmla="*/ 0 f14 1"/>
                              <a:gd name="f19" fmla="*/ 0 f13 1"/>
                              <a:gd name="f20" fmla="*/ 1910045 f14 1"/>
                              <a:gd name="f21" fmla="*/ 2371055 f14 1"/>
                              <a:gd name="f22" fmla="*/ 461010 f13 1"/>
                              <a:gd name="f23" fmla="*/ 922020 f13 1"/>
                              <a:gd name="f24" fmla="*/ 461010 f14 1"/>
                              <a:gd name="f25" fmla="*/ f15 1 f2"/>
                              <a:gd name="f26" fmla="*/ f18 1 2371055"/>
                              <a:gd name="f27" fmla="*/ f19 1 922020"/>
                              <a:gd name="f28" fmla="*/ f20 1 2371055"/>
                              <a:gd name="f29" fmla="*/ f21 1 2371055"/>
                              <a:gd name="f30" fmla="*/ f22 1 922020"/>
                              <a:gd name="f31" fmla="*/ f23 1 922020"/>
                              <a:gd name="f32" fmla="*/ f24 1 2371055"/>
                              <a:gd name="f33" fmla="*/ f5 1 f16"/>
                              <a:gd name="f34" fmla="*/ f6 1 f16"/>
                              <a:gd name="f35" fmla="*/ f5 1 f17"/>
                              <a:gd name="f36" fmla="*/ f7 1 f17"/>
                              <a:gd name="f37" fmla="+- f25 0 f1"/>
                              <a:gd name="f38" fmla="*/ f26 1 f16"/>
                              <a:gd name="f39" fmla="*/ f27 1 f17"/>
                              <a:gd name="f40" fmla="*/ f28 1 f16"/>
                              <a:gd name="f41" fmla="*/ f29 1 f16"/>
                              <a:gd name="f42" fmla="*/ f30 1 f17"/>
                              <a:gd name="f43" fmla="*/ f31 1 f17"/>
                              <a:gd name="f44" fmla="*/ f32 1 f16"/>
                              <a:gd name="f45" fmla="*/ f33 f11 1"/>
                              <a:gd name="f46" fmla="*/ f34 f11 1"/>
                              <a:gd name="f47" fmla="*/ f36 f12 1"/>
                              <a:gd name="f48" fmla="*/ f35 f12 1"/>
                              <a:gd name="f49" fmla="*/ f38 f11 1"/>
                              <a:gd name="f50" fmla="*/ f39 f12 1"/>
                              <a:gd name="f51" fmla="*/ f40 f11 1"/>
                              <a:gd name="f52" fmla="*/ f41 f11 1"/>
                              <a:gd name="f53" fmla="*/ f42 f12 1"/>
                              <a:gd name="f54" fmla="*/ f43 f12 1"/>
                              <a:gd name="f55" fmla="*/ f44 f11 1"/>
                            </a:gdLst>
                            <a:ahLst/>
                            <a:cxnLst>
                              <a:cxn ang="3cd4">
                                <a:pos x="hc" y="t"/>
                              </a:cxn>
                              <a:cxn ang="0">
                                <a:pos x="r" y="vc"/>
                              </a:cxn>
                              <a:cxn ang="cd4">
                                <a:pos x="hc" y="b"/>
                              </a:cxn>
                              <a:cxn ang="cd2">
                                <a:pos x="l" y="vc"/>
                              </a:cxn>
                              <a:cxn ang="f37">
                                <a:pos x="f49" y="f50"/>
                              </a:cxn>
                              <a:cxn ang="f37">
                                <a:pos x="f51" y="f50"/>
                              </a:cxn>
                              <a:cxn ang="f37">
                                <a:pos x="f52" y="f53"/>
                              </a:cxn>
                              <a:cxn ang="f37">
                                <a:pos x="f51" y="f54"/>
                              </a:cxn>
                              <a:cxn ang="f37">
                                <a:pos x="f49" y="f54"/>
                              </a:cxn>
                              <a:cxn ang="f37">
                                <a:pos x="f55" y="f53"/>
                              </a:cxn>
                              <a:cxn ang="f37">
                                <a:pos x="f49" y="f50"/>
                              </a:cxn>
                            </a:cxnLst>
                            <a:rect l="f45" t="f48" r="f46" b="f47"/>
                            <a:pathLst>
                              <a:path w="2371055" h="922020">
                                <a:moveTo>
                                  <a:pt x="f5" y="f5"/>
                                </a:moveTo>
                                <a:lnTo>
                                  <a:pt x="f8" y="f5"/>
                                </a:lnTo>
                                <a:lnTo>
                                  <a:pt x="f6" y="f9"/>
                                </a:lnTo>
                                <a:lnTo>
                                  <a:pt x="f8" y="f7"/>
                                </a:lnTo>
                                <a:lnTo>
                                  <a:pt x="f5" y="f7"/>
                                </a:lnTo>
                                <a:lnTo>
                                  <a:pt x="f9" y="f9"/>
                                </a:lnTo>
                                <a:lnTo>
                                  <a:pt x="f5" y="f5"/>
                                </a:lnTo>
                                <a:close/>
                              </a:path>
                            </a:pathLst>
                          </a:custGeom>
                          <a:solidFill>
                            <a:srgbClr val="4472C4"/>
                          </a:solidFill>
                          <a:ln w="12701" cap="flat">
                            <a:solidFill>
                              <a:srgbClr val="FFFFFF"/>
                            </a:solidFill>
                            <a:prstDash val="solid"/>
                            <a:miter/>
                          </a:ln>
                        </wps:spPr>
                        <wps:txbx>
                          <w:txbxContent>
                            <w:p w14:paraId="76C84E28" w14:textId="1F120D09" w:rsidR="00282B1A" w:rsidRDefault="00282B1A" w:rsidP="00282B1A">
                              <w:pPr>
                                <w:spacing w:after="80" w:line="216" w:lineRule="auto"/>
                                <w:jc w:val="center"/>
                              </w:pPr>
                              <w:r>
                                <w:rPr>
                                  <w:rFonts w:eastAsia="Arial" w:cs="Arial"/>
                                  <w:color w:val="FFFFFF"/>
                                  <w:kern w:val="3"/>
                                  <w:sz w:val="20"/>
                                  <w:szCs w:val="20"/>
                                </w:rPr>
                                <w:t xml:space="preserve">Discussion </w:t>
                              </w:r>
                              <w:proofErr w:type="gramStart"/>
                              <w:r>
                                <w:rPr>
                                  <w:rFonts w:eastAsia="Arial" w:cs="Arial"/>
                                  <w:color w:val="FFFFFF"/>
                                  <w:kern w:val="3"/>
                                  <w:sz w:val="20"/>
                                  <w:szCs w:val="20"/>
                                </w:rPr>
                                <w:t>Points;</w:t>
                              </w:r>
                              <w:proofErr w:type="gramEnd"/>
                              <w:r>
                                <w:rPr>
                                  <w:rFonts w:eastAsia="Arial" w:cs="Arial"/>
                                  <w:color w:val="FFFFFF"/>
                                  <w:kern w:val="3"/>
                                  <w:sz w:val="20"/>
                                  <w:szCs w:val="20"/>
                                </w:rPr>
                                <w:t xml:space="preserve"> bespoke plan of return, Supernumerary and/or Enhanced Supervised period, Concerns, Review Date   </w:t>
                              </w:r>
                            </w:p>
                          </w:txbxContent>
                        </wps:txbx>
                        <wps:bodyPr vert="horz" wrap="square" lIns="501018" tIns="13331" rIns="474345" bIns="13331" anchor="ctr" anchorCtr="1" compatLnSpc="0">
                          <a:noAutofit/>
                        </wps:bodyPr>
                      </wps:wsp>
                      <wps:wsp>
                        <wps:cNvPr id="17" name="Freeform: Shape 17"/>
                        <wps:cNvSpPr/>
                        <wps:spPr>
                          <a:xfrm>
                            <a:off x="4394057" y="0"/>
                            <a:ext cx="2371057" cy="922016"/>
                          </a:xfrm>
                          <a:custGeom>
                            <a:avLst/>
                            <a:gdLst>
                              <a:gd name="f0" fmla="val 10800000"/>
                              <a:gd name="f1" fmla="val 5400000"/>
                              <a:gd name="f2" fmla="val 180"/>
                              <a:gd name="f3" fmla="val w"/>
                              <a:gd name="f4" fmla="val h"/>
                              <a:gd name="f5" fmla="val 0"/>
                              <a:gd name="f6" fmla="val 2371055"/>
                              <a:gd name="f7" fmla="val 922020"/>
                              <a:gd name="f8" fmla="val 1910045"/>
                              <a:gd name="f9" fmla="val 461010"/>
                              <a:gd name="f10" fmla="+- 0 0 -90"/>
                              <a:gd name="f11" fmla="*/ f3 1 2371055"/>
                              <a:gd name="f12" fmla="*/ f4 1 922020"/>
                              <a:gd name="f13" fmla="+- f7 0 f5"/>
                              <a:gd name="f14" fmla="+- f6 0 f5"/>
                              <a:gd name="f15" fmla="*/ f10 f0 1"/>
                              <a:gd name="f16" fmla="*/ f14 1 2371055"/>
                              <a:gd name="f17" fmla="*/ f13 1 922020"/>
                              <a:gd name="f18" fmla="*/ 0 f14 1"/>
                              <a:gd name="f19" fmla="*/ 0 f13 1"/>
                              <a:gd name="f20" fmla="*/ 1910045 f14 1"/>
                              <a:gd name="f21" fmla="*/ 2371055 f14 1"/>
                              <a:gd name="f22" fmla="*/ 461010 f13 1"/>
                              <a:gd name="f23" fmla="*/ 922020 f13 1"/>
                              <a:gd name="f24" fmla="*/ 461010 f14 1"/>
                              <a:gd name="f25" fmla="*/ f15 1 f2"/>
                              <a:gd name="f26" fmla="*/ f18 1 2371055"/>
                              <a:gd name="f27" fmla="*/ f19 1 922020"/>
                              <a:gd name="f28" fmla="*/ f20 1 2371055"/>
                              <a:gd name="f29" fmla="*/ f21 1 2371055"/>
                              <a:gd name="f30" fmla="*/ f22 1 922020"/>
                              <a:gd name="f31" fmla="*/ f23 1 922020"/>
                              <a:gd name="f32" fmla="*/ f24 1 2371055"/>
                              <a:gd name="f33" fmla="*/ f5 1 f16"/>
                              <a:gd name="f34" fmla="*/ f6 1 f16"/>
                              <a:gd name="f35" fmla="*/ f5 1 f17"/>
                              <a:gd name="f36" fmla="*/ f7 1 f17"/>
                              <a:gd name="f37" fmla="+- f25 0 f1"/>
                              <a:gd name="f38" fmla="*/ f26 1 f16"/>
                              <a:gd name="f39" fmla="*/ f27 1 f17"/>
                              <a:gd name="f40" fmla="*/ f28 1 f16"/>
                              <a:gd name="f41" fmla="*/ f29 1 f16"/>
                              <a:gd name="f42" fmla="*/ f30 1 f17"/>
                              <a:gd name="f43" fmla="*/ f31 1 f17"/>
                              <a:gd name="f44" fmla="*/ f32 1 f16"/>
                              <a:gd name="f45" fmla="*/ f33 f11 1"/>
                              <a:gd name="f46" fmla="*/ f34 f11 1"/>
                              <a:gd name="f47" fmla="*/ f36 f12 1"/>
                              <a:gd name="f48" fmla="*/ f35 f12 1"/>
                              <a:gd name="f49" fmla="*/ f38 f11 1"/>
                              <a:gd name="f50" fmla="*/ f39 f12 1"/>
                              <a:gd name="f51" fmla="*/ f40 f11 1"/>
                              <a:gd name="f52" fmla="*/ f41 f11 1"/>
                              <a:gd name="f53" fmla="*/ f42 f12 1"/>
                              <a:gd name="f54" fmla="*/ f43 f12 1"/>
                              <a:gd name="f55" fmla="*/ f44 f11 1"/>
                            </a:gdLst>
                            <a:ahLst/>
                            <a:cxnLst>
                              <a:cxn ang="3cd4">
                                <a:pos x="hc" y="t"/>
                              </a:cxn>
                              <a:cxn ang="0">
                                <a:pos x="r" y="vc"/>
                              </a:cxn>
                              <a:cxn ang="cd4">
                                <a:pos x="hc" y="b"/>
                              </a:cxn>
                              <a:cxn ang="cd2">
                                <a:pos x="l" y="vc"/>
                              </a:cxn>
                              <a:cxn ang="f37">
                                <a:pos x="f49" y="f50"/>
                              </a:cxn>
                              <a:cxn ang="f37">
                                <a:pos x="f51" y="f50"/>
                              </a:cxn>
                              <a:cxn ang="f37">
                                <a:pos x="f52" y="f53"/>
                              </a:cxn>
                              <a:cxn ang="f37">
                                <a:pos x="f51" y="f54"/>
                              </a:cxn>
                              <a:cxn ang="f37">
                                <a:pos x="f49" y="f54"/>
                              </a:cxn>
                              <a:cxn ang="f37">
                                <a:pos x="f55" y="f53"/>
                              </a:cxn>
                              <a:cxn ang="f37">
                                <a:pos x="f49" y="f50"/>
                              </a:cxn>
                            </a:cxnLst>
                            <a:rect l="f45" t="f48" r="f46" b="f47"/>
                            <a:pathLst>
                              <a:path w="2371055" h="922020">
                                <a:moveTo>
                                  <a:pt x="f5" y="f5"/>
                                </a:moveTo>
                                <a:lnTo>
                                  <a:pt x="f8" y="f5"/>
                                </a:lnTo>
                                <a:lnTo>
                                  <a:pt x="f6" y="f9"/>
                                </a:lnTo>
                                <a:lnTo>
                                  <a:pt x="f8" y="f7"/>
                                </a:lnTo>
                                <a:lnTo>
                                  <a:pt x="f5" y="f7"/>
                                </a:lnTo>
                                <a:lnTo>
                                  <a:pt x="f9" y="f9"/>
                                </a:lnTo>
                                <a:lnTo>
                                  <a:pt x="f5" y="f5"/>
                                </a:lnTo>
                                <a:close/>
                              </a:path>
                            </a:pathLst>
                          </a:custGeom>
                          <a:solidFill>
                            <a:srgbClr val="4472C4"/>
                          </a:solidFill>
                          <a:ln w="12701" cap="flat">
                            <a:solidFill>
                              <a:srgbClr val="FFFFFF"/>
                            </a:solidFill>
                            <a:prstDash val="solid"/>
                            <a:miter/>
                          </a:ln>
                        </wps:spPr>
                        <wps:txbx>
                          <w:txbxContent>
                            <w:p w14:paraId="164BA854" w14:textId="2FCA184A" w:rsidR="00282B1A" w:rsidRDefault="00282B1A" w:rsidP="00282B1A">
                              <w:pPr>
                                <w:spacing w:after="80" w:line="216" w:lineRule="auto"/>
                                <w:jc w:val="center"/>
                              </w:pPr>
                              <w:r>
                                <w:rPr>
                                  <w:rFonts w:eastAsia="Arial" w:cs="Arial"/>
                                  <w:color w:val="FFFFFF"/>
                                  <w:kern w:val="3"/>
                                  <w:sz w:val="20"/>
                                  <w:szCs w:val="20"/>
                                </w:rPr>
                                <w:t>Initial Return Meeting Form completed and submitted to NHSEYH SuppoRTT Team</w:t>
                              </w:r>
                            </w:p>
                          </w:txbxContent>
                        </wps:txbx>
                        <wps:bodyPr vert="horz" wrap="square" lIns="501018" tIns="13331" rIns="474345" bIns="13331" anchor="ctr" anchorCtr="1" compatLnSpc="0">
                          <a:noAutofit/>
                        </wps:bodyPr>
                      </wps:wsp>
                    </wpg:wgp>
                  </a:graphicData>
                </a:graphic>
              </wp:anchor>
            </w:drawing>
          </mc:Choice>
          <mc:Fallback>
            <w:pict>
              <v:group w14:anchorId="7371020E" id="Diagram 4" o:spid="_x0000_s1034" style="position:absolute;margin-left:-22.8pt;margin-top:17.5pt;width:532.7pt;height:72.6pt;z-index:251658243;mso-position-horizontal-relative:margin" coordsize="67651,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">
                <v:shape id="Freeform: Shape 15" o:spid="_x0000_s1035" style="position:absolute;width:22252;height:9220;visibility:visible;mso-wrap-style:square;v-text-anchor:middle-center" coordsize="2225261,9220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" adj="-11796480,,5400" path="m,l1764251,r461010,461010l1764251,922020,,922020,461010,461010,,xe" fillcolor="#4472c4" strokecolor="white" strokeweight=".35281mm">
                  <v:stroke joinstyle="miter"/>
                  <v:formulas/>
                  <v:path arrowok="t" o:connecttype="custom" o:connectlocs="1112633,0;2225265,461008;1112633,922016;0,461008;0,0;1764254,0;2225265,461008;1764254,922016;0,922016;461011,461008;0,0" o:connectangles="270,0,90,180,0,0,0,0,0,0,0" textboxrect="0,0,2225261,922020"/>
                  <v:textbox inset="13.91717mm,.37031mm,37.35pt,.37031mm">
                    <w:txbxContent>
                      <w:p w14:paraId="3AFABD62" w14:textId="0C2A6356" w:rsidR="00282B1A" w:rsidRDefault="00282B1A" w:rsidP="00282B1A">
                        <w:pPr>
                          <w:spacing w:after="80" w:line="216" w:lineRule="auto"/>
                          <w:jc w:val="center"/>
                        </w:pPr>
                        <w:r>
                          <w:rPr>
                            <w:rFonts w:eastAsia="Arial" w:cs="Arial"/>
                            <w:color w:val="FFFFFF"/>
                            <w:kern w:val="3"/>
                            <w:sz w:val="20"/>
                            <w:szCs w:val="20"/>
                          </w:rPr>
                          <w:t xml:space="preserve">Initial Return Meeting </w:t>
                        </w:r>
                        <w:proofErr w:type="gramStart"/>
                        <w:r>
                          <w:rPr>
                            <w:rFonts w:eastAsia="Arial" w:cs="Arial"/>
                            <w:color w:val="FFFFFF"/>
                            <w:kern w:val="3"/>
                            <w:sz w:val="20"/>
                            <w:szCs w:val="20"/>
                          </w:rPr>
                          <w:t>with  Educator</w:t>
                        </w:r>
                        <w:proofErr w:type="gramEnd"/>
                        <w:r>
                          <w:rPr>
                            <w:rFonts w:eastAsia="Arial" w:cs="Arial"/>
                            <w:color w:val="FFFFFF"/>
                            <w:kern w:val="3"/>
                            <w:sz w:val="20"/>
                            <w:szCs w:val="20"/>
                          </w:rPr>
                          <w:t>/Supervisor</w:t>
                        </w:r>
                      </w:p>
                    </w:txbxContent>
                  </v:textbox>
                </v:shape>
                <v:shape id="Freeform: Shape 16" o:spid="_x0000_s1036" style="position:absolute;left:21241;width:23711;height:9220;visibility:visible;mso-wrap-style:square;v-text-anchor:middle-center" coordsize="2371055,9220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" adj="-11796480,,5400" path="m,l1910045,r461010,461010l1910045,922020,,922020,461010,461010,,xe" fillcolor="#4472c4" strokecolor="white" strokeweight=".35281mm">
                  <v:stroke joinstyle="miter"/>
                  <v:formulas/>
                  <v:path arrowok="t" o:connecttype="custom" o:connectlocs="1185529,0;2371057,461008;1185529,922016;0,461008;0,0;1910047,0;2371057,461008;1910047,922016;0,922016;461010,461008;0,0" o:connectangles="270,0,90,180,0,0,0,0,0,0,0" textboxrect="0,0,2371055,922020"/>
                  <v:textbox inset="13.91717mm,.37031mm,37.35pt,.37031mm">
                    <w:txbxContent>
                      <w:p w14:paraId="76C84E28" w14:textId="1F120D09" w:rsidR="00282B1A" w:rsidRDefault="00282B1A" w:rsidP="00282B1A">
                        <w:pPr>
                          <w:spacing w:after="80" w:line="216" w:lineRule="auto"/>
                          <w:jc w:val="center"/>
                        </w:pPr>
                        <w:r>
                          <w:rPr>
                            <w:rFonts w:eastAsia="Arial" w:cs="Arial"/>
                            <w:color w:val="FFFFFF"/>
                            <w:kern w:val="3"/>
                            <w:sz w:val="20"/>
                            <w:szCs w:val="20"/>
                          </w:rPr>
                          <w:t xml:space="preserve">Discussion </w:t>
                        </w:r>
                        <w:proofErr w:type="gramStart"/>
                        <w:r>
                          <w:rPr>
                            <w:rFonts w:eastAsia="Arial" w:cs="Arial"/>
                            <w:color w:val="FFFFFF"/>
                            <w:kern w:val="3"/>
                            <w:sz w:val="20"/>
                            <w:szCs w:val="20"/>
                          </w:rPr>
                          <w:t>Points;</w:t>
                        </w:r>
                        <w:proofErr w:type="gramEnd"/>
                        <w:r>
                          <w:rPr>
                            <w:rFonts w:eastAsia="Arial" w:cs="Arial"/>
                            <w:color w:val="FFFFFF"/>
                            <w:kern w:val="3"/>
                            <w:sz w:val="20"/>
                            <w:szCs w:val="20"/>
                          </w:rPr>
                          <w:t xml:space="preserve"> bespoke plan of return, Supernumerary and/or Enhanced Supervised period, Concerns, Review Date   </w:t>
                        </w:r>
                      </w:p>
                    </w:txbxContent>
                  </v:textbox>
                </v:shape>
                <v:shape id="Freeform: Shape 17" o:spid="_x0000_s1037" style="position:absolute;left:43940;width:23711;height:9220;visibility:visible;mso-wrap-style:square;v-text-anchor:middle-center" coordsize="2371055,9220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" adj="-11796480,,5400" path="m,l1910045,r461010,461010l1910045,922020,,922020,461010,461010,,xe" fillcolor="#4472c4" strokecolor="white" strokeweight=".35281mm">
                  <v:stroke joinstyle="miter"/>
                  <v:formulas/>
                  <v:path arrowok="t" o:connecttype="custom" o:connectlocs="1185529,0;2371057,461008;1185529,922016;0,461008;0,0;1910047,0;2371057,461008;1910047,922016;0,922016;461010,461008;0,0" o:connectangles="270,0,90,180,0,0,0,0,0,0,0" textboxrect="0,0,2371055,922020"/>
                  <v:textbox inset="13.91717mm,.37031mm,37.35pt,.37031mm">
                    <w:txbxContent>
                      <w:p w14:paraId="164BA854" w14:textId="2FCA184A" w:rsidR="00282B1A" w:rsidRDefault="00282B1A" w:rsidP="00282B1A">
                        <w:pPr>
                          <w:spacing w:after="80" w:line="216" w:lineRule="auto"/>
                          <w:jc w:val="center"/>
                        </w:pPr>
                        <w:r>
                          <w:rPr>
                            <w:rFonts w:eastAsia="Arial" w:cs="Arial"/>
                            <w:color w:val="FFFFFF"/>
                            <w:kern w:val="3"/>
                            <w:sz w:val="20"/>
                            <w:szCs w:val="20"/>
                          </w:rPr>
                          <w:t>Initial Return Meeting Form completed and submitted to NHSEYH SuppoRTT Team</w:t>
                        </w:r>
                      </w:p>
                    </w:txbxContent>
                  </v:textbox>
                </v:shape>
                <w10:wrap type="square" anchorx="margin"/>
              </v:group>
            </w:pict>
          </mc:Fallback>
        </mc:AlternateContent>
      </w:r>
    </w:p>
    <w:p w14:paraId="13F57244" w14:textId="77777777" w:rsidR="00282B1A" w:rsidRPr="00282B1A" w:rsidRDefault="00282B1A" w:rsidP="00282B1A">
      <w:pPr>
        <w:pStyle w:val="BodyText"/>
      </w:pPr>
    </w:p>
    <w:p w14:paraId="42DD0884" w14:textId="120108ED" w:rsidR="003F5FEE" w:rsidRPr="003F5FEE" w:rsidRDefault="003F5FEE" w:rsidP="00C44DF6">
      <w:pPr>
        <w:pStyle w:val="Heading2"/>
        <w:spacing w:after="120"/>
        <w:rPr>
          <w:b/>
          <w:bCs/>
          <w:sz w:val="28"/>
          <w:szCs w:val="22"/>
        </w:rPr>
      </w:pPr>
      <w:bookmarkStart w:id="13" w:name="_Toc174120710"/>
      <w:r w:rsidRPr="003F5FEE">
        <w:rPr>
          <w:b/>
          <w:bCs/>
          <w:sz w:val="28"/>
          <w:szCs w:val="22"/>
        </w:rPr>
        <w:t>Review of Return</w:t>
      </w:r>
      <w:bookmarkEnd w:id="13"/>
    </w:p>
    <w:p w14:paraId="54D7C028" w14:textId="6FC4328E" w:rsidR="008B2E2D" w:rsidRDefault="008B2E2D" w:rsidP="008B2E2D">
      <w:pPr>
        <w:ind w:right="-738"/>
        <w:rPr>
          <w:rFonts w:cs="Arial"/>
        </w:rPr>
      </w:pPr>
      <w:r>
        <w:rPr>
          <w:rFonts w:cs="Arial"/>
        </w:rPr>
        <w:t xml:space="preserve">Towards the end of the supervised period the PGDiT and appropriate Educator/Supervisor will have a </w:t>
      </w:r>
      <w:r w:rsidRPr="0063150F">
        <w:rPr>
          <w:rFonts w:cs="Arial"/>
          <w:b/>
          <w:bCs/>
        </w:rPr>
        <w:t>Review Meeting</w:t>
      </w:r>
      <w:r>
        <w:rPr>
          <w:rFonts w:cs="Arial"/>
        </w:rPr>
        <w:t xml:space="preserve"> to discuss the </w:t>
      </w:r>
      <w:proofErr w:type="spellStart"/>
      <w:r>
        <w:rPr>
          <w:rFonts w:cs="Arial"/>
        </w:rPr>
        <w:t>PGDiT’s</w:t>
      </w:r>
      <w:proofErr w:type="spellEnd"/>
      <w:r>
        <w:rPr>
          <w:rFonts w:cs="Arial"/>
        </w:rPr>
        <w:t xml:space="preserve"> progress, review assessments, address any concerns and arrange any further targeted training.</w:t>
      </w:r>
    </w:p>
    <w:p w14:paraId="37CBED85" w14:textId="026A72C8" w:rsidR="00B91104" w:rsidRDefault="003D0B4D" w:rsidP="005F2BF4">
      <w:pPr>
        <w:ind w:right="-738"/>
      </w:pPr>
      <w:r>
        <w:rPr>
          <w:rFonts w:cs="Arial"/>
          <w:noProof/>
          <w:color w:val="2B579A"/>
          <w:shd w:val="clear" w:color="auto" w:fill="E6E6E6"/>
        </w:rPr>
        <w:lastRenderedPageBreak/>
        <mc:AlternateContent>
          <mc:Choice Requires="wpg">
            <w:drawing>
              <wp:anchor distT="0" distB="0" distL="114300" distR="114300" simplePos="0" relativeHeight="251658244" behindDoc="0" locked="0" layoutInCell="1" allowOverlap="1" wp14:anchorId="6F42BCBC" wp14:editId="7008293A">
                <wp:simplePos x="0" y="0"/>
                <wp:positionH relativeFrom="margin">
                  <wp:posOffset>-126365</wp:posOffset>
                </wp:positionH>
                <wp:positionV relativeFrom="paragraph">
                  <wp:posOffset>346075</wp:posOffset>
                </wp:positionV>
                <wp:extent cx="6604610" cy="845820"/>
                <wp:effectExtent l="19050" t="0" r="24790" b="11430"/>
                <wp:wrapSquare wrapText="bothSides"/>
                <wp:docPr id="18" name="Diagram 5"/>
                <wp:cNvGraphicFramePr/>
                <a:graphic xmlns:a="http://schemas.openxmlformats.org/drawingml/2006/main">
                  <a:graphicData uri="http://schemas.microsoft.com/office/word/2010/wordprocessingGroup">
                    <wpg:wgp>
                      <wpg:cNvGrpSpPr/>
                      <wpg:grpSpPr>
                        <a:xfrm>
                          <a:off x="0" y="0"/>
                          <a:ext cx="6604610" cy="845820"/>
                          <a:chOff x="0" y="0"/>
                          <a:chExt cx="6604610" cy="845820"/>
                        </a:xfrm>
                      </wpg:grpSpPr>
                      <wps:wsp>
                        <wps:cNvPr id="19" name="Freeform: Shape 19"/>
                        <wps:cNvSpPr/>
                        <wps:spPr>
                          <a:xfrm>
                            <a:off x="0" y="0"/>
                            <a:ext cx="2358100" cy="845820"/>
                          </a:xfrm>
                          <a:custGeom>
                            <a:avLst/>
                            <a:gdLst>
                              <a:gd name="f0" fmla="val 10800000"/>
                              <a:gd name="f1" fmla="val 5400000"/>
                              <a:gd name="f2" fmla="val 180"/>
                              <a:gd name="f3" fmla="val w"/>
                              <a:gd name="f4" fmla="val h"/>
                              <a:gd name="f5" fmla="val 0"/>
                              <a:gd name="f6" fmla="val 2358096"/>
                              <a:gd name="f7" fmla="val 845820"/>
                              <a:gd name="f8" fmla="val 1935186"/>
                              <a:gd name="f9" fmla="val 422910"/>
                              <a:gd name="f10" fmla="+- 0 0 -90"/>
                              <a:gd name="f11" fmla="*/ f3 1 2358096"/>
                              <a:gd name="f12" fmla="*/ f4 1 845820"/>
                              <a:gd name="f13" fmla="+- f7 0 f5"/>
                              <a:gd name="f14" fmla="+- f6 0 f5"/>
                              <a:gd name="f15" fmla="*/ f10 f0 1"/>
                              <a:gd name="f16" fmla="*/ f14 1 2358096"/>
                              <a:gd name="f17" fmla="*/ f13 1 845820"/>
                              <a:gd name="f18" fmla="*/ 0 f14 1"/>
                              <a:gd name="f19" fmla="*/ 0 f13 1"/>
                              <a:gd name="f20" fmla="*/ 1935186 f14 1"/>
                              <a:gd name="f21" fmla="*/ 2358096 f14 1"/>
                              <a:gd name="f22" fmla="*/ 422910 f13 1"/>
                              <a:gd name="f23" fmla="*/ 845820 f13 1"/>
                              <a:gd name="f24" fmla="*/ 422910 f14 1"/>
                              <a:gd name="f25" fmla="*/ f15 1 f2"/>
                              <a:gd name="f26" fmla="*/ f18 1 2358096"/>
                              <a:gd name="f27" fmla="*/ f19 1 845820"/>
                              <a:gd name="f28" fmla="*/ f20 1 2358096"/>
                              <a:gd name="f29" fmla="*/ f21 1 2358096"/>
                              <a:gd name="f30" fmla="*/ f22 1 845820"/>
                              <a:gd name="f31" fmla="*/ f23 1 845820"/>
                              <a:gd name="f32" fmla="*/ f24 1 2358096"/>
                              <a:gd name="f33" fmla="*/ f5 1 f16"/>
                              <a:gd name="f34" fmla="*/ f6 1 f16"/>
                              <a:gd name="f35" fmla="*/ f5 1 f17"/>
                              <a:gd name="f36" fmla="*/ f7 1 f17"/>
                              <a:gd name="f37" fmla="+- f25 0 f1"/>
                              <a:gd name="f38" fmla="*/ f26 1 f16"/>
                              <a:gd name="f39" fmla="*/ f27 1 f17"/>
                              <a:gd name="f40" fmla="*/ f28 1 f16"/>
                              <a:gd name="f41" fmla="*/ f29 1 f16"/>
                              <a:gd name="f42" fmla="*/ f30 1 f17"/>
                              <a:gd name="f43" fmla="*/ f31 1 f17"/>
                              <a:gd name="f44" fmla="*/ f32 1 f16"/>
                              <a:gd name="f45" fmla="*/ f33 f11 1"/>
                              <a:gd name="f46" fmla="*/ f34 f11 1"/>
                              <a:gd name="f47" fmla="*/ f36 f12 1"/>
                              <a:gd name="f48" fmla="*/ f35 f12 1"/>
                              <a:gd name="f49" fmla="*/ f38 f11 1"/>
                              <a:gd name="f50" fmla="*/ f39 f12 1"/>
                              <a:gd name="f51" fmla="*/ f40 f11 1"/>
                              <a:gd name="f52" fmla="*/ f41 f11 1"/>
                              <a:gd name="f53" fmla="*/ f42 f12 1"/>
                              <a:gd name="f54" fmla="*/ f43 f12 1"/>
                              <a:gd name="f55" fmla="*/ f44 f11 1"/>
                            </a:gdLst>
                            <a:ahLst/>
                            <a:cxnLst>
                              <a:cxn ang="3cd4">
                                <a:pos x="hc" y="t"/>
                              </a:cxn>
                              <a:cxn ang="0">
                                <a:pos x="r" y="vc"/>
                              </a:cxn>
                              <a:cxn ang="cd4">
                                <a:pos x="hc" y="b"/>
                              </a:cxn>
                              <a:cxn ang="cd2">
                                <a:pos x="l" y="vc"/>
                              </a:cxn>
                              <a:cxn ang="f37">
                                <a:pos x="f49" y="f50"/>
                              </a:cxn>
                              <a:cxn ang="f37">
                                <a:pos x="f51" y="f50"/>
                              </a:cxn>
                              <a:cxn ang="f37">
                                <a:pos x="f52" y="f53"/>
                              </a:cxn>
                              <a:cxn ang="f37">
                                <a:pos x="f51" y="f54"/>
                              </a:cxn>
                              <a:cxn ang="f37">
                                <a:pos x="f49" y="f54"/>
                              </a:cxn>
                              <a:cxn ang="f37">
                                <a:pos x="f55" y="f53"/>
                              </a:cxn>
                              <a:cxn ang="f37">
                                <a:pos x="f49" y="f50"/>
                              </a:cxn>
                            </a:cxnLst>
                            <a:rect l="f45" t="f48" r="f46" b="f47"/>
                            <a:pathLst>
                              <a:path w="2358096" h="845820">
                                <a:moveTo>
                                  <a:pt x="f5" y="f5"/>
                                </a:moveTo>
                                <a:lnTo>
                                  <a:pt x="f8" y="f5"/>
                                </a:lnTo>
                                <a:lnTo>
                                  <a:pt x="f6" y="f9"/>
                                </a:lnTo>
                                <a:lnTo>
                                  <a:pt x="f8" y="f7"/>
                                </a:lnTo>
                                <a:lnTo>
                                  <a:pt x="f5" y="f7"/>
                                </a:lnTo>
                                <a:lnTo>
                                  <a:pt x="f9" y="f9"/>
                                </a:lnTo>
                                <a:lnTo>
                                  <a:pt x="f5" y="f5"/>
                                </a:lnTo>
                                <a:close/>
                              </a:path>
                            </a:pathLst>
                          </a:custGeom>
                          <a:solidFill>
                            <a:srgbClr val="4472C4"/>
                          </a:solidFill>
                          <a:ln w="12701" cap="flat">
                            <a:solidFill>
                              <a:srgbClr val="FFFFFF"/>
                            </a:solidFill>
                            <a:prstDash val="solid"/>
                            <a:miter/>
                          </a:ln>
                        </wps:spPr>
                        <wps:txbx>
                          <w:txbxContent>
                            <w:p w14:paraId="67393905" w14:textId="12D4F057" w:rsidR="003D0B4D" w:rsidRDefault="003D0B4D" w:rsidP="003D0B4D">
                              <w:pPr>
                                <w:spacing w:after="80" w:line="216" w:lineRule="auto"/>
                                <w:jc w:val="center"/>
                              </w:pPr>
                              <w:r>
                                <w:rPr>
                                  <w:rFonts w:eastAsia="Arial" w:cs="Arial"/>
                                  <w:color w:val="FFFFFF"/>
                                  <w:kern w:val="3"/>
                                  <w:sz w:val="20"/>
                                  <w:szCs w:val="20"/>
                                </w:rPr>
                                <w:t>Review Meeting with Educator/Supervisor</w:t>
                              </w:r>
                            </w:p>
                          </w:txbxContent>
                        </wps:txbx>
                        <wps:bodyPr vert="horz" wrap="square" lIns="462915" tIns="13331" rIns="436241" bIns="13331" anchor="ctr" anchorCtr="1" compatLnSpc="0">
                          <a:noAutofit/>
                        </wps:bodyPr>
                      </wps:wsp>
                      <wps:wsp>
                        <wps:cNvPr id="20" name="Freeform: Shape 20"/>
                        <wps:cNvSpPr/>
                        <wps:spPr>
                          <a:xfrm>
                            <a:off x="2124224" y="0"/>
                            <a:ext cx="2358100" cy="845820"/>
                          </a:xfrm>
                          <a:custGeom>
                            <a:avLst/>
                            <a:gdLst>
                              <a:gd name="f0" fmla="val 10800000"/>
                              <a:gd name="f1" fmla="val 5400000"/>
                              <a:gd name="f2" fmla="val 180"/>
                              <a:gd name="f3" fmla="val w"/>
                              <a:gd name="f4" fmla="val h"/>
                              <a:gd name="f5" fmla="val 0"/>
                              <a:gd name="f6" fmla="val 2358096"/>
                              <a:gd name="f7" fmla="val 845820"/>
                              <a:gd name="f8" fmla="val 1935186"/>
                              <a:gd name="f9" fmla="val 422910"/>
                              <a:gd name="f10" fmla="+- 0 0 -90"/>
                              <a:gd name="f11" fmla="*/ f3 1 2358096"/>
                              <a:gd name="f12" fmla="*/ f4 1 845820"/>
                              <a:gd name="f13" fmla="+- f7 0 f5"/>
                              <a:gd name="f14" fmla="+- f6 0 f5"/>
                              <a:gd name="f15" fmla="*/ f10 f0 1"/>
                              <a:gd name="f16" fmla="*/ f14 1 2358096"/>
                              <a:gd name="f17" fmla="*/ f13 1 845820"/>
                              <a:gd name="f18" fmla="*/ 0 f14 1"/>
                              <a:gd name="f19" fmla="*/ 0 f13 1"/>
                              <a:gd name="f20" fmla="*/ 1935186 f14 1"/>
                              <a:gd name="f21" fmla="*/ 2358096 f14 1"/>
                              <a:gd name="f22" fmla="*/ 422910 f13 1"/>
                              <a:gd name="f23" fmla="*/ 845820 f13 1"/>
                              <a:gd name="f24" fmla="*/ 422910 f14 1"/>
                              <a:gd name="f25" fmla="*/ f15 1 f2"/>
                              <a:gd name="f26" fmla="*/ f18 1 2358096"/>
                              <a:gd name="f27" fmla="*/ f19 1 845820"/>
                              <a:gd name="f28" fmla="*/ f20 1 2358096"/>
                              <a:gd name="f29" fmla="*/ f21 1 2358096"/>
                              <a:gd name="f30" fmla="*/ f22 1 845820"/>
                              <a:gd name="f31" fmla="*/ f23 1 845820"/>
                              <a:gd name="f32" fmla="*/ f24 1 2358096"/>
                              <a:gd name="f33" fmla="*/ f5 1 f16"/>
                              <a:gd name="f34" fmla="*/ f6 1 f16"/>
                              <a:gd name="f35" fmla="*/ f5 1 f17"/>
                              <a:gd name="f36" fmla="*/ f7 1 f17"/>
                              <a:gd name="f37" fmla="+- f25 0 f1"/>
                              <a:gd name="f38" fmla="*/ f26 1 f16"/>
                              <a:gd name="f39" fmla="*/ f27 1 f17"/>
                              <a:gd name="f40" fmla="*/ f28 1 f16"/>
                              <a:gd name="f41" fmla="*/ f29 1 f16"/>
                              <a:gd name="f42" fmla="*/ f30 1 f17"/>
                              <a:gd name="f43" fmla="*/ f31 1 f17"/>
                              <a:gd name="f44" fmla="*/ f32 1 f16"/>
                              <a:gd name="f45" fmla="*/ f33 f11 1"/>
                              <a:gd name="f46" fmla="*/ f34 f11 1"/>
                              <a:gd name="f47" fmla="*/ f36 f12 1"/>
                              <a:gd name="f48" fmla="*/ f35 f12 1"/>
                              <a:gd name="f49" fmla="*/ f38 f11 1"/>
                              <a:gd name="f50" fmla="*/ f39 f12 1"/>
                              <a:gd name="f51" fmla="*/ f40 f11 1"/>
                              <a:gd name="f52" fmla="*/ f41 f11 1"/>
                              <a:gd name="f53" fmla="*/ f42 f12 1"/>
                              <a:gd name="f54" fmla="*/ f43 f12 1"/>
                              <a:gd name="f55" fmla="*/ f44 f11 1"/>
                            </a:gdLst>
                            <a:ahLst/>
                            <a:cxnLst>
                              <a:cxn ang="3cd4">
                                <a:pos x="hc" y="t"/>
                              </a:cxn>
                              <a:cxn ang="0">
                                <a:pos x="r" y="vc"/>
                              </a:cxn>
                              <a:cxn ang="cd4">
                                <a:pos x="hc" y="b"/>
                              </a:cxn>
                              <a:cxn ang="cd2">
                                <a:pos x="l" y="vc"/>
                              </a:cxn>
                              <a:cxn ang="f37">
                                <a:pos x="f49" y="f50"/>
                              </a:cxn>
                              <a:cxn ang="f37">
                                <a:pos x="f51" y="f50"/>
                              </a:cxn>
                              <a:cxn ang="f37">
                                <a:pos x="f52" y="f53"/>
                              </a:cxn>
                              <a:cxn ang="f37">
                                <a:pos x="f51" y="f54"/>
                              </a:cxn>
                              <a:cxn ang="f37">
                                <a:pos x="f49" y="f54"/>
                              </a:cxn>
                              <a:cxn ang="f37">
                                <a:pos x="f55" y="f53"/>
                              </a:cxn>
                              <a:cxn ang="f37">
                                <a:pos x="f49" y="f50"/>
                              </a:cxn>
                            </a:cxnLst>
                            <a:rect l="f45" t="f48" r="f46" b="f47"/>
                            <a:pathLst>
                              <a:path w="2358096" h="845820">
                                <a:moveTo>
                                  <a:pt x="f5" y="f5"/>
                                </a:moveTo>
                                <a:lnTo>
                                  <a:pt x="f8" y="f5"/>
                                </a:lnTo>
                                <a:lnTo>
                                  <a:pt x="f6" y="f9"/>
                                </a:lnTo>
                                <a:lnTo>
                                  <a:pt x="f8" y="f7"/>
                                </a:lnTo>
                                <a:lnTo>
                                  <a:pt x="f5" y="f7"/>
                                </a:lnTo>
                                <a:lnTo>
                                  <a:pt x="f9" y="f9"/>
                                </a:lnTo>
                                <a:lnTo>
                                  <a:pt x="f5" y="f5"/>
                                </a:lnTo>
                                <a:close/>
                              </a:path>
                            </a:pathLst>
                          </a:custGeom>
                          <a:solidFill>
                            <a:srgbClr val="4472C4"/>
                          </a:solidFill>
                          <a:ln w="12701" cap="flat">
                            <a:solidFill>
                              <a:srgbClr val="FFFFFF"/>
                            </a:solidFill>
                            <a:prstDash val="solid"/>
                            <a:miter/>
                          </a:ln>
                        </wps:spPr>
                        <wps:txbx>
                          <w:txbxContent>
                            <w:p w14:paraId="194D6CEE" w14:textId="77777777" w:rsidR="003D0B4D" w:rsidRDefault="003D0B4D" w:rsidP="003D0B4D">
                              <w:pPr>
                                <w:spacing w:after="80" w:line="216" w:lineRule="auto"/>
                                <w:jc w:val="center"/>
                              </w:pPr>
                              <w:r>
                                <w:rPr>
                                  <w:rFonts w:eastAsia="Arial" w:cs="Arial"/>
                                  <w:color w:val="FFFFFF"/>
                                  <w:kern w:val="3"/>
                                  <w:sz w:val="20"/>
                                  <w:szCs w:val="20"/>
                                </w:rPr>
                                <w:t>Discussion Points; overall progress/ additional learning needs/ outstanding concerns</w:t>
                              </w:r>
                            </w:p>
                          </w:txbxContent>
                        </wps:txbx>
                        <wps:bodyPr vert="horz" wrap="square" lIns="462915" tIns="13331" rIns="436241" bIns="13331" anchor="ctr" anchorCtr="1" compatLnSpc="0">
                          <a:noAutofit/>
                        </wps:bodyPr>
                      </wps:wsp>
                      <wps:wsp>
                        <wps:cNvPr id="21" name="Freeform: Shape 21"/>
                        <wps:cNvSpPr/>
                        <wps:spPr>
                          <a:xfrm>
                            <a:off x="4246510" y="0"/>
                            <a:ext cx="2358100" cy="845820"/>
                          </a:xfrm>
                          <a:custGeom>
                            <a:avLst/>
                            <a:gdLst>
                              <a:gd name="f0" fmla="val 10800000"/>
                              <a:gd name="f1" fmla="val 5400000"/>
                              <a:gd name="f2" fmla="val 180"/>
                              <a:gd name="f3" fmla="val w"/>
                              <a:gd name="f4" fmla="val h"/>
                              <a:gd name="f5" fmla="val 0"/>
                              <a:gd name="f6" fmla="val 2358096"/>
                              <a:gd name="f7" fmla="val 845820"/>
                              <a:gd name="f8" fmla="val 1935186"/>
                              <a:gd name="f9" fmla="val 422910"/>
                              <a:gd name="f10" fmla="+- 0 0 -90"/>
                              <a:gd name="f11" fmla="*/ f3 1 2358096"/>
                              <a:gd name="f12" fmla="*/ f4 1 845820"/>
                              <a:gd name="f13" fmla="+- f7 0 f5"/>
                              <a:gd name="f14" fmla="+- f6 0 f5"/>
                              <a:gd name="f15" fmla="*/ f10 f0 1"/>
                              <a:gd name="f16" fmla="*/ f14 1 2358096"/>
                              <a:gd name="f17" fmla="*/ f13 1 845820"/>
                              <a:gd name="f18" fmla="*/ 0 f14 1"/>
                              <a:gd name="f19" fmla="*/ 0 f13 1"/>
                              <a:gd name="f20" fmla="*/ 1935186 f14 1"/>
                              <a:gd name="f21" fmla="*/ 2358096 f14 1"/>
                              <a:gd name="f22" fmla="*/ 422910 f13 1"/>
                              <a:gd name="f23" fmla="*/ 845820 f13 1"/>
                              <a:gd name="f24" fmla="*/ 422910 f14 1"/>
                              <a:gd name="f25" fmla="*/ f15 1 f2"/>
                              <a:gd name="f26" fmla="*/ f18 1 2358096"/>
                              <a:gd name="f27" fmla="*/ f19 1 845820"/>
                              <a:gd name="f28" fmla="*/ f20 1 2358096"/>
                              <a:gd name="f29" fmla="*/ f21 1 2358096"/>
                              <a:gd name="f30" fmla="*/ f22 1 845820"/>
                              <a:gd name="f31" fmla="*/ f23 1 845820"/>
                              <a:gd name="f32" fmla="*/ f24 1 2358096"/>
                              <a:gd name="f33" fmla="*/ f5 1 f16"/>
                              <a:gd name="f34" fmla="*/ f6 1 f16"/>
                              <a:gd name="f35" fmla="*/ f5 1 f17"/>
                              <a:gd name="f36" fmla="*/ f7 1 f17"/>
                              <a:gd name="f37" fmla="+- f25 0 f1"/>
                              <a:gd name="f38" fmla="*/ f26 1 f16"/>
                              <a:gd name="f39" fmla="*/ f27 1 f17"/>
                              <a:gd name="f40" fmla="*/ f28 1 f16"/>
                              <a:gd name="f41" fmla="*/ f29 1 f16"/>
                              <a:gd name="f42" fmla="*/ f30 1 f17"/>
                              <a:gd name="f43" fmla="*/ f31 1 f17"/>
                              <a:gd name="f44" fmla="*/ f32 1 f16"/>
                              <a:gd name="f45" fmla="*/ f33 f11 1"/>
                              <a:gd name="f46" fmla="*/ f34 f11 1"/>
                              <a:gd name="f47" fmla="*/ f36 f12 1"/>
                              <a:gd name="f48" fmla="*/ f35 f12 1"/>
                              <a:gd name="f49" fmla="*/ f38 f11 1"/>
                              <a:gd name="f50" fmla="*/ f39 f12 1"/>
                              <a:gd name="f51" fmla="*/ f40 f11 1"/>
                              <a:gd name="f52" fmla="*/ f41 f11 1"/>
                              <a:gd name="f53" fmla="*/ f42 f12 1"/>
                              <a:gd name="f54" fmla="*/ f43 f12 1"/>
                              <a:gd name="f55" fmla="*/ f44 f11 1"/>
                            </a:gdLst>
                            <a:ahLst/>
                            <a:cxnLst>
                              <a:cxn ang="3cd4">
                                <a:pos x="hc" y="t"/>
                              </a:cxn>
                              <a:cxn ang="0">
                                <a:pos x="r" y="vc"/>
                              </a:cxn>
                              <a:cxn ang="cd4">
                                <a:pos x="hc" y="b"/>
                              </a:cxn>
                              <a:cxn ang="cd2">
                                <a:pos x="l" y="vc"/>
                              </a:cxn>
                              <a:cxn ang="f37">
                                <a:pos x="f49" y="f50"/>
                              </a:cxn>
                              <a:cxn ang="f37">
                                <a:pos x="f51" y="f50"/>
                              </a:cxn>
                              <a:cxn ang="f37">
                                <a:pos x="f52" y="f53"/>
                              </a:cxn>
                              <a:cxn ang="f37">
                                <a:pos x="f51" y="f54"/>
                              </a:cxn>
                              <a:cxn ang="f37">
                                <a:pos x="f49" y="f54"/>
                              </a:cxn>
                              <a:cxn ang="f37">
                                <a:pos x="f55" y="f53"/>
                              </a:cxn>
                              <a:cxn ang="f37">
                                <a:pos x="f49" y="f50"/>
                              </a:cxn>
                            </a:cxnLst>
                            <a:rect l="f45" t="f48" r="f46" b="f47"/>
                            <a:pathLst>
                              <a:path w="2358096" h="845820">
                                <a:moveTo>
                                  <a:pt x="f5" y="f5"/>
                                </a:moveTo>
                                <a:lnTo>
                                  <a:pt x="f8" y="f5"/>
                                </a:lnTo>
                                <a:lnTo>
                                  <a:pt x="f6" y="f9"/>
                                </a:lnTo>
                                <a:lnTo>
                                  <a:pt x="f8" y="f7"/>
                                </a:lnTo>
                                <a:lnTo>
                                  <a:pt x="f5" y="f7"/>
                                </a:lnTo>
                                <a:lnTo>
                                  <a:pt x="f9" y="f9"/>
                                </a:lnTo>
                                <a:lnTo>
                                  <a:pt x="f5" y="f5"/>
                                </a:lnTo>
                                <a:close/>
                              </a:path>
                            </a:pathLst>
                          </a:custGeom>
                          <a:solidFill>
                            <a:srgbClr val="4472C4"/>
                          </a:solidFill>
                          <a:ln w="12701" cap="flat">
                            <a:solidFill>
                              <a:srgbClr val="FFFFFF"/>
                            </a:solidFill>
                            <a:prstDash val="solid"/>
                            <a:miter/>
                          </a:ln>
                        </wps:spPr>
                        <wps:txbx>
                          <w:txbxContent>
                            <w:p w14:paraId="4510729C" w14:textId="1136150D" w:rsidR="003D0B4D" w:rsidRDefault="003D0B4D" w:rsidP="003D0B4D">
                              <w:pPr>
                                <w:spacing w:after="80" w:line="216" w:lineRule="auto"/>
                                <w:jc w:val="center"/>
                              </w:pPr>
                              <w:r>
                                <w:rPr>
                                  <w:rFonts w:eastAsia="Arial" w:cs="Arial"/>
                                  <w:color w:val="FFFFFF"/>
                                  <w:kern w:val="3"/>
                                  <w:sz w:val="20"/>
                                  <w:szCs w:val="20"/>
                                </w:rPr>
                                <w:t>Review Meeting Form completed and submitted to NHSEYH SuppoRTT Team</w:t>
                              </w:r>
                            </w:p>
                          </w:txbxContent>
                        </wps:txbx>
                        <wps:bodyPr vert="horz" wrap="square" lIns="462915" tIns="13331" rIns="436241" bIns="13331" anchor="ctr" anchorCtr="1" compatLnSpc="0">
                          <a:noAutofit/>
                        </wps:bodyPr>
                      </wps:wsp>
                    </wpg:wgp>
                  </a:graphicData>
                </a:graphic>
              </wp:anchor>
            </w:drawing>
          </mc:Choice>
          <mc:Fallback>
            <w:pict>
              <v:group w14:anchorId="6F42BCBC" id="Diagram 5" o:spid="_x0000_s1038" style="position:absolute;margin-left:-9.95pt;margin-top:27.25pt;width:520.05pt;height:66.6pt;z-index:251658244;mso-position-horizontal-relative:margin" coordsize="66046,8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">
                <v:shape id="Freeform: Shape 19" o:spid="_x0000_s1039" style="position:absolute;width:23581;height:8458;visibility:visible;mso-wrap-style:square;v-text-anchor:middle-center" coordsize="2358096,8458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" adj="-11796480,,5400" path="m,l1935186,r422910,422910l1935186,845820,,845820,422910,422910,,xe" fillcolor="#4472c4" strokecolor="white" strokeweight=".35281mm">
                  <v:stroke joinstyle="miter"/>
                  <v:formulas/>
                  <v:path arrowok="t" o:connecttype="custom" o:connectlocs="1179050,0;2358100,422910;1179050,845820;0,422910;0,0;1935189,0;2358100,422910;1935189,845820;0,845820;422911,422910;0,0" o:connectangles="270,0,90,180,0,0,0,0,0,0,0" textboxrect="0,0,2358096,845820"/>
                  <v:textbox inset="36.45pt,.37031mm,12.1178mm,.37031mm">
                    <w:txbxContent>
                      <w:p w14:paraId="67393905" w14:textId="12D4F057" w:rsidR="003D0B4D" w:rsidRDefault="003D0B4D" w:rsidP="003D0B4D">
                        <w:pPr>
                          <w:spacing w:after="80" w:line="216" w:lineRule="auto"/>
                          <w:jc w:val="center"/>
                        </w:pPr>
                        <w:r>
                          <w:rPr>
                            <w:rFonts w:eastAsia="Arial" w:cs="Arial"/>
                            <w:color w:val="FFFFFF"/>
                            <w:kern w:val="3"/>
                            <w:sz w:val="20"/>
                            <w:szCs w:val="20"/>
                          </w:rPr>
                          <w:t>Review Meeting with Educator/Supervisor</w:t>
                        </w:r>
                      </w:p>
                    </w:txbxContent>
                  </v:textbox>
                </v:shape>
                <v:shape id="Freeform: Shape 20" o:spid="_x0000_s1040" style="position:absolute;left:21242;width:23581;height:8458;visibility:visible;mso-wrap-style:square;v-text-anchor:middle-center" coordsize="2358096,8458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" adj="-11796480,,5400" path="m,l1935186,r422910,422910l1935186,845820,,845820,422910,422910,,xe" fillcolor="#4472c4" strokecolor="white" strokeweight=".35281mm">
                  <v:stroke joinstyle="miter"/>
                  <v:formulas/>
                  <v:path arrowok="t" o:connecttype="custom" o:connectlocs="1179050,0;2358100,422910;1179050,845820;0,422910;0,0;1935189,0;2358100,422910;1935189,845820;0,845820;422911,422910;0,0" o:connectangles="270,0,90,180,0,0,0,0,0,0,0" textboxrect="0,0,2358096,845820"/>
                  <v:textbox inset="36.45pt,.37031mm,12.1178mm,.37031mm">
                    <w:txbxContent>
                      <w:p w14:paraId="194D6CEE" w14:textId="77777777" w:rsidR="003D0B4D" w:rsidRDefault="003D0B4D" w:rsidP="003D0B4D">
                        <w:pPr>
                          <w:spacing w:after="80" w:line="216" w:lineRule="auto"/>
                          <w:jc w:val="center"/>
                        </w:pPr>
                        <w:r>
                          <w:rPr>
                            <w:rFonts w:eastAsia="Arial" w:cs="Arial"/>
                            <w:color w:val="FFFFFF"/>
                            <w:kern w:val="3"/>
                            <w:sz w:val="20"/>
                            <w:szCs w:val="20"/>
                          </w:rPr>
                          <w:t>Discussion Points; overall progress/ additional learning needs/ outstanding concerns</w:t>
                        </w:r>
                      </w:p>
                    </w:txbxContent>
                  </v:textbox>
                </v:shape>
                <v:shape id="Freeform: Shape 21" o:spid="_x0000_s1041" style="position:absolute;left:42465;width:23581;height:8458;visibility:visible;mso-wrap-style:square;v-text-anchor:middle-center" coordsize="2358096,8458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" adj="-11796480,,5400" path="m,l1935186,r422910,422910l1935186,845820,,845820,422910,422910,,xe" fillcolor="#4472c4" strokecolor="white" strokeweight=".35281mm">
                  <v:stroke joinstyle="miter"/>
                  <v:formulas/>
                  <v:path arrowok="t" o:connecttype="custom" o:connectlocs="1179050,0;2358100,422910;1179050,845820;0,422910;0,0;1935189,0;2358100,422910;1935189,845820;0,845820;422911,422910;0,0" o:connectangles="270,0,90,180,0,0,0,0,0,0,0" textboxrect="0,0,2358096,845820"/>
                  <v:textbox inset="36.45pt,.37031mm,12.1178mm,.37031mm">
                    <w:txbxContent>
                      <w:p w14:paraId="4510729C" w14:textId="1136150D" w:rsidR="003D0B4D" w:rsidRDefault="003D0B4D" w:rsidP="003D0B4D">
                        <w:pPr>
                          <w:spacing w:after="80" w:line="216" w:lineRule="auto"/>
                          <w:jc w:val="center"/>
                        </w:pPr>
                        <w:r>
                          <w:rPr>
                            <w:rFonts w:eastAsia="Arial" w:cs="Arial"/>
                            <w:color w:val="FFFFFF"/>
                            <w:kern w:val="3"/>
                            <w:sz w:val="20"/>
                            <w:szCs w:val="20"/>
                          </w:rPr>
                          <w:t>Review Meeting Form completed and submitted to NHSEYH SuppoRTT Team</w:t>
                        </w:r>
                      </w:p>
                    </w:txbxContent>
                  </v:textbox>
                </v:shape>
                <w10:wrap type="square" anchorx="margin"/>
              </v:group>
            </w:pict>
          </mc:Fallback>
        </mc:AlternateContent>
      </w:r>
    </w:p>
    <w:p w14:paraId="7EAD243C" w14:textId="66706F4B" w:rsidR="00E83FB9" w:rsidRDefault="00E83FB9" w:rsidP="005F2BF4">
      <w:pPr>
        <w:ind w:right="-738"/>
      </w:pPr>
    </w:p>
    <w:p w14:paraId="398DE395" w14:textId="514F2C16" w:rsidR="00252597" w:rsidRDefault="007C2A0F" w:rsidP="005F2BF4">
      <w:pPr>
        <w:pStyle w:val="Heading1"/>
        <w:ind w:right="-738"/>
      </w:pPr>
      <w:bookmarkStart w:id="14" w:name="_Toc174120711"/>
      <w:r>
        <w:t>Absence planning</w:t>
      </w:r>
      <w:r w:rsidR="00EC26CF">
        <w:t xml:space="preserve"> Meeting</w:t>
      </w:r>
      <w:bookmarkEnd w:id="14"/>
    </w:p>
    <w:p w14:paraId="0EDE78CB" w14:textId="123327D2" w:rsidR="0004056B" w:rsidRDefault="0004056B" w:rsidP="0004056B">
      <w:pPr>
        <w:ind w:right="-738"/>
        <w:rPr>
          <w:rFonts w:cs="Arial"/>
        </w:rPr>
      </w:pPr>
      <w:r>
        <w:rPr>
          <w:rFonts w:cs="Arial"/>
        </w:rPr>
        <w:t xml:space="preserve">It is recommended the PGDiT meets with their appropriate Educator/Supervisor </w:t>
      </w:r>
      <w:r w:rsidR="00A27DFA">
        <w:rPr>
          <w:rFonts w:cs="Arial"/>
        </w:rPr>
        <w:t xml:space="preserve">at least three </w:t>
      </w:r>
      <w:r>
        <w:rPr>
          <w:rFonts w:cs="Arial"/>
        </w:rPr>
        <w:t>months prior to their period of absence for a</w:t>
      </w:r>
      <w:r w:rsidR="0032222A">
        <w:rPr>
          <w:rFonts w:cs="Arial"/>
        </w:rPr>
        <w:t>n</w:t>
      </w:r>
      <w:r>
        <w:rPr>
          <w:rFonts w:cs="Arial"/>
        </w:rPr>
        <w:t xml:space="preserve"> </w:t>
      </w:r>
      <w:r w:rsidR="0032222A">
        <w:rPr>
          <w:rFonts w:cs="Arial"/>
        </w:rPr>
        <w:t>a</w:t>
      </w:r>
      <w:r w:rsidR="007C2A0F">
        <w:rPr>
          <w:rFonts w:cs="Arial"/>
        </w:rPr>
        <w:t>bsence planning</w:t>
      </w:r>
      <w:r>
        <w:rPr>
          <w:rFonts w:cs="Arial"/>
        </w:rPr>
        <w:t xml:space="preserve"> </w:t>
      </w:r>
      <w:r w:rsidR="0032222A">
        <w:rPr>
          <w:rFonts w:cs="Arial"/>
        </w:rPr>
        <w:t>m</w:t>
      </w:r>
      <w:r>
        <w:rPr>
          <w:rFonts w:cs="Arial"/>
        </w:rPr>
        <w:t xml:space="preserve">eeting. The purpose of this meeting is to discuss how the </w:t>
      </w:r>
      <w:r w:rsidR="00A27DFA">
        <w:rPr>
          <w:rFonts w:cs="Arial"/>
        </w:rPr>
        <w:t>PGDiT</w:t>
      </w:r>
      <w:r>
        <w:rPr>
          <w:rFonts w:cs="Arial"/>
        </w:rPr>
        <w:t xml:space="preserve"> </w:t>
      </w:r>
      <w:r>
        <w:rPr>
          <w:rFonts w:cs="Arial"/>
          <w:b/>
        </w:rPr>
        <w:t xml:space="preserve">may wish </w:t>
      </w:r>
      <w:r>
        <w:rPr>
          <w:rFonts w:cs="Arial"/>
        </w:rPr>
        <w:t>to</w:t>
      </w:r>
      <w:r>
        <w:rPr>
          <w:rFonts w:cs="Arial"/>
          <w:b/>
        </w:rPr>
        <w:t xml:space="preserve"> </w:t>
      </w:r>
      <w:r>
        <w:rPr>
          <w:rFonts w:cs="Arial"/>
        </w:rPr>
        <w:t xml:space="preserve">keep in contact with their Educator/Supervisor (if appropriate for their circumstances) and highlight any concerns they may have about </w:t>
      </w:r>
      <w:r w:rsidR="00A27DFA">
        <w:rPr>
          <w:rFonts w:cs="Arial"/>
        </w:rPr>
        <w:t>their future return to training</w:t>
      </w:r>
      <w:r>
        <w:rPr>
          <w:rFonts w:cs="Arial"/>
        </w:rPr>
        <w:t xml:space="preserve">. </w:t>
      </w:r>
      <w:r w:rsidR="00BD4227">
        <w:rPr>
          <w:rFonts w:cs="Arial"/>
        </w:rPr>
        <w:t xml:space="preserve">If maintaining contact is agreed at this meeting, it should also be agreed </w:t>
      </w:r>
      <w:r w:rsidR="00A27DFA">
        <w:rPr>
          <w:rFonts w:cs="Arial"/>
        </w:rPr>
        <w:t xml:space="preserve">who will be responsible for initiating the contact and what the </w:t>
      </w:r>
      <w:proofErr w:type="spellStart"/>
      <w:r w:rsidR="00BD4227">
        <w:rPr>
          <w:rFonts w:cs="Arial"/>
        </w:rPr>
        <w:t>PGDiT’s</w:t>
      </w:r>
      <w:proofErr w:type="spellEnd"/>
      <w:r w:rsidR="00A27DFA">
        <w:rPr>
          <w:rFonts w:cs="Arial"/>
        </w:rPr>
        <w:t xml:space="preserve"> preferred email address for contact is.</w:t>
      </w:r>
    </w:p>
    <w:p w14:paraId="07CCC2EA" w14:textId="77777777" w:rsidR="0004056B" w:rsidRDefault="0004056B" w:rsidP="0004056B">
      <w:pPr>
        <w:ind w:right="-738"/>
        <w:rPr>
          <w:rFonts w:cs="Arial"/>
        </w:rPr>
      </w:pPr>
    </w:p>
    <w:p w14:paraId="555E4334" w14:textId="0DE9AD52" w:rsidR="0004056B" w:rsidRDefault="0004056B" w:rsidP="0004056B">
      <w:pPr>
        <w:ind w:right="-738"/>
        <w:rPr>
          <w:rFonts w:cs="Arial"/>
        </w:rPr>
      </w:pPr>
      <w:r>
        <w:rPr>
          <w:rFonts w:cs="Arial"/>
        </w:rPr>
        <w:t>In the event of a sudden illness/unpredictable absence, a</w:t>
      </w:r>
      <w:r w:rsidR="007C2A0F">
        <w:rPr>
          <w:rFonts w:cs="Arial"/>
        </w:rPr>
        <w:t>n absence planning</w:t>
      </w:r>
      <w:r>
        <w:rPr>
          <w:rFonts w:cs="Arial"/>
        </w:rPr>
        <w:t xml:space="preserve"> meeting may not be possible. However, a meeting should be held as soon as is convenient.</w:t>
      </w:r>
    </w:p>
    <w:p w14:paraId="1C450493" w14:textId="77777777" w:rsidR="0004056B" w:rsidRDefault="0004056B" w:rsidP="0004056B">
      <w:pPr>
        <w:ind w:right="-738"/>
        <w:rPr>
          <w:rFonts w:cs="Arial"/>
        </w:rPr>
      </w:pPr>
    </w:p>
    <w:p w14:paraId="41D110CC" w14:textId="0145720B" w:rsidR="0004056B" w:rsidRPr="00BD4227" w:rsidRDefault="00BD4227" w:rsidP="0004056B">
      <w:pPr>
        <w:ind w:right="-738"/>
      </w:pPr>
      <w:bookmarkStart w:id="15" w:name="_Hlk530570079"/>
      <w:r>
        <w:rPr>
          <w:rFonts w:cs="Arial"/>
        </w:rPr>
        <w:t>Educators/supervisors are encouraged to use the Academy of Medical Royal Colleges (</w:t>
      </w:r>
      <w:proofErr w:type="spellStart"/>
      <w:r>
        <w:rPr>
          <w:rFonts w:cs="Arial"/>
        </w:rPr>
        <w:t>AoMRC</w:t>
      </w:r>
      <w:proofErr w:type="spellEnd"/>
      <w:r>
        <w:rPr>
          <w:rFonts w:cs="Arial"/>
        </w:rPr>
        <w:t>) planning absence questions and actions (</w:t>
      </w:r>
      <w:r w:rsidRPr="00C44DF6">
        <w:rPr>
          <w:rFonts w:cs="Arial"/>
        </w:rPr>
        <w:t xml:space="preserve">see </w:t>
      </w:r>
      <w:hyperlink w:anchor="_Appendix_A:_AoMRC" w:history="1">
        <w:r w:rsidRPr="00C44DF6">
          <w:rPr>
            <w:rStyle w:val="Hyperlink"/>
            <w:rFonts w:cs="Arial"/>
          </w:rPr>
          <w:t>Appendix A</w:t>
        </w:r>
      </w:hyperlink>
      <w:r w:rsidRPr="00C44DF6">
        <w:rPr>
          <w:rFonts w:cs="Arial"/>
        </w:rPr>
        <w:t>)</w:t>
      </w:r>
      <w:r>
        <w:rPr>
          <w:rFonts w:cs="Arial"/>
        </w:rPr>
        <w:t xml:space="preserve"> to help facilitate the discussion</w:t>
      </w:r>
      <w:bookmarkEnd w:id="15"/>
      <w:r>
        <w:rPr>
          <w:rFonts w:cs="Arial"/>
        </w:rPr>
        <w:t xml:space="preserve"> at this meeting.</w:t>
      </w:r>
      <w:r w:rsidRPr="002F292D">
        <w:rPr>
          <w:rFonts w:cs="Arial"/>
        </w:rPr>
        <w:t xml:space="preserve"> </w:t>
      </w:r>
      <w:r w:rsidR="0004056B">
        <w:rPr>
          <w:rFonts w:cs="Arial"/>
        </w:rPr>
        <w:t xml:space="preserve">Discussions at the </w:t>
      </w:r>
      <w:r w:rsidR="007C2A0F">
        <w:rPr>
          <w:rFonts w:cs="Arial"/>
        </w:rPr>
        <w:t>absence planning</w:t>
      </w:r>
      <w:r w:rsidR="0004056B">
        <w:rPr>
          <w:rFonts w:cs="Arial"/>
        </w:rPr>
        <w:t xml:space="preserve"> meeting </w:t>
      </w:r>
      <w:r w:rsidR="00A27DFA">
        <w:rPr>
          <w:rFonts w:cs="Arial"/>
        </w:rPr>
        <w:t>should be</w:t>
      </w:r>
      <w:r w:rsidR="0004056B">
        <w:rPr>
          <w:rFonts w:cs="Arial"/>
        </w:rPr>
        <w:t xml:space="preserve"> documented on the </w:t>
      </w:r>
      <w:hyperlink r:id="rId12" w:history="1">
        <w:r w:rsidR="0032222A">
          <w:rPr>
            <w:rStyle w:val="Hyperlink"/>
            <w:rFonts w:cs="Arial"/>
          </w:rPr>
          <w:t>a</w:t>
        </w:r>
        <w:r w:rsidR="007C2A0F" w:rsidRPr="00623D71">
          <w:rPr>
            <w:rStyle w:val="Hyperlink"/>
            <w:rFonts w:cs="Arial"/>
          </w:rPr>
          <w:t>bsence planning</w:t>
        </w:r>
        <w:r w:rsidR="0004056B" w:rsidRPr="00623D71">
          <w:rPr>
            <w:rStyle w:val="Hyperlink"/>
            <w:rFonts w:cs="Arial"/>
          </w:rPr>
          <w:t xml:space="preserve"> </w:t>
        </w:r>
        <w:r w:rsidR="009D485A">
          <w:rPr>
            <w:rStyle w:val="Hyperlink"/>
            <w:rFonts w:cs="Arial"/>
          </w:rPr>
          <w:t>m</w:t>
        </w:r>
        <w:r w:rsidR="0004056B" w:rsidRPr="00623D71">
          <w:rPr>
            <w:rStyle w:val="Hyperlink"/>
            <w:rFonts w:cs="Arial"/>
          </w:rPr>
          <w:t>eeting form</w:t>
        </w:r>
      </w:hyperlink>
      <w:r w:rsidR="0004056B">
        <w:rPr>
          <w:rFonts w:cs="Arial"/>
        </w:rPr>
        <w:t xml:space="preserve">. This is an electronic form which is automatically sent to the SuppoRTT team once submitted. </w:t>
      </w:r>
      <w:r w:rsidR="00A27DFA">
        <w:rPr>
          <w:rFonts w:cs="Arial"/>
        </w:rPr>
        <w:t>A copy of the</w:t>
      </w:r>
      <w:r w:rsidR="0004056B">
        <w:rPr>
          <w:rFonts w:cs="Arial"/>
        </w:rPr>
        <w:t xml:space="preserve"> </w:t>
      </w:r>
      <w:r w:rsidR="007C2A0F">
        <w:rPr>
          <w:rFonts w:cs="Arial"/>
        </w:rPr>
        <w:t>Absence planning</w:t>
      </w:r>
      <w:r w:rsidR="0004056B">
        <w:rPr>
          <w:rFonts w:cs="Arial"/>
        </w:rPr>
        <w:t xml:space="preserve"> form will be added to the </w:t>
      </w:r>
      <w:proofErr w:type="spellStart"/>
      <w:r w:rsidR="00A27DFA">
        <w:rPr>
          <w:rFonts w:cs="Arial"/>
        </w:rPr>
        <w:t>PGDiT’s</w:t>
      </w:r>
      <w:proofErr w:type="spellEnd"/>
      <w:r w:rsidR="0004056B">
        <w:rPr>
          <w:rFonts w:cs="Arial"/>
        </w:rPr>
        <w:t xml:space="preserve"> personal file. </w:t>
      </w:r>
      <w:r w:rsidR="0004056B">
        <w:rPr>
          <w:rFonts w:cs="Arial"/>
          <w:b/>
        </w:rPr>
        <w:t xml:space="preserve">The </w:t>
      </w:r>
      <w:r w:rsidR="00A27DFA">
        <w:rPr>
          <w:rFonts w:cs="Arial"/>
          <w:b/>
        </w:rPr>
        <w:t>PGDiT</w:t>
      </w:r>
      <w:r w:rsidR="0004056B">
        <w:rPr>
          <w:rFonts w:cs="Arial"/>
          <w:b/>
        </w:rPr>
        <w:t xml:space="preserve"> is advised to also upload a copy to their e-portfolio</w:t>
      </w:r>
      <w:r w:rsidR="0004056B">
        <w:rPr>
          <w:rFonts w:cs="Arial"/>
        </w:rPr>
        <w:t>.</w:t>
      </w:r>
    </w:p>
    <w:p w14:paraId="60F154E8" w14:textId="77777777" w:rsidR="0004056B" w:rsidRDefault="0004056B" w:rsidP="0004056B">
      <w:pPr>
        <w:ind w:right="-738"/>
        <w:rPr>
          <w:rFonts w:cs="Arial"/>
        </w:rPr>
      </w:pPr>
    </w:p>
    <w:p w14:paraId="25532C16" w14:textId="0308657D" w:rsidR="0004056B" w:rsidRDefault="0004056B" w:rsidP="0004056B">
      <w:pPr>
        <w:ind w:right="-738"/>
        <w:rPr>
          <w:rFonts w:cs="Arial"/>
        </w:rPr>
      </w:pPr>
      <w:r>
        <w:rPr>
          <w:rFonts w:cs="Arial"/>
        </w:rPr>
        <w:t xml:space="preserve">The appropriate Educator/Supervisor may also provide the </w:t>
      </w:r>
      <w:r w:rsidR="00AC706F">
        <w:rPr>
          <w:rFonts w:cs="Arial"/>
        </w:rPr>
        <w:t>PGDiT</w:t>
      </w:r>
      <w:r>
        <w:rPr>
          <w:rFonts w:cs="Arial"/>
        </w:rPr>
        <w:t xml:space="preserve"> with a copy of the Individualised Action Planner (</w:t>
      </w:r>
      <w:r w:rsidR="00ED6B72" w:rsidRPr="00C44DF6">
        <w:rPr>
          <w:rFonts w:cs="Arial"/>
        </w:rPr>
        <w:t xml:space="preserve">see </w:t>
      </w:r>
      <w:hyperlink w:anchor="_Appendix_C:_Individualised" w:history="1">
        <w:r w:rsidRPr="00C44DF6">
          <w:rPr>
            <w:rStyle w:val="Hyperlink"/>
            <w:rFonts w:cs="Arial"/>
          </w:rPr>
          <w:t xml:space="preserve">Appendix </w:t>
        </w:r>
        <w:r w:rsidR="00A27DFA" w:rsidRPr="00C44DF6">
          <w:rPr>
            <w:rStyle w:val="Hyperlink"/>
            <w:rFonts w:cs="Arial"/>
          </w:rPr>
          <w:t>C</w:t>
        </w:r>
      </w:hyperlink>
      <w:r>
        <w:rPr>
          <w:rFonts w:cs="Arial"/>
        </w:rPr>
        <w:t xml:space="preserve">) for the </w:t>
      </w:r>
      <w:r w:rsidR="00AC706F">
        <w:rPr>
          <w:rFonts w:cs="Arial"/>
        </w:rPr>
        <w:t>PGDiT</w:t>
      </w:r>
      <w:r>
        <w:rPr>
          <w:rFonts w:cs="Arial"/>
        </w:rPr>
        <w:t xml:space="preserve"> to complete to identify what support they may require prior to their return. </w:t>
      </w:r>
    </w:p>
    <w:p w14:paraId="7101E5C4" w14:textId="77777777" w:rsidR="004E2415" w:rsidRDefault="004E2415" w:rsidP="005F2BF4">
      <w:pPr>
        <w:ind w:right="-455"/>
        <w:contextualSpacing/>
        <w:rPr>
          <w:rFonts w:cs="Arial"/>
        </w:rPr>
      </w:pPr>
    </w:p>
    <w:p w14:paraId="5F6E0D42" w14:textId="12C358B6" w:rsidR="004E2415" w:rsidRDefault="00F21F74" w:rsidP="005F2BF4">
      <w:pPr>
        <w:pStyle w:val="Heading1"/>
        <w:ind w:right="-738"/>
      </w:pPr>
      <w:bookmarkStart w:id="16" w:name="_Toc174120712"/>
      <w:r>
        <w:t>During Absence</w:t>
      </w:r>
      <w:bookmarkEnd w:id="16"/>
    </w:p>
    <w:p w14:paraId="5CE61524" w14:textId="58F3EF88" w:rsidR="0014148A" w:rsidRDefault="0014148A" w:rsidP="0014148A">
      <w:pPr>
        <w:ind w:right="-738"/>
      </w:pPr>
      <w:r>
        <w:rPr>
          <w:rFonts w:cs="Arial"/>
        </w:rPr>
        <w:t xml:space="preserve">Where the period of absence lasts for at least three months, </w:t>
      </w:r>
      <w:r w:rsidR="0037583F" w:rsidRPr="0037583F">
        <w:rPr>
          <w:rFonts w:cs="Arial"/>
          <w:b/>
        </w:rPr>
        <w:t>all</w:t>
      </w:r>
      <w:r>
        <w:rPr>
          <w:rFonts w:cs="Arial"/>
          <w:b/>
        </w:rPr>
        <w:t xml:space="preserve"> </w:t>
      </w:r>
      <w:r w:rsidR="0037583F">
        <w:rPr>
          <w:rFonts w:cs="Arial"/>
        </w:rPr>
        <w:t>PGDiTs</w:t>
      </w:r>
      <w:r>
        <w:rPr>
          <w:rFonts w:cs="Arial"/>
        </w:rPr>
        <w:t xml:space="preserve"> are encouraged to enter the </w:t>
      </w:r>
      <w:r w:rsidR="0037583F">
        <w:rPr>
          <w:rFonts w:cs="Arial"/>
        </w:rPr>
        <w:t>NHSE</w:t>
      </w:r>
      <w:r>
        <w:rPr>
          <w:rFonts w:cs="Arial"/>
        </w:rPr>
        <w:t xml:space="preserve">YH SuppoRTT programme and engage with it during their absence. This enables access to; clinical and non-clinical activities and courses, as well as Mentorship / Coaching. </w:t>
      </w:r>
      <w:r w:rsidR="0037583F">
        <w:rPr>
          <w:rFonts w:cs="Arial"/>
        </w:rPr>
        <w:t>PGDiTs</w:t>
      </w:r>
      <w:r>
        <w:rPr>
          <w:rFonts w:cs="Arial"/>
        </w:rPr>
        <w:t xml:space="preserve"> can participate in the programme of activities and events at any stage during their absence. </w:t>
      </w:r>
    </w:p>
    <w:p w14:paraId="01C5DAE7" w14:textId="77777777" w:rsidR="0014148A" w:rsidRDefault="0014148A" w:rsidP="0014148A">
      <w:pPr>
        <w:ind w:right="-738"/>
        <w:rPr>
          <w:rFonts w:cs="Arial"/>
        </w:rPr>
      </w:pPr>
    </w:p>
    <w:p w14:paraId="1E6B74B6" w14:textId="70E17C45" w:rsidR="0014148A" w:rsidRDefault="0037583F" w:rsidP="0014148A">
      <w:pPr>
        <w:ind w:right="-738"/>
        <w:rPr>
          <w:rFonts w:cs="Arial"/>
        </w:rPr>
      </w:pPr>
      <w:r>
        <w:rPr>
          <w:rFonts w:cs="Arial"/>
        </w:rPr>
        <w:t>PGDiTs</w:t>
      </w:r>
      <w:r w:rsidR="0014148A">
        <w:rPr>
          <w:rFonts w:cs="Arial"/>
        </w:rPr>
        <w:t xml:space="preserve"> will be contacted by </w:t>
      </w:r>
      <w:r>
        <w:rPr>
          <w:rFonts w:cs="Arial"/>
        </w:rPr>
        <w:t>the NHSEYH</w:t>
      </w:r>
      <w:r w:rsidR="0014148A">
        <w:rPr>
          <w:rFonts w:cs="Arial"/>
        </w:rPr>
        <w:t xml:space="preserve"> SuppoRTT Team and/or their appropriate Educator/Supervisor during their absence to notify them of as the available activities organised or supported by the SuppoRTT programme. They will also be signposted to SuppoRTT resources and prompted to plan their return to training.</w:t>
      </w:r>
    </w:p>
    <w:p w14:paraId="1B6924B7" w14:textId="77777777" w:rsidR="0014148A" w:rsidRDefault="0014148A" w:rsidP="0014148A">
      <w:pPr>
        <w:ind w:right="-738"/>
        <w:rPr>
          <w:rFonts w:cs="Arial"/>
        </w:rPr>
      </w:pPr>
    </w:p>
    <w:p w14:paraId="2BB24C9C" w14:textId="124FFBA9" w:rsidR="0014148A" w:rsidRDefault="0014148A" w:rsidP="0014148A">
      <w:pPr>
        <w:ind w:right="-738"/>
        <w:rPr>
          <w:rFonts w:cs="Arial"/>
        </w:rPr>
      </w:pPr>
      <w:r>
        <w:rPr>
          <w:rFonts w:cs="Arial"/>
        </w:rPr>
        <w:lastRenderedPageBreak/>
        <w:t xml:space="preserve">If on parental leave, the use and payment of Keeping </w:t>
      </w:r>
      <w:proofErr w:type="gramStart"/>
      <w:r>
        <w:rPr>
          <w:rFonts w:cs="Arial"/>
        </w:rPr>
        <w:t>In</w:t>
      </w:r>
      <w:proofErr w:type="gramEnd"/>
      <w:r>
        <w:rPr>
          <w:rFonts w:cs="Arial"/>
        </w:rPr>
        <w:t xml:space="preserve"> Touch (KIT) and Shared Parental Leave in Touch (SPLIT) days is to be confirmed and agreed with the </w:t>
      </w:r>
      <w:proofErr w:type="spellStart"/>
      <w:r w:rsidR="0037583F">
        <w:rPr>
          <w:rFonts w:cs="Arial"/>
        </w:rPr>
        <w:t>PGDiT’s</w:t>
      </w:r>
      <w:proofErr w:type="spellEnd"/>
      <w:r>
        <w:rPr>
          <w:rFonts w:cs="Arial"/>
        </w:rPr>
        <w:t xml:space="preserve"> Employers.</w:t>
      </w:r>
    </w:p>
    <w:p w14:paraId="7231C520" w14:textId="77777777" w:rsidR="0014148A" w:rsidRDefault="0014148A" w:rsidP="0014148A">
      <w:pPr>
        <w:ind w:right="-738"/>
        <w:rPr>
          <w:rFonts w:cs="Arial"/>
        </w:rPr>
      </w:pPr>
    </w:p>
    <w:p w14:paraId="7A644F43" w14:textId="0A568968" w:rsidR="0014148A" w:rsidRDefault="0037583F" w:rsidP="0014148A">
      <w:pPr>
        <w:ind w:right="-738"/>
      </w:pPr>
      <w:r w:rsidRPr="50691479">
        <w:rPr>
          <w:rFonts w:cs="Arial"/>
        </w:rPr>
        <w:t>NHSE</w:t>
      </w:r>
      <w:r w:rsidR="0014148A" w:rsidRPr="50691479">
        <w:rPr>
          <w:rFonts w:cs="Arial"/>
        </w:rPr>
        <w:t xml:space="preserve">YH recognises that </w:t>
      </w:r>
      <w:r w:rsidRPr="50691479">
        <w:rPr>
          <w:rFonts w:cs="Arial"/>
        </w:rPr>
        <w:t>PGDiTs</w:t>
      </w:r>
      <w:r w:rsidR="0014148A" w:rsidRPr="50691479">
        <w:rPr>
          <w:rFonts w:cs="Arial"/>
        </w:rPr>
        <w:t xml:space="preserve"> may also wish to attend speciality specific courses / events / meetings outside of the</w:t>
      </w:r>
      <w:r w:rsidRPr="50691479">
        <w:rPr>
          <w:rFonts w:cs="Arial"/>
        </w:rPr>
        <w:t xml:space="preserve"> </w:t>
      </w:r>
      <w:r w:rsidR="0014148A" w:rsidRPr="50691479">
        <w:rPr>
          <w:rFonts w:cs="Arial"/>
        </w:rPr>
        <w:t xml:space="preserve">regional SuppoRTT programme that will aid in their return to training. </w:t>
      </w:r>
      <w:r w:rsidRPr="50691479">
        <w:rPr>
          <w:rFonts w:cs="Arial"/>
        </w:rPr>
        <w:t>PGDiTs</w:t>
      </w:r>
      <w:r w:rsidR="0014148A" w:rsidRPr="50691479">
        <w:rPr>
          <w:rFonts w:cs="Arial"/>
        </w:rPr>
        <w:t xml:space="preserve"> can apply for individual funding from the SuppoRTT budget to attend such events via the </w:t>
      </w:r>
      <w:hyperlink r:id="rId13" w:anchor="CPD%20Funding">
        <w:r w:rsidR="0014148A" w:rsidRPr="50691479">
          <w:rPr>
            <w:rStyle w:val="Hyperlink"/>
            <w:rFonts w:cs="Arial"/>
          </w:rPr>
          <w:t>SuppoRTT CPD Funding Process</w:t>
        </w:r>
      </w:hyperlink>
      <w:r w:rsidRPr="50691479">
        <w:rPr>
          <w:rFonts w:cs="Arial"/>
          <w:b/>
          <w:bCs/>
        </w:rPr>
        <w:t>.</w:t>
      </w:r>
    </w:p>
    <w:p w14:paraId="1C86486A" w14:textId="2682B8DF" w:rsidR="005F2BF4" w:rsidRDefault="005F2BF4">
      <w:pPr>
        <w:rPr>
          <w:rFonts w:eastAsiaTheme="majorEastAsia" w:cstheme="majorBidi"/>
          <w:color w:val="005EB8"/>
          <w:sz w:val="48"/>
          <w:szCs w:val="32"/>
        </w:rPr>
      </w:pPr>
    </w:p>
    <w:p w14:paraId="4AB25ED0" w14:textId="5079ECD1" w:rsidR="008109AF" w:rsidRDefault="00E62946" w:rsidP="008109AF">
      <w:pPr>
        <w:pStyle w:val="Heading1"/>
      </w:pPr>
      <w:bookmarkStart w:id="17" w:name="_Toc174120713"/>
      <w:r>
        <w:t>Initial Return Meeting</w:t>
      </w:r>
      <w:bookmarkEnd w:id="17"/>
    </w:p>
    <w:p w14:paraId="39CE024A" w14:textId="530C07D1" w:rsidR="00C26B73" w:rsidRDefault="00C26B73" w:rsidP="00C26B73">
      <w:pPr>
        <w:ind w:right="-738"/>
        <w:rPr>
          <w:rFonts w:cs="Arial"/>
        </w:rPr>
      </w:pPr>
      <w:r>
        <w:rPr>
          <w:rFonts w:cs="Arial"/>
        </w:rPr>
        <w:t xml:space="preserve">It is advised that the PGDiT and appropriate Educator/Supervisor have an Initial Return Meeting within 8-12 weeks before the estimated date of return. Where a PGDiT is absent owing to health reasons and a complex return is anticipated, we recommend having this meeting sooner to ensure appropriate arrangements are in place well in advance. </w:t>
      </w:r>
    </w:p>
    <w:p w14:paraId="2F3AA674" w14:textId="77777777" w:rsidR="00C26B73" w:rsidRDefault="00C26B73" w:rsidP="00C26B73">
      <w:pPr>
        <w:ind w:right="-738"/>
        <w:rPr>
          <w:rFonts w:cs="Arial"/>
        </w:rPr>
      </w:pPr>
    </w:p>
    <w:p w14:paraId="7810743F" w14:textId="094DC3F5" w:rsidR="00C26B73" w:rsidRDefault="00C26B73" w:rsidP="00C26B73">
      <w:pPr>
        <w:spacing w:after="120"/>
        <w:ind w:right="-738"/>
      </w:pPr>
      <w:r>
        <w:rPr>
          <w:rFonts w:cs="Arial"/>
        </w:rPr>
        <w:t xml:space="preserve">The aim of the </w:t>
      </w:r>
      <w:r w:rsidRPr="00C26B73">
        <w:rPr>
          <w:rFonts w:cs="Arial"/>
          <w:bCs/>
        </w:rPr>
        <w:t xml:space="preserve">Initial Return Meeting </w:t>
      </w:r>
      <w:r>
        <w:rPr>
          <w:rFonts w:cs="Arial"/>
        </w:rPr>
        <w:t xml:space="preserve">is to create an individualised plan of return which will consist of identifying and discussing: </w:t>
      </w:r>
    </w:p>
    <w:p w14:paraId="2A48995D" w14:textId="15AA0AA5" w:rsidR="00C26B73" w:rsidRDefault="00C26B73" w:rsidP="00C26B73">
      <w:pPr>
        <w:pStyle w:val="ListParagraph"/>
        <w:numPr>
          <w:ilvl w:val="0"/>
          <w:numId w:val="22"/>
        </w:numPr>
        <w:autoSpaceDN w:val="0"/>
        <w:spacing w:after="120"/>
        <w:ind w:right="-738"/>
        <w:contextualSpacing w:val="0"/>
        <w:rPr>
          <w:rFonts w:cs="Arial"/>
        </w:rPr>
      </w:pPr>
      <w:r>
        <w:rPr>
          <w:rFonts w:cs="Arial"/>
        </w:rPr>
        <w:t>Specific concerns about returning to the clinical environment.</w:t>
      </w:r>
    </w:p>
    <w:p w14:paraId="3E303DA8" w14:textId="2251C758" w:rsidR="00C26B73" w:rsidRDefault="00C26B73" w:rsidP="00C26B73">
      <w:pPr>
        <w:pStyle w:val="ListParagraph"/>
        <w:numPr>
          <w:ilvl w:val="0"/>
          <w:numId w:val="22"/>
        </w:numPr>
        <w:autoSpaceDN w:val="0"/>
        <w:spacing w:after="120"/>
        <w:ind w:right="-738"/>
        <w:contextualSpacing w:val="0"/>
        <w:rPr>
          <w:rFonts w:cs="Arial"/>
        </w:rPr>
      </w:pPr>
      <w:r>
        <w:rPr>
          <w:rFonts w:cs="Arial"/>
        </w:rPr>
        <w:t xml:space="preserve">Learning &amp; training needs (including possible assessments or courses that the </w:t>
      </w:r>
      <w:r w:rsidR="00AC706F">
        <w:rPr>
          <w:rFonts w:cs="Arial"/>
        </w:rPr>
        <w:t>PGDiT</w:t>
      </w:r>
      <w:r>
        <w:rPr>
          <w:rFonts w:cs="Arial"/>
        </w:rPr>
        <w:t xml:space="preserve"> should attend).</w:t>
      </w:r>
    </w:p>
    <w:p w14:paraId="5BBA2AB3" w14:textId="734289C1" w:rsidR="00C26B73" w:rsidRDefault="00C26B73" w:rsidP="00C26B73">
      <w:pPr>
        <w:pStyle w:val="ListParagraph"/>
        <w:numPr>
          <w:ilvl w:val="0"/>
          <w:numId w:val="22"/>
        </w:numPr>
        <w:autoSpaceDN w:val="0"/>
        <w:spacing w:after="120"/>
        <w:ind w:right="-738"/>
        <w:contextualSpacing w:val="0"/>
        <w:rPr>
          <w:rFonts w:cs="Arial"/>
        </w:rPr>
      </w:pPr>
      <w:r>
        <w:rPr>
          <w:rFonts w:cs="Arial"/>
        </w:rPr>
        <w:t>The need for a supernumerary and/or period of enhanced supervision.</w:t>
      </w:r>
    </w:p>
    <w:p w14:paraId="42538795" w14:textId="77777777" w:rsidR="00C26B73" w:rsidRDefault="00C26B73" w:rsidP="00C26B73">
      <w:pPr>
        <w:ind w:right="-738"/>
        <w:rPr>
          <w:rFonts w:cs="Arial"/>
        </w:rPr>
      </w:pPr>
    </w:p>
    <w:p w14:paraId="1004F89C" w14:textId="59A05B1C" w:rsidR="00C26B73" w:rsidRDefault="00C26B73" w:rsidP="00C26B73">
      <w:pPr>
        <w:ind w:right="-738"/>
        <w:rPr>
          <w:rFonts w:cs="Arial"/>
        </w:rPr>
      </w:pPr>
      <w:r>
        <w:rPr>
          <w:rFonts w:cs="Arial"/>
        </w:rPr>
        <w:t>Appropriate Educators/Supervisors are encouraged to use the Academy of Medical Royal Collages (</w:t>
      </w:r>
      <w:proofErr w:type="spellStart"/>
      <w:r>
        <w:rPr>
          <w:rFonts w:cs="Arial"/>
        </w:rPr>
        <w:t>AoMRC</w:t>
      </w:r>
      <w:proofErr w:type="spellEnd"/>
      <w:r>
        <w:rPr>
          <w:rFonts w:cs="Arial"/>
        </w:rPr>
        <w:t>) return to practice questions and actions (</w:t>
      </w:r>
      <w:r w:rsidRPr="00C44DF6">
        <w:rPr>
          <w:rFonts w:cs="Arial"/>
        </w:rPr>
        <w:t xml:space="preserve">see </w:t>
      </w:r>
      <w:hyperlink w:anchor="_Appendix_B:_AoMRC" w:history="1">
        <w:r w:rsidRPr="00C44DF6">
          <w:rPr>
            <w:rStyle w:val="Hyperlink"/>
            <w:rFonts w:cs="Arial"/>
          </w:rPr>
          <w:t>Appendix B</w:t>
        </w:r>
      </w:hyperlink>
      <w:r w:rsidRPr="00C44DF6">
        <w:rPr>
          <w:rFonts w:cs="Arial"/>
        </w:rPr>
        <w:t>)</w:t>
      </w:r>
      <w:r>
        <w:rPr>
          <w:rFonts w:cs="Arial"/>
        </w:rPr>
        <w:t xml:space="preserve"> to help facilitate the discussion at this meeting.</w:t>
      </w:r>
    </w:p>
    <w:p w14:paraId="29C23B82" w14:textId="77777777" w:rsidR="00C26B73" w:rsidRDefault="00C26B73" w:rsidP="00C26B73">
      <w:pPr>
        <w:ind w:right="-738"/>
        <w:rPr>
          <w:rFonts w:cs="Arial"/>
        </w:rPr>
      </w:pPr>
    </w:p>
    <w:p w14:paraId="1B71C4F8" w14:textId="2C92CEA2" w:rsidR="00C26B73" w:rsidRDefault="00C26B73" w:rsidP="00C26B73">
      <w:pPr>
        <w:ind w:right="-738"/>
        <w:rPr>
          <w:rFonts w:cs="Arial"/>
        </w:rPr>
      </w:pPr>
      <w:r>
        <w:rPr>
          <w:rFonts w:cs="Arial"/>
        </w:rPr>
        <w:t xml:space="preserve">Discussions should be fully documented on the </w:t>
      </w:r>
      <w:hyperlink r:id="rId14" w:history="1">
        <w:r w:rsidRPr="001C439D">
          <w:rPr>
            <w:rStyle w:val="Hyperlink"/>
            <w:rFonts w:cs="Arial"/>
          </w:rPr>
          <w:t>Initial Return Meeting form</w:t>
        </w:r>
      </w:hyperlink>
      <w:r>
        <w:rPr>
          <w:rFonts w:cs="Arial"/>
        </w:rPr>
        <w:t xml:space="preserve">. This is an electronic form, and a copy is automatically sent to the SuppoRTT team upon submission. </w:t>
      </w:r>
      <w:r>
        <w:rPr>
          <w:rFonts w:cs="Arial"/>
          <w:b/>
        </w:rPr>
        <w:t>The P</w:t>
      </w:r>
      <w:r w:rsidR="00C44DF6">
        <w:rPr>
          <w:rFonts w:cs="Arial"/>
          <w:b/>
        </w:rPr>
        <w:t>G</w:t>
      </w:r>
      <w:r>
        <w:rPr>
          <w:rFonts w:cs="Arial"/>
          <w:b/>
        </w:rPr>
        <w:t>DiT is advised to upload a copy to their e-portfolio</w:t>
      </w:r>
      <w:r>
        <w:rPr>
          <w:rFonts w:cs="Arial"/>
        </w:rPr>
        <w:t xml:space="preserve">. </w:t>
      </w:r>
    </w:p>
    <w:p w14:paraId="7C13F17E" w14:textId="77777777" w:rsidR="00C26B73" w:rsidRDefault="00C26B73" w:rsidP="00C26B73">
      <w:pPr>
        <w:ind w:right="-738"/>
        <w:rPr>
          <w:rFonts w:cs="Arial"/>
        </w:rPr>
      </w:pPr>
    </w:p>
    <w:p w14:paraId="2EDAF502" w14:textId="77777777" w:rsidR="00602FCB" w:rsidRPr="00602FCB" w:rsidRDefault="00C26B73" w:rsidP="00C26B73">
      <w:pPr>
        <w:ind w:right="-738"/>
        <w:rPr>
          <w:rStyle w:val="normaltextrun"/>
          <w:rFonts w:cs="Arial"/>
          <w:color w:val="000000"/>
        </w:rPr>
      </w:pPr>
      <w:r w:rsidRPr="00602FCB">
        <w:rPr>
          <w:rStyle w:val="eop"/>
          <w:rFonts w:cs="Arial"/>
          <w:color w:val="000000"/>
          <w:lang w:val="en-US"/>
        </w:rPr>
        <w:t xml:space="preserve">It is the responsibility of the Appropriate Educator/Supervisor to communicate </w:t>
      </w:r>
      <w:r w:rsidR="00602FCB" w:rsidRPr="00602FCB">
        <w:rPr>
          <w:rStyle w:val="eop"/>
          <w:rFonts w:cs="Arial"/>
          <w:color w:val="000000"/>
          <w:lang w:val="en-US"/>
        </w:rPr>
        <w:t xml:space="preserve">and agree </w:t>
      </w:r>
      <w:r w:rsidRPr="00602FCB">
        <w:rPr>
          <w:rStyle w:val="eop"/>
          <w:rFonts w:cs="Arial"/>
          <w:color w:val="000000"/>
          <w:lang w:val="en-US"/>
        </w:rPr>
        <w:t xml:space="preserve">any adjustments required with the </w:t>
      </w:r>
      <w:r w:rsidRPr="00602FCB">
        <w:rPr>
          <w:rStyle w:val="normaltextrun"/>
          <w:rFonts w:cs="Arial"/>
          <w:color w:val="000000"/>
        </w:rPr>
        <w:t>relevant departments</w:t>
      </w:r>
      <w:r w:rsidR="00602FCB" w:rsidRPr="00602FCB">
        <w:rPr>
          <w:rStyle w:val="normaltextrun"/>
          <w:rFonts w:cs="Arial"/>
          <w:color w:val="000000"/>
        </w:rPr>
        <w:t xml:space="preserve"> </w:t>
      </w:r>
      <w:r w:rsidRPr="00602FCB">
        <w:rPr>
          <w:rStyle w:val="normaltextrun"/>
          <w:rFonts w:cs="Arial"/>
          <w:color w:val="000000"/>
        </w:rPr>
        <w:t>/</w:t>
      </w:r>
    </w:p>
    <w:p w14:paraId="28E401E9" w14:textId="38188B2E" w:rsidR="00C26B73" w:rsidRDefault="00C26B73" w:rsidP="00C26B73">
      <w:pPr>
        <w:ind w:right="-738"/>
        <w:rPr>
          <w:rStyle w:val="normaltextrun"/>
          <w:rFonts w:cs="Arial"/>
          <w:color w:val="000000"/>
        </w:rPr>
      </w:pPr>
      <w:r w:rsidRPr="00602FCB">
        <w:rPr>
          <w:rStyle w:val="normaltextrun"/>
          <w:rFonts w:cs="Arial"/>
          <w:color w:val="000000"/>
        </w:rPr>
        <w:t>individuals, </w:t>
      </w:r>
      <w:r w:rsidRPr="00602FCB">
        <w:rPr>
          <w:rStyle w:val="spelle"/>
          <w:rFonts w:cs="Arial"/>
          <w:color w:val="000000"/>
        </w:rPr>
        <w:t>i.e.,</w:t>
      </w:r>
      <w:r w:rsidRPr="00602FCB">
        <w:rPr>
          <w:rStyle w:val="normaltextrun"/>
          <w:rFonts w:cs="Arial"/>
          <w:color w:val="000000"/>
        </w:rPr>
        <w:t> medical departments/supervisors/medical education and rota coordinators.</w:t>
      </w:r>
    </w:p>
    <w:p w14:paraId="4D5B477A" w14:textId="77777777" w:rsidR="00602FCB" w:rsidRDefault="00602FCB" w:rsidP="00C26B73">
      <w:pPr>
        <w:ind w:right="-738"/>
        <w:rPr>
          <w:rStyle w:val="normaltextrun"/>
          <w:rFonts w:cs="Arial"/>
          <w:color w:val="000000"/>
        </w:rPr>
      </w:pPr>
    </w:p>
    <w:p w14:paraId="0B7AC767" w14:textId="44001221" w:rsidR="00602FCB" w:rsidRPr="00602FCB" w:rsidRDefault="00602FCB" w:rsidP="00602FCB">
      <w:pPr>
        <w:ind w:right="-738"/>
        <w:rPr>
          <w:rFonts w:cs="Arial"/>
          <w:b/>
          <w:bCs/>
          <w:color w:val="auto"/>
        </w:rPr>
      </w:pPr>
      <w:r w:rsidRPr="002F292D">
        <w:rPr>
          <w:rFonts w:cs="Arial"/>
          <w:b/>
          <w:color w:val="auto"/>
        </w:rPr>
        <w:t xml:space="preserve">Under exceptional circumstances it may not be possible for a </w:t>
      </w:r>
      <w:r>
        <w:rPr>
          <w:rFonts w:cs="Arial"/>
          <w:b/>
          <w:color w:val="auto"/>
        </w:rPr>
        <w:t>PGDiT</w:t>
      </w:r>
      <w:r w:rsidRPr="002F292D">
        <w:rPr>
          <w:rFonts w:cs="Arial"/>
          <w:b/>
          <w:color w:val="auto"/>
        </w:rPr>
        <w:t xml:space="preserve"> to arrange this meeting within the </w:t>
      </w:r>
      <w:proofErr w:type="gramStart"/>
      <w:r w:rsidRPr="002F292D">
        <w:rPr>
          <w:rFonts w:cs="Arial"/>
          <w:b/>
          <w:color w:val="auto"/>
        </w:rPr>
        <w:t>8-12</w:t>
      </w:r>
      <w:r>
        <w:rPr>
          <w:rFonts w:cs="Arial"/>
          <w:b/>
          <w:color w:val="auto"/>
        </w:rPr>
        <w:t xml:space="preserve"> </w:t>
      </w:r>
      <w:r w:rsidRPr="002F292D">
        <w:rPr>
          <w:rFonts w:cs="Arial"/>
          <w:b/>
          <w:color w:val="auto"/>
        </w:rPr>
        <w:t>week</w:t>
      </w:r>
      <w:proofErr w:type="gramEnd"/>
      <w:r w:rsidRPr="002F292D">
        <w:rPr>
          <w:rFonts w:cs="Arial"/>
          <w:b/>
          <w:color w:val="auto"/>
        </w:rPr>
        <w:t xml:space="preserve"> time frame. It is </w:t>
      </w:r>
      <w:r>
        <w:rPr>
          <w:rFonts w:cs="Arial"/>
          <w:b/>
          <w:color w:val="auto"/>
        </w:rPr>
        <w:t>imperative</w:t>
      </w:r>
      <w:r w:rsidRPr="002F292D">
        <w:rPr>
          <w:rFonts w:cs="Arial"/>
          <w:b/>
          <w:color w:val="auto"/>
        </w:rPr>
        <w:t xml:space="preserve"> that any plans for </w:t>
      </w:r>
      <w:r w:rsidR="008A4AF9">
        <w:rPr>
          <w:rFonts w:cs="Arial"/>
          <w:b/>
          <w:color w:val="auto"/>
        </w:rPr>
        <w:t xml:space="preserve">the </w:t>
      </w:r>
      <w:proofErr w:type="spellStart"/>
      <w:r>
        <w:rPr>
          <w:rFonts w:cs="Arial"/>
          <w:b/>
          <w:color w:val="auto"/>
        </w:rPr>
        <w:t>PGDiT</w:t>
      </w:r>
      <w:r w:rsidR="008A4AF9">
        <w:rPr>
          <w:rFonts w:cs="Arial"/>
          <w:b/>
          <w:color w:val="auto"/>
        </w:rPr>
        <w:t>’s</w:t>
      </w:r>
      <w:proofErr w:type="spellEnd"/>
      <w:r w:rsidRPr="002F292D">
        <w:rPr>
          <w:rFonts w:cs="Arial"/>
          <w:b/>
          <w:color w:val="auto"/>
        </w:rPr>
        <w:t xml:space="preserve"> to return over a shorter period are communicated immediately to the SuppoRTT team and relevant </w:t>
      </w:r>
      <w:r w:rsidRPr="002F292D">
        <w:rPr>
          <w:rStyle w:val="normaltextrun"/>
          <w:rFonts w:cs="Arial"/>
          <w:b/>
          <w:bCs/>
          <w:color w:val="auto"/>
        </w:rPr>
        <w:t>departments, </w:t>
      </w:r>
      <w:r w:rsidRPr="002F292D">
        <w:rPr>
          <w:rStyle w:val="spelle"/>
          <w:rFonts w:cs="Arial"/>
          <w:b/>
          <w:bCs/>
          <w:color w:val="auto"/>
        </w:rPr>
        <w:t>i.e</w:t>
      </w:r>
      <w:r>
        <w:rPr>
          <w:rStyle w:val="spelle"/>
          <w:rFonts w:cs="Arial"/>
          <w:b/>
          <w:bCs/>
          <w:color w:val="auto"/>
        </w:rPr>
        <w:t>.,</w:t>
      </w:r>
      <w:r w:rsidRPr="002F292D">
        <w:rPr>
          <w:rStyle w:val="normaltextrun"/>
          <w:rFonts w:cs="Arial"/>
          <w:b/>
          <w:bCs/>
          <w:color w:val="auto"/>
        </w:rPr>
        <w:t> medical departments</w:t>
      </w:r>
      <w:r w:rsidR="008A4AF9">
        <w:rPr>
          <w:rStyle w:val="normaltextrun"/>
          <w:rFonts w:cs="Arial"/>
          <w:b/>
          <w:bCs/>
          <w:color w:val="auto"/>
        </w:rPr>
        <w:t xml:space="preserve"> </w:t>
      </w:r>
      <w:r w:rsidRPr="002F292D">
        <w:rPr>
          <w:rStyle w:val="normaltextrun"/>
          <w:rFonts w:cs="Arial"/>
          <w:b/>
          <w:bCs/>
          <w:color w:val="auto"/>
        </w:rPr>
        <w:t>/</w:t>
      </w:r>
      <w:r w:rsidR="008A4AF9">
        <w:rPr>
          <w:rStyle w:val="normaltextrun"/>
          <w:rFonts w:cs="Arial"/>
          <w:b/>
          <w:bCs/>
          <w:color w:val="auto"/>
        </w:rPr>
        <w:t xml:space="preserve"> </w:t>
      </w:r>
      <w:r w:rsidRPr="002F292D">
        <w:rPr>
          <w:rStyle w:val="normaltextrun"/>
          <w:rFonts w:cs="Arial"/>
          <w:b/>
          <w:bCs/>
          <w:color w:val="auto"/>
        </w:rPr>
        <w:t>supervisors</w:t>
      </w:r>
      <w:r w:rsidR="008A4AF9">
        <w:rPr>
          <w:rStyle w:val="normaltextrun"/>
          <w:rFonts w:cs="Arial"/>
          <w:b/>
          <w:bCs/>
          <w:color w:val="auto"/>
        </w:rPr>
        <w:t xml:space="preserve"> </w:t>
      </w:r>
      <w:r w:rsidRPr="002F292D">
        <w:rPr>
          <w:rStyle w:val="normaltextrun"/>
          <w:rFonts w:cs="Arial"/>
          <w:b/>
          <w:bCs/>
          <w:color w:val="auto"/>
        </w:rPr>
        <w:t>/</w:t>
      </w:r>
      <w:r w:rsidR="008A4AF9">
        <w:rPr>
          <w:rStyle w:val="normaltextrun"/>
          <w:rFonts w:cs="Arial"/>
          <w:b/>
          <w:bCs/>
          <w:color w:val="auto"/>
        </w:rPr>
        <w:t xml:space="preserve"> </w:t>
      </w:r>
      <w:r w:rsidRPr="002F292D">
        <w:rPr>
          <w:rStyle w:val="normaltextrun"/>
          <w:rFonts w:cs="Arial"/>
          <w:b/>
          <w:bCs/>
          <w:color w:val="auto"/>
        </w:rPr>
        <w:t xml:space="preserve">medical education </w:t>
      </w:r>
      <w:r w:rsidR="008A4AF9">
        <w:rPr>
          <w:rStyle w:val="normaltextrun"/>
          <w:rFonts w:cs="Arial"/>
          <w:b/>
          <w:bCs/>
          <w:color w:val="auto"/>
        </w:rPr>
        <w:t xml:space="preserve">teams </w:t>
      </w:r>
      <w:r w:rsidRPr="002F292D">
        <w:rPr>
          <w:rStyle w:val="normaltextrun"/>
          <w:rFonts w:cs="Arial"/>
          <w:b/>
          <w:bCs/>
          <w:color w:val="auto"/>
        </w:rPr>
        <w:t>and rota coordinators.</w:t>
      </w:r>
    </w:p>
    <w:p w14:paraId="6FE8782C" w14:textId="77777777" w:rsidR="00602FCB" w:rsidRPr="00602FCB" w:rsidRDefault="00602FCB" w:rsidP="00C26B73">
      <w:pPr>
        <w:ind w:right="-738"/>
      </w:pPr>
    </w:p>
    <w:p w14:paraId="6296D434" w14:textId="3ED28E42" w:rsidR="008D46CF" w:rsidRDefault="000F7B1B" w:rsidP="000F7B1B">
      <w:pPr>
        <w:pStyle w:val="Heading1"/>
      </w:pPr>
      <w:bookmarkStart w:id="18" w:name="_Toc174120714"/>
      <w:r>
        <w:t>Complex Returns</w:t>
      </w:r>
      <w:bookmarkEnd w:id="18"/>
    </w:p>
    <w:p w14:paraId="796BB922" w14:textId="528050A5" w:rsidR="00894FE7" w:rsidRDefault="00894FE7" w:rsidP="00894FE7">
      <w:pPr>
        <w:ind w:right="-738"/>
      </w:pPr>
      <w:r>
        <w:rPr>
          <w:rFonts w:cs="Arial"/>
        </w:rPr>
        <w:t xml:space="preserve">PGDiTs who have been absent for more complex reasons may request a one-to-one meeting with a SuppoRTT Associate Dean who may be able to offer the PGDiT additional </w:t>
      </w:r>
      <w:r>
        <w:rPr>
          <w:rFonts w:cs="Arial"/>
        </w:rPr>
        <w:lastRenderedPageBreak/>
        <w:t xml:space="preserve">pastoral support and guidance. This should </w:t>
      </w:r>
      <w:r>
        <w:rPr>
          <w:rFonts w:cs="Arial"/>
          <w:b/>
        </w:rPr>
        <w:t>not</w:t>
      </w:r>
      <w:r>
        <w:rPr>
          <w:rFonts w:cs="Arial"/>
        </w:rPr>
        <w:t xml:space="preserve"> delay the </w:t>
      </w:r>
      <w:proofErr w:type="spellStart"/>
      <w:r>
        <w:rPr>
          <w:rFonts w:cs="Arial"/>
        </w:rPr>
        <w:t>PGDiT’s</w:t>
      </w:r>
      <w:proofErr w:type="spellEnd"/>
      <w:r>
        <w:rPr>
          <w:rFonts w:cs="Arial"/>
        </w:rPr>
        <w:t xml:space="preserve"> return date or affect any other aspects of the return process as detailed above. However, the sooner this meeting can take place the more likely additional suitable support can be arranged. Such a meeting can be requested by emailing </w:t>
      </w:r>
      <w:hyperlink r:id="rId15" w:history="1">
        <w:r w:rsidR="003C700F">
          <w:rPr>
            <w:rStyle w:val="Hyperlink"/>
            <w:rFonts w:cs="Arial"/>
          </w:rPr>
          <w:t>england.SuppoRTT.yh@nhs.net</w:t>
        </w:r>
      </w:hyperlink>
      <w:r>
        <w:rPr>
          <w:rFonts w:cs="Arial"/>
        </w:rPr>
        <w:t>.</w:t>
      </w:r>
      <w:r w:rsidR="00A32DF8">
        <w:rPr>
          <w:rFonts w:cs="Arial"/>
        </w:rPr>
        <w:t xml:space="preserve"> </w:t>
      </w:r>
      <w:r>
        <w:rPr>
          <w:rFonts w:cs="Arial"/>
        </w:rPr>
        <w:t xml:space="preserve">  </w:t>
      </w:r>
    </w:p>
    <w:p w14:paraId="57BFAF3A" w14:textId="77777777" w:rsidR="000F7B1B" w:rsidRDefault="000F7B1B" w:rsidP="000F7B1B">
      <w:pPr>
        <w:pStyle w:val="BodyText"/>
      </w:pPr>
    </w:p>
    <w:p w14:paraId="74D5CA4D" w14:textId="6F3EAADA" w:rsidR="0065334C" w:rsidRDefault="0065334C" w:rsidP="0065334C">
      <w:pPr>
        <w:pStyle w:val="Heading1"/>
      </w:pPr>
      <w:bookmarkStart w:id="19" w:name="_Toc174120715"/>
      <w:r>
        <w:t>Supernumerary Period</w:t>
      </w:r>
      <w:bookmarkEnd w:id="19"/>
    </w:p>
    <w:p w14:paraId="0080A2A9" w14:textId="16294595" w:rsidR="00F13BA3" w:rsidRDefault="00F13BA3" w:rsidP="00F13BA3">
      <w:pPr>
        <w:ind w:right="-738"/>
        <w:rPr>
          <w:rFonts w:cs="Arial"/>
        </w:rPr>
      </w:pPr>
      <w:r>
        <w:rPr>
          <w:rFonts w:cs="Arial"/>
        </w:rPr>
        <w:t xml:space="preserve">A supernumerary period is typically described as a short, intense period where the PGDiT is considered as an </w:t>
      </w:r>
      <w:r w:rsidRPr="0063150F">
        <w:rPr>
          <w:rFonts w:cs="Arial"/>
          <w:b/>
          <w:bCs/>
        </w:rPr>
        <w:t>additional</w:t>
      </w:r>
      <w:r>
        <w:rPr>
          <w:rFonts w:cs="Arial"/>
        </w:rPr>
        <w:t xml:space="preserve"> member of staff to help them return to normal duties safely and confidently. During this time, it is expected that the PGDiT will have no fixed work commitments enabling them to complete a programme of focused learning and clinical activities. The length of the supernumerary period and activities within it will be bespoke to the </w:t>
      </w:r>
      <w:r w:rsidR="00AC706F">
        <w:rPr>
          <w:rFonts w:cs="Arial"/>
        </w:rPr>
        <w:t>PGDiT</w:t>
      </w:r>
      <w:r>
        <w:rPr>
          <w:rFonts w:cs="Arial"/>
        </w:rPr>
        <w:t xml:space="preserve"> dependent on their needs. </w:t>
      </w:r>
    </w:p>
    <w:p w14:paraId="61ECF027" w14:textId="77777777" w:rsidR="00F13BA3" w:rsidRDefault="00F13BA3" w:rsidP="00F13BA3">
      <w:pPr>
        <w:ind w:right="-738"/>
        <w:rPr>
          <w:rFonts w:cs="Arial"/>
        </w:rPr>
      </w:pPr>
    </w:p>
    <w:p w14:paraId="59C6024D" w14:textId="77777777" w:rsidR="00F13BA3" w:rsidRDefault="00F13BA3" w:rsidP="00F13BA3">
      <w:pPr>
        <w:ind w:right="-738"/>
        <w:rPr>
          <w:rFonts w:cs="Arial"/>
        </w:rPr>
      </w:pPr>
      <w:r>
        <w:rPr>
          <w:rFonts w:cs="Arial"/>
        </w:rPr>
        <w:t>This period could include, but is not limited to, familiarisation of work environment, IT setup, shadowing a senior member of staff.</w:t>
      </w:r>
    </w:p>
    <w:p w14:paraId="1C532C20" w14:textId="77777777" w:rsidR="00F13BA3" w:rsidRDefault="00F13BA3" w:rsidP="00F13BA3">
      <w:pPr>
        <w:ind w:right="-738"/>
        <w:rPr>
          <w:rFonts w:cs="Arial"/>
        </w:rPr>
      </w:pPr>
    </w:p>
    <w:p w14:paraId="3DD08D89" w14:textId="67B786BB" w:rsidR="00F13BA3" w:rsidRDefault="00F13BA3" w:rsidP="00F13BA3">
      <w:pPr>
        <w:spacing w:after="200" w:line="276" w:lineRule="auto"/>
        <w:ind w:right="-738"/>
      </w:pPr>
      <w:r>
        <w:rPr>
          <w:rFonts w:cs="Arial"/>
          <w:b/>
        </w:rPr>
        <w:t xml:space="preserve">This period may not count towards training time if longer than two weeks. This should be discussed with the appropriate </w:t>
      </w:r>
      <w:r w:rsidR="00E83E34">
        <w:rPr>
          <w:rFonts w:cs="Arial"/>
          <w:b/>
        </w:rPr>
        <w:t>Educator/Supervisor.</w:t>
      </w:r>
    </w:p>
    <w:p w14:paraId="04D2864F" w14:textId="4A9C49F2" w:rsidR="00F13BA3" w:rsidRDefault="00F13BA3" w:rsidP="00F13BA3">
      <w:pPr>
        <w:numPr>
          <w:ilvl w:val="0"/>
          <w:numId w:val="24"/>
        </w:numPr>
        <w:autoSpaceDN w:val="0"/>
        <w:spacing w:after="200" w:line="276" w:lineRule="auto"/>
        <w:ind w:right="-738"/>
        <w:rPr>
          <w:rFonts w:cs="Arial"/>
        </w:rPr>
      </w:pPr>
      <w:r>
        <w:rPr>
          <w:rFonts w:cs="Arial"/>
        </w:rPr>
        <w:t xml:space="preserve">All </w:t>
      </w:r>
      <w:r w:rsidR="00E83E34">
        <w:rPr>
          <w:rFonts w:cs="Arial"/>
        </w:rPr>
        <w:t>PGDiTs</w:t>
      </w:r>
      <w:r>
        <w:rPr>
          <w:rFonts w:cs="Arial"/>
        </w:rPr>
        <w:t xml:space="preserve"> returning from a period of absence of </w:t>
      </w:r>
      <w:r w:rsidR="00E83E34">
        <w:rPr>
          <w:rFonts w:cs="Arial"/>
        </w:rPr>
        <w:t>six</w:t>
      </w:r>
      <w:r>
        <w:rPr>
          <w:rFonts w:cs="Arial"/>
        </w:rPr>
        <w:t xml:space="preserve"> months or more, are entitled to a </w:t>
      </w:r>
      <w:r w:rsidR="00E83E34">
        <w:rPr>
          <w:rFonts w:cs="Arial"/>
        </w:rPr>
        <w:t>three</w:t>
      </w:r>
      <w:r>
        <w:rPr>
          <w:rFonts w:cs="Arial"/>
        </w:rPr>
        <w:t xml:space="preserve">-day supernumerary period running consecutively from their return to training date (excluding </w:t>
      </w:r>
      <w:proofErr w:type="spellStart"/>
      <w:r>
        <w:rPr>
          <w:rFonts w:cs="Arial"/>
        </w:rPr>
        <w:t>GP</w:t>
      </w:r>
      <w:r w:rsidR="00AC706F">
        <w:rPr>
          <w:rFonts w:cs="Arial"/>
        </w:rPr>
        <w:t>PGDiTs</w:t>
      </w:r>
      <w:proofErr w:type="spellEnd"/>
      <w:r>
        <w:rPr>
          <w:rFonts w:cs="Arial"/>
        </w:rPr>
        <w:t xml:space="preserve"> in practice posts</w:t>
      </w:r>
      <w:r w:rsidR="007F7CAE">
        <w:rPr>
          <w:rFonts w:cs="Arial"/>
        </w:rPr>
        <w:t>*</w:t>
      </w:r>
      <w:r>
        <w:rPr>
          <w:rFonts w:cs="Arial"/>
        </w:rPr>
        <w:t xml:space="preserve">). </w:t>
      </w:r>
      <w:r w:rsidRPr="0063150F">
        <w:rPr>
          <w:rFonts w:cs="Arial"/>
          <w:color w:val="auto"/>
        </w:rPr>
        <w:t xml:space="preserve">Salaries will be paid by the employing Trust. </w:t>
      </w:r>
      <w:r w:rsidR="00E83E34">
        <w:rPr>
          <w:rFonts w:cs="Arial"/>
          <w:color w:val="auto"/>
        </w:rPr>
        <w:t>NHSE</w:t>
      </w:r>
      <w:r w:rsidR="00A32DF8">
        <w:rPr>
          <w:rFonts w:cs="Arial"/>
          <w:color w:val="auto"/>
        </w:rPr>
        <w:t xml:space="preserve"> </w:t>
      </w:r>
      <w:r w:rsidR="00E83E34">
        <w:rPr>
          <w:rFonts w:cs="Arial"/>
          <w:color w:val="auto"/>
        </w:rPr>
        <w:t>YH</w:t>
      </w:r>
      <w:r w:rsidRPr="0063150F">
        <w:rPr>
          <w:rFonts w:cs="Arial"/>
          <w:color w:val="auto"/>
        </w:rPr>
        <w:t xml:space="preserve"> will contribute to the salary based on figures set out in the NHS Employers pay scales document. The Trust will be reimbursed each quarter via </w:t>
      </w:r>
      <w:r w:rsidR="00E83E34">
        <w:rPr>
          <w:rFonts w:cs="Arial"/>
          <w:color w:val="auto"/>
        </w:rPr>
        <w:t>the Education Contract.</w:t>
      </w:r>
    </w:p>
    <w:p w14:paraId="1B772765" w14:textId="0790E5D8" w:rsidR="00F13BA3" w:rsidRDefault="00F13BA3" w:rsidP="00F13BA3">
      <w:pPr>
        <w:numPr>
          <w:ilvl w:val="0"/>
          <w:numId w:val="24"/>
        </w:numPr>
        <w:autoSpaceDN w:val="0"/>
        <w:spacing w:after="200" w:line="276" w:lineRule="auto"/>
        <w:ind w:right="-738"/>
      </w:pPr>
      <w:r>
        <w:rPr>
          <w:rFonts w:cs="Arial"/>
        </w:rPr>
        <w:t xml:space="preserve">The </w:t>
      </w:r>
      <w:r w:rsidR="00E83E34">
        <w:rPr>
          <w:rFonts w:cs="Arial"/>
        </w:rPr>
        <w:t>PGDiT</w:t>
      </w:r>
      <w:r>
        <w:rPr>
          <w:rFonts w:cs="Arial"/>
        </w:rPr>
        <w:t xml:space="preserve"> and appropriate Educator/Supervisor should discuss the length of supernumerary period required and this should be detailed in the</w:t>
      </w:r>
      <w:r w:rsidRPr="00E83E34">
        <w:rPr>
          <w:rFonts w:cs="Arial"/>
        </w:rPr>
        <w:t xml:space="preserve"> Initial Return Meeting Form.</w:t>
      </w:r>
    </w:p>
    <w:p w14:paraId="452F04FD" w14:textId="5EC53999" w:rsidR="00F13BA3" w:rsidRDefault="00F13BA3" w:rsidP="00F13BA3">
      <w:pPr>
        <w:numPr>
          <w:ilvl w:val="0"/>
          <w:numId w:val="24"/>
        </w:numPr>
        <w:autoSpaceDN w:val="0"/>
        <w:spacing w:after="200" w:line="276" w:lineRule="auto"/>
        <w:jc w:val="both"/>
      </w:pPr>
      <w:r>
        <w:rPr>
          <w:rFonts w:cs="Arial"/>
        </w:rPr>
        <w:t>In exceptional circumstances the appropriate Educator/Supervisor may request an extended supernumerary period</w:t>
      </w:r>
      <w:r w:rsidR="00E83E34">
        <w:rPr>
          <w:rFonts w:cs="Arial"/>
        </w:rPr>
        <w:t>, lasting longer than three days</w:t>
      </w:r>
      <w:r>
        <w:rPr>
          <w:rFonts w:cs="Arial"/>
        </w:rPr>
        <w:t xml:space="preserve">. The reasons </w:t>
      </w:r>
      <w:r w:rsidR="00E83E34">
        <w:rPr>
          <w:rFonts w:cs="Arial"/>
        </w:rPr>
        <w:t xml:space="preserve">for this request </w:t>
      </w:r>
      <w:r>
        <w:rPr>
          <w:rFonts w:cs="Arial"/>
        </w:rPr>
        <w:t xml:space="preserve">should be detailed in the </w:t>
      </w:r>
      <w:r w:rsidRPr="00E83E34">
        <w:rPr>
          <w:rFonts w:cs="Arial"/>
        </w:rPr>
        <w:t>Initial Return Meeting Form</w:t>
      </w:r>
      <w:r w:rsidR="00E83E34">
        <w:rPr>
          <w:rFonts w:cs="Arial"/>
        </w:rPr>
        <w:t xml:space="preserve">. The request </w:t>
      </w:r>
      <w:r>
        <w:rPr>
          <w:rFonts w:cs="Arial"/>
        </w:rPr>
        <w:t xml:space="preserve">will </w:t>
      </w:r>
      <w:r w:rsidR="00E306AF">
        <w:rPr>
          <w:rFonts w:cs="Arial"/>
        </w:rPr>
        <w:t xml:space="preserve">be </w:t>
      </w:r>
      <w:r>
        <w:rPr>
          <w:rFonts w:cs="Arial"/>
        </w:rPr>
        <w:t xml:space="preserve">reviewed by a SuppoRTT Associate Dean </w:t>
      </w:r>
      <w:r w:rsidR="00E83E34">
        <w:rPr>
          <w:rFonts w:cs="Arial"/>
        </w:rPr>
        <w:t>and an approval decision will be provided by the SuppoRTT team via email.</w:t>
      </w:r>
    </w:p>
    <w:p w14:paraId="37DF39B3" w14:textId="77777777" w:rsidR="00F13BA3" w:rsidRDefault="00F13BA3" w:rsidP="00F13BA3">
      <w:pPr>
        <w:jc w:val="both"/>
        <w:rPr>
          <w:rFonts w:cs="Arial"/>
        </w:rPr>
      </w:pPr>
      <w:r>
        <w:rPr>
          <w:rFonts w:cs="Arial"/>
        </w:rPr>
        <w:t xml:space="preserve">If a supernumerary period is not requested, clear evidence as to why must be documented on the </w:t>
      </w:r>
      <w:r w:rsidRPr="00E83E34">
        <w:rPr>
          <w:rFonts w:cs="Arial"/>
        </w:rPr>
        <w:t>Initial Return Meeting Form.</w:t>
      </w:r>
    </w:p>
    <w:p w14:paraId="0F00A235" w14:textId="77777777" w:rsidR="007F7CAE" w:rsidRDefault="007F7CAE" w:rsidP="00F13BA3">
      <w:pPr>
        <w:jc w:val="both"/>
        <w:rPr>
          <w:rFonts w:cs="Arial"/>
        </w:rPr>
      </w:pPr>
    </w:p>
    <w:p w14:paraId="5F9149E8" w14:textId="437AC582" w:rsidR="007F7CAE" w:rsidRDefault="007F7CAE" w:rsidP="00F13BA3">
      <w:pPr>
        <w:jc w:val="both"/>
        <w:rPr>
          <w:rFonts w:cs="Arial"/>
        </w:rPr>
      </w:pPr>
      <w:r>
        <w:rPr>
          <w:rFonts w:cs="Arial"/>
        </w:rPr>
        <w:t>*</w:t>
      </w:r>
      <w:r w:rsidR="00F75890">
        <w:rPr>
          <w:rFonts w:cs="Arial"/>
        </w:rPr>
        <w:t xml:space="preserve">GPs returning to in-practice posts can request supernumerary funding if there are extenuating circumstances, and the decision is at the discretion of the Associate Deans. </w:t>
      </w:r>
    </w:p>
    <w:p w14:paraId="2DAB0FD0" w14:textId="77777777" w:rsidR="00CE7C3F" w:rsidRDefault="00CE7C3F" w:rsidP="00F13BA3">
      <w:pPr>
        <w:jc w:val="both"/>
        <w:rPr>
          <w:rFonts w:cs="Arial"/>
        </w:rPr>
      </w:pPr>
    </w:p>
    <w:p w14:paraId="206B8BC1" w14:textId="6B9DA716" w:rsidR="00CE7C3F" w:rsidRDefault="00CE7C3F" w:rsidP="00CE7C3F">
      <w:pPr>
        <w:pStyle w:val="Heading1"/>
      </w:pPr>
      <w:bookmarkStart w:id="20" w:name="_Toc174120716"/>
      <w:r>
        <w:lastRenderedPageBreak/>
        <w:t>Enhanced Supervision</w:t>
      </w:r>
      <w:bookmarkEnd w:id="20"/>
    </w:p>
    <w:p w14:paraId="37587912" w14:textId="133C6260" w:rsidR="00E306AF" w:rsidRDefault="00E306AF" w:rsidP="00E306AF">
      <w:pPr>
        <w:ind w:right="-738"/>
        <w:rPr>
          <w:rFonts w:cs="Arial"/>
        </w:rPr>
      </w:pPr>
      <w:r>
        <w:rPr>
          <w:rFonts w:cs="Arial"/>
        </w:rPr>
        <w:t xml:space="preserve">A period of enhanced supervision is typically described as a short, intensive period of focused learning activities and direct observation of clinical activities with the aim of enabling PGDiT to return to normal duties safely and confidently. It is expected that during this time PGDiTs may not be required to undertake any out of hours arrangements if adequate supervision isn’t available. The length of the enhanced supervised period and how it is used is bespoke to the PGDiT, dependent on their needs. </w:t>
      </w:r>
    </w:p>
    <w:p w14:paraId="582986FF" w14:textId="77777777" w:rsidR="00E306AF" w:rsidRDefault="00E306AF" w:rsidP="00E306AF">
      <w:pPr>
        <w:ind w:right="-738"/>
        <w:rPr>
          <w:rFonts w:cs="Arial"/>
        </w:rPr>
      </w:pPr>
    </w:p>
    <w:p w14:paraId="4C2CCE36" w14:textId="77777777" w:rsidR="00E306AF" w:rsidRDefault="00E306AF" w:rsidP="00E306AF">
      <w:pPr>
        <w:ind w:right="-738"/>
        <w:rPr>
          <w:rFonts w:cs="Arial"/>
        </w:rPr>
      </w:pPr>
      <w:r>
        <w:rPr>
          <w:rFonts w:cs="Arial"/>
        </w:rPr>
        <w:t>This period could include, but is not limited to, peer, senior team or consultant supervision covering areas such as routine ward work, outpatient clinics, clinical skills, emergency and out of hours work.</w:t>
      </w:r>
    </w:p>
    <w:p w14:paraId="6DEFC4D5" w14:textId="77777777" w:rsidR="00E306AF" w:rsidRDefault="00E306AF" w:rsidP="00E306AF">
      <w:pPr>
        <w:ind w:right="-738"/>
        <w:rPr>
          <w:rFonts w:cs="Arial"/>
        </w:rPr>
      </w:pPr>
    </w:p>
    <w:p w14:paraId="225F09B4" w14:textId="1EA4572D" w:rsidR="00E306AF" w:rsidRDefault="00E306AF" w:rsidP="00E306AF">
      <w:pPr>
        <w:numPr>
          <w:ilvl w:val="0"/>
          <w:numId w:val="25"/>
        </w:numPr>
        <w:autoSpaceDN w:val="0"/>
        <w:spacing w:after="200" w:line="276" w:lineRule="auto"/>
        <w:ind w:right="-738"/>
        <w:rPr>
          <w:rFonts w:cs="Arial"/>
        </w:rPr>
      </w:pPr>
      <w:r>
        <w:rPr>
          <w:rFonts w:cs="Arial"/>
        </w:rPr>
        <w:t xml:space="preserve">It is recommended that </w:t>
      </w:r>
      <w:r w:rsidRPr="00E306AF">
        <w:rPr>
          <w:rFonts w:cs="Arial"/>
          <w:b/>
          <w:bCs/>
        </w:rPr>
        <w:t>all</w:t>
      </w:r>
      <w:r>
        <w:rPr>
          <w:rFonts w:cs="Arial"/>
        </w:rPr>
        <w:t xml:space="preserve"> PGDiTs returning from a period of absence of three months or more are provided with a period enhanced supervision. This is to run consecutively from their return to training date or the end of their supernumerary period.</w:t>
      </w:r>
    </w:p>
    <w:p w14:paraId="33040EA4" w14:textId="29C8D91E" w:rsidR="00E306AF" w:rsidRPr="00E306AF" w:rsidRDefault="00E306AF" w:rsidP="00E306AF">
      <w:pPr>
        <w:numPr>
          <w:ilvl w:val="0"/>
          <w:numId w:val="25"/>
        </w:numPr>
        <w:autoSpaceDN w:val="0"/>
        <w:spacing w:after="200" w:line="276" w:lineRule="auto"/>
        <w:ind w:right="-738"/>
      </w:pPr>
      <w:r>
        <w:rPr>
          <w:rFonts w:cs="Arial"/>
        </w:rPr>
        <w:t xml:space="preserve">The PGDiT and appropriate Educator/Supervisor should discuss the length of enhanced </w:t>
      </w:r>
      <w:r w:rsidRPr="00E306AF">
        <w:rPr>
          <w:rFonts w:cs="Arial"/>
        </w:rPr>
        <w:t>supervision required and this must be detailed in the Initial Return Meeting Form.</w:t>
      </w:r>
    </w:p>
    <w:p w14:paraId="3DB271A9" w14:textId="77777777" w:rsidR="00E306AF" w:rsidRPr="00E306AF" w:rsidRDefault="00E306AF" w:rsidP="00E306AF">
      <w:pPr>
        <w:ind w:right="-738"/>
      </w:pPr>
      <w:r w:rsidRPr="00E306AF">
        <w:rPr>
          <w:rFonts w:cs="Arial"/>
        </w:rPr>
        <w:t>If an enhanced supervised period is not requested, clear evidence as to why must be documented on the Initial Return Meeting Form.</w:t>
      </w:r>
    </w:p>
    <w:p w14:paraId="01BF3033" w14:textId="77777777" w:rsidR="00E306AF" w:rsidRDefault="00E306AF" w:rsidP="00E306AF">
      <w:pPr>
        <w:ind w:right="-738"/>
        <w:rPr>
          <w:rFonts w:cs="Arial"/>
        </w:rPr>
      </w:pPr>
    </w:p>
    <w:p w14:paraId="1EA8B2CD" w14:textId="65E0A84A" w:rsidR="00E306AF" w:rsidRDefault="00E306AF" w:rsidP="00E306AF">
      <w:pPr>
        <w:spacing w:after="200" w:line="276" w:lineRule="auto"/>
        <w:ind w:right="-738"/>
        <w:rPr>
          <w:rFonts w:cs="Arial"/>
          <w:b/>
          <w:bCs/>
          <w:color w:val="auto"/>
        </w:rPr>
      </w:pPr>
      <w:r w:rsidRPr="00E306AF">
        <w:rPr>
          <w:rFonts w:cs="Arial"/>
          <w:b/>
          <w:bCs/>
          <w:color w:val="auto"/>
        </w:rPr>
        <w:t>Please note NHSE</w:t>
      </w:r>
      <w:r w:rsidR="00F80D79">
        <w:rPr>
          <w:rFonts w:cs="Arial"/>
          <w:b/>
          <w:bCs/>
          <w:color w:val="auto"/>
        </w:rPr>
        <w:t xml:space="preserve"> </w:t>
      </w:r>
      <w:r w:rsidRPr="00E306AF">
        <w:rPr>
          <w:rFonts w:cs="Arial"/>
          <w:b/>
          <w:bCs/>
          <w:color w:val="auto"/>
        </w:rPr>
        <w:t>YH do not contribute financially to enhanced supervision.</w:t>
      </w:r>
    </w:p>
    <w:p w14:paraId="265E8614" w14:textId="77777777" w:rsidR="00CB6473" w:rsidRDefault="00CB6473" w:rsidP="00E306AF">
      <w:pPr>
        <w:spacing w:after="200" w:line="276" w:lineRule="auto"/>
        <w:ind w:right="-738"/>
        <w:rPr>
          <w:rFonts w:cs="Arial"/>
          <w:b/>
          <w:bCs/>
          <w:color w:val="auto"/>
        </w:rPr>
      </w:pPr>
    </w:p>
    <w:p w14:paraId="2B8B9297" w14:textId="34585486" w:rsidR="00CB6473" w:rsidRDefault="00CB6473" w:rsidP="00CB6473">
      <w:pPr>
        <w:pStyle w:val="Heading1"/>
      </w:pPr>
      <w:bookmarkStart w:id="21" w:name="_Toc174120717"/>
      <w:r>
        <w:t>Review Meeting</w:t>
      </w:r>
      <w:bookmarkEnd w:id="21"/>
    </w:p>
    <w:p w14:paraId="4B1527E0" w14:textId="77724A5C" w:rsidR="00F15AAA" w:rsidRDefault="00F15AAA" w:rsidP="00F15AAA">
      <w:pPr>
        <w:ind w:right="-738"/>
        <w:rPr>
          <w:rFonts w:cs="Arial"/>
        </w:rPr>
      </w:pPr>
      <w:bookmarkStart w:id="22" w:name="_Hlk531012344"/>
      <w:r>
        <w:rPr>
          <w:rFonts w:cs="Arial"/>
        </w:rPr>
        <w:t xml:space="preserve">The PGDiT and appropriate Educator/Supervisor should meet to review the </w:t>
      </w:r>
      <w:proofErr w:type="spellStart"/>
      <w:r>
        <w:rPr>
          <w:rFonts w:cs="Arial"/>
        </w:rPr>
        <w:t>PGDiT’s</w:t>
      </w:r>
      <w:proofErr w:type="spellEnd"/>
      <w:r>
        <w:rPr>
          <w:rFonts w:cs="Arial"/>
        </w:rPr>
        <w:t xml:space="preserve"> return to practice, at the end of any supernumerary/enhanced supervision period. Where the </w:t>
      </w:r>
      <w:r w:rsidR="00AC706F">
        <w:rPr>
          <w:rFonts w:cs="Arial"/>
        </w:rPr>
        <w:t>PGDiT</w:t>
      </w:r>
      <w:r>
        <w:rPr>
          <w:rFonts w:cs="Arial"/>
        </w:rPr>
        <w:t xml:space="preserve"> has not requested a period of supernumerary or enhanced supervision, the meeting should take place within four weeks of their return to clinical duties. </w:t>
      </w:r>
    </w:p>
    <w:p w14:paraId="4F4D144E" w14:textId="77777777" w:rsidR="00F15AAA" w:rsidRDefault="00F15AAA" w:rsidP="00F15AAA">
      <w:pPr>
        <w:ind w:right="-738"/>
        <w:rPr>
          <w:rFonts w:cs="Arial"/>
        </w:rPr>
      </w:pPr>
    </w:p>
    <w:p w14:paraId="03721426" w14:textId="49CBFBCD" w:rsidR="00F15AAA" w:rsidRDefault="00F15AAA" w:rsidP="00F15AAA">
      <w:pPr>
        <w:ind w:right="-738"/>
        <w:rPr>
          <w:rFonts w:cs="Arial"/>
        </w:rPr>
      </w:pPr>
      <w:r>
        <w:rPr>
          <w:rFonts w:cs="Arial"/>
        </w:rPr>
        <w:t xml:space="preserve">The aim of the </w:t>
      </w:r>
      <w:r w:rsidRPr="0063150F">
        <w:rPr>
          <w:rFonts w:eastAsia="MS Mincho" w:cs="Arial"/>
          <w:b/>
          <w:bCs/>
        </w:rPr>
        <w:t>Review Meeting</w:t>
      </w:r>
      <w:r>
        <w:rPr>
          <w:rFonts w:cs="Arial"/>
        </w:rPr>
        <w:t xml:space="preserve"> is to discuss the </w:t>
      </w:r>
      <w:proofErr w:type="spellStart"/>
      <w:r>
        <w:rPr>
          <w:rFonts w:cs="Arial"/>
        </w:rPr>
        <w:t>PGDiT’s</w:t>
      </w:r>
      <w:proofErr w:type="spellEnd"/>
      <w:r>
        <w:rPr>
          <w:rFonts w:cs="Arial"/>
        </w:rPr>
        <w:t xml:space="preserve"> progress, review assessments and feedback, address any remaining concerns and arrange any further targeted training. </w:t>
      </w:r>
    </w:p>
    <w:p w14:paraId="4A7B974C" w14:textId="77777777" w:rsidR="00F15AAA" w:rsidRDefault="00F15AAA" w:rsidP="00F15AAA">
      <w:pPr>
        <w:pStyle w:val="ListParagraph"/>
        <w:ind w:right="-738"/>
        <w:rPr>
          <w:rFonts w:cs="Arial"/>
        </w:rPr>
      </w:pPr>
    </w:p>
    <w:p w14:paraId="02681FDF" w14:textId="3733FBF1" w:rsidR="00F15AAA" w:rsidRDefault="00F15AAA" w:rsidP="00F15AAA">
      <w:pPr>
        <w:ind w:right="-738"/>
      </w:pPr>
      <w:r>
        <w:rPr>
          <w:rFonts w:cs="Arial"/>
        </w:rPr>
        <w:t xml:space="preserve">All discussions are to be documented on the </w:t>
      </w:r>
      <w:hyperlink r:id="rId16" w:history="1">
        <w:r w:rsidRPr="00741FED">
          <w:rPr>
            <w:rStyle w:val="Hyperlink"/>
            <w:rFonts w:cs="Arial"/>
          </w:rPr>
          <w:t>Review Meeting Form</w:t>
        </w:r>
      </w:hyperlink>
      <w:r>
        <w:rPr>
          <w:rFonts w:cs="Arial"/>
        </w:rPr>
        <w:t xml:space="preserve">. This is an electronic form, and a copy is automatically sent to the SuppoRTT team upon submission. </w:t>
      </w:r>
      <w:r>
        <w:rPr>
          <w:rFonts w:cs="Arial"/>
          <w:b/>
        </w:rPr>
        <w:t>The PGDiT is advised to also upload a copy to their e-portfolio</w:t>
      </w:r>
      <w:r>
        <w:rPr>
          <w:rFonts w:cs="Arial"/>
        </w:rPr>
        <w:t xml:space="preserve">. </w:t>
      </w:r>
    </w:p>
    <w:bookmarkEnd w:id="22"/>
    <w:p w14:paraId="35A49959" w14:textId="77777777" w:rsidR="00F15AAA" w:rsidRDefault="00F15AAA" w:rsidP="00F15AAA">
      <w:pPr>
        <w:ind w:right="-738"/>
        <w:rPr>
          <w:rFonts w:cs="Arial"/>
        </w:rPr>
      </w:pPr>
    </w:p>
    <w:p w14:paraId="069BA900" w14:textId="61AA12DF" w:rsidR="00F15AAA" w:rsidRPr="00911FF9" w:rsidRDefault="00F15AAA" w:rsidP="00F15AAA">
      <w:pPr>
        <w:ind w:right="-738"/>
        <w:contextualSpacing/>
        <w:rPr>
          <w:rFonts w:cs="Arial"/>
        </w:rPr>
      </w:pPr>
      <w:r w:rsidRPr="00911FF9">
        <w:rPr>
          <w:rFonts w:cs="Arial"/>
        </w:rPr>
        <w:t xml:space="preserve">If the </w:t>
      </w:r>
      <w:r>
        <w:rPr>
          <w:rFonts w:cs="Arial"/>
        </w:rPr>
        <w:t xml:space="preserve">PGDiT </w:t>
      </w:r>
      <w:r w:rsidRPr="00911FF9">
        <w:rPr>
          <w:rFonts w:cs="Arial"/>
        </w:rPr>
        <w:t xml:space="preserve">and appropriate Educator/Supervisor are satisfied with the </w:t>
      </w:r>
      <w:proofErr w:type="spellStart"/>
      <w:r>
        <w:rPr>
          <w:rFonts w:cs="Arial"/>
        </w:rPr>
        <w:t>PGDiT’s</w:t>
      </w:r>
      <w:proofErr w:type="spellEnd"/>
      <w:r w:rsidRPr="00911FF9">
        <w:rPr>
          <w:rFonts w:cs="Arial"/>
        </w:rPr>
        <w:t xml:space="preserve"> progress, then the </w:t>
      </w:r>
      <w:r>
        <w:rPr>
          <w:rFonts w:cs="Arial"/>
        </w:rPr>
        <w:t>PGDiT</w:t>
      </w:r>
      <w:r w:rsidRPr="00911FF9">
        <w:rPr>
          <w:rFonts w:cs="Arial"/>
        </w:rPr>
        <w:t xml:space="preserve"> can be signed off and return to normal duties</w:t>
      </w:r>
      <w:r>
        <w:rPr>
          <w:rFonts w:cs="Arial"/>
        </w:rPr>
        <w:t xml:space="preserve">. </w:t>
      </w:r>
    </w:p>
    <w:p w14:paraId="1CAF2B49" w14:textId="77777777" w:rsidR="00F15AAA" w:rsidRDefault="00F15AAA" w:rsidP="00F15AAA">
      <w:pPr>
        <w:pStyle w:val="ListParagraph"/>
        <w:ind w:right="-738"/>
        <w:rPr>
          <w:rFonts w:cs="Arial"/>
        </w:rPr>
      </w:pPr>
    </w:p>
    <w:p w14:paraId="071C5189" w14:textId="7E1F12A5" w:rsidR="00F15AAA" w:rsidRDefault="00F15AAA" w:rsidP="00F15AAA">
      <w:pPr>
        <w:ind w:right="-738"/>
        <w:contextualSpacing/>
        <w:rPr>
          <w:rFonts w:cs="Arial"/>
        </w:rPr>
      </w:pPr>
      <w:r w:rsidRPr="00911FF9">
        <w:rPr>
          <w:rFonts w:cs="Arial"/>
        </w:rPr>
        <w:t xml:space="preserve">If the </w:t>
      </w:r>
      <w:r>
        <w:rPr>
          <w:rFonts w:cs="Arial"/>
        </w:rPr>
        <w:t>PGDiT</w:t>
      </w:r>
      <w:r w:rsidRPr="00911FF9">
        <w:rPr>
          <w:rFonts w:cs="Arial"/>
        </w:rPr>
        <w:t xml:space="preserve"> and appropriate Educator/Supervisor agree that an extension to the supervision period is appropriate, additional </w:t>
      </w:r>
      <w:r>
        <w:rPr>
          <w:rFonts w:cs="Arial"/>
        </w:rPr>
        <w:t>Review</w:t>
      </w:r>
      <w:r w:rsidRPr="00911FF9">
        <w:rPr>
          <w:rFonts w:cs="Arial"/>
        </w:rPr>
        <w:t xml:space="preserve"> </w:t>
      </w:r>
      <w:r>
        <w:rPr>
          <w:rFonts w:cs="Arial"/>
        </w:rPr>
        <w:t>M</w:t>
      </w:r>
      <w:r w:rsidRPr="00911FF9">
        <w:rPr>
          <w:rFonts w:cs="Arial"/>
        </w:rPr>
        <w:t xml:space="preserve">eetings should be arranged </w:t>
      </w:r>
      <w:r>
        <w:rPr>
          <w:rFonts w:cs="Arial"/>
        </w:rPr>
        <w:t xml:space="preserve">and </w:t>
      </w:r>
      <w:r>
        <w:rPr>
          <w:rFonts w:cs="Arial"/>
        </w:rPr>
        <w:lastRenderedPageBreak/>
        <w:t xml:space="preserve">documented </w:t>
      </w:r>
      <w:r w:rsidRPr="00911FF9">
        <w:rPr>
          <w:rFonts w:cs="Arial"/>
        </w:rPr>
        <w:t xml:space="preserve">until both the </w:t>
      </w:r>
      <w:r>
        <w:rPr>
          <w:rFonts w:cs="Arial"/>
        </w:rPr>
        <w:t>PGDiT</w:t>
      </w:r>
      <w:r w:rsidRPr="00911FF9">
        <w:rPr>
          <w:rFonts w:cs="Arial"/>
        </w:rPr>
        <w:t xml:space="preserve"> and appropriate Educator/Supervisor agree the </w:t>
      </w:r>
      <w:r>
        <w:rPr>
          <w:rFonts w:cs="Arial"/>
        </w:rPr>
        <w:t>process</w:t>
      </w:r>
      <w:r w:rsidRPr="00911FF9">
        <w:rPr>
          <w:rFonts w:cs="Arial"/>
        </w:rPr>
        <w:t xml:space="preserve"> is complete and the </w:t>
      </w:r>
      <w:r>
        <w:rPr>
          <w:rFonts w:cs="Arial"/>
        </w:rPr>
        <w:t>PGDiT</w:t>
      </w:r>
      <w:r w:rsidRPr="00911FF9">
        <w:rPr>
          <w:rFonts w:cs="Arial"/>
        </w:rPr>
        <w:t xml:space="preserve"> can return to normal practice. </w:t>
      </w:r>
    </w:p>
    <w:p w14:paraId="6470A938" w14:textId="77777777" w:rsidR="00F15AAA" w:rsidRPr="00911FF9" w:rsidRDefault="00F15AAA" w:rsidP="00F15AAA">
      <w:pPr>
        <w:contextualSpacing/>
        <w:jc w:val="both"/>
        <w:rPr>
          <w:rFonts w:cs="Arial"/>
        </w:rPr>
      </w:pPr>
    </w:p>
    <w:p w14:paraId="5AF1F29C" w14:textId="1CA28EB2" w:rsidR="00CB6473" w:rsidRDefault="00F15AAA" w:rsidP="00F15AAA">
      <w:pPr>
        <w:pStyle w:val="Heading1"/>
        <w:ind w:right="-738"/>
      </w:pPr>
      <w:bookmarkStart w:id="23" w:name="_Toc174120718"/>
      <w:r>
        <w:t>Annual Review of Competence Progression (ARCP)</w:t>
      </w:r>
      <w:bookmarkEnd w:id="23"/>
    </w:p>
    <w:p w14:paraId="19C7168B" w14:textId="39B214FF" w:rsidR="00252B4D" w:rsidRDefault="00252B4D" w:rsidP="00252B4D">
      <w:pPr>
        <w:ind w:right="-738"/>
        <w:rPr>
          <w:rFonts w:cs="Arial"/>
        </w:rPr>
      </w:pPr>
      <w:r>
        <w:rPr>
          <w:rFonts w:cs="Arial"/>
        </w:rPr>
        <w:t>All PGDiTs will undertake an Annual Review of Competence Progression (ARCP), however, there are occasions where PGDiTs may have more than one ARCP if they have taken a period of absence from their training programme. NHSE recommends that an ARCP is arranged at the following periods:</w:t>
      </w:r>
    </w:p>
    <w:p w14:paraId="05B881DB" w14:textId="77777777" w:rsidR="00252B4D" w:rsidRDefault="00252B4D" w:rsidP="00252B4D">
      <w:pPr>
        <w:ind w:right="-738"/>
        <w:rPr>
          <w:rFonts w:cs="Arial"/>
        </w:rPr>
      </w:pPr>
    </w:p>
    <w:p w14:paraId="125A5A3F" w14:textId="0C50796A" w:rsidR="00252B4D" w:rsidRDefault="00252B4D" w:rsidP="00155A85">
      <w:pPr>
        <w:pStyle w:val="ListParagraph"/>
        <w:numPr>
          <w:ilvl w:val="0"/>
          <w:numId w:val="26"/>
        </w:numPr>
        <w:autoSpaceDN w:val="0"/>
        <w:spacing w:after="120" w:line="276" w:lineRule="auto"/>
        <w:ind w:left="714" w:right="-738" w:hanging="357"/>
        <w:contextualSpacing w:val="0"/>
        <w:rPr>
          <w:rFonts w:cs="Arial"/>
        </w:rPr>
      </w:pPr>
      <w:r>
        <w:rPr>
          <w:rFonts w:cs="Arial"/>
        </w:rPr>
        <w:t xml:space="preserve">In the case of a planned absence: </w:t>
      </w:r>
      <w:r w:rsidR="00155A85">
        <w:rPr>
          <w:rFonts w:cs="Arial"/>
        </w:rPr>
        <w:t>t</w:t>
      </w:r>
      <w:r>
        <w:rPr>
          <w:rFonts w:cs="Arial"/>
        </w:rPr>
        <w:t>he PGDiT must undertake an ARCP two months prior to the start of the absence.</w:t>
      </w:r>
    </w:p>
    <w:p w14:paraId="2F44D265" w14:textId="692715CC" w:rsidR="00252B4D" w:rsidRDefault="00252B4D" w:rsidP="00155A85">
      <w:pPr>
        <w:pStyle w:val="ListParagraph"/>
        <w:numPr>
          <w:ilvl w:val="0"/>
          <w:numId w:val="26"/>
        </w:numPr>
        <w:autoSpaceDN w:val="0"/>
        <w:spacing w:after="120" w:line="276" w:lineRule="auto"/>
        <w:ind w:left="714" w:right="-738" w:hanging="357"/>
        <w:contextualSpacing w:val="0"/>
        <w:rPr>
          <w:rFonts w:cs="Arial"/>
        </w:rPr>
      </w:pPr>
      <w:r>
        <w:rPr>
          <w:rFonts w:cs="Arial"/>
        </w:rPr>
        <w:t>In the case of an unplanned absence: the PGDiT and appropriate Educator/Supervisor must arrange an ARCP when applicable.</w:t>
      </w:r>
    </w:p>
    <w:p w14:paraId="7E48264F" w14:textId="77777777" w:rsidR="00252B4D" w:rsidRDefault="00252B4D" w:rsidP="00252B4D">
      <w:pPr>
        <w:pStyle w:val="ListParagraph"/>
        <w:ind w:right="-738"/>
        <w:rPr>
          <w:rFonts w:cs="Arial"/>
        </w:rPr>
      </w:pPr>
    </w:p>
    <w:p w14:paraId="30F298B1" w14:textId="4555731B" w:rsidR="00252B4D" w:rsidRDefault="00252B4D" w:rsidP="00252B4D">
      <w:pPr>
        <w:ind w:right="-738"/>
        <w:rPr>
          <w:rFonts w:cs="Arial"/>
        </w:rPr>
      </w:pPr>
      <w:r>
        <w:rPr>
          <w:rFonts w:cs="Arial"/>
        </w:rPr>
        <w:t xml:space="preserve">This will review the period from the last ARCP to the start of the </w:t>
      </w:r>
      <w:proofErr w:type="spellStart"/>
      <w:r w:rsidR="00155A85">
        <w:rPr>
          <w:rFonts w:cs="Arial"/>
        </w:rPr>
        <w:t>PGDiT’s</w:t>
      </w:r>
      <w:proofErr w:type="spellEnd"/>
      <w:r>
        <w:rPr>
          <w:rFonts w:cs="Arial"/>
        </w:rPr>
        <w:t xml:space="preserve"> absence.</w:t>
      </w:r>
    </w:p>
    <w:p w14:paraId="08D0130E" w14:textId="77777777" w:rsidR="00F15AAA" w:rsidRDefault="00F15AAA" w:rsidP="00F15AAA">
      <w:pPr>
        <w:pStyle w:val="BodyText"/>
      </w:pPr>
    </w:p>
    <w:p w14:paraId="4EC71E8C" w14:textId="77777777" w:rsidR="003D0B4D" w:rsidRDefault="003D0B4D">
      <w:pPr>
        <w:rPr>
          <w:rFonts w:eastAsiaTheme="majorEastAsia" w:cstheme="majorBidi"/>
          <w:color w:val="005EB8"/>
          <w:sz w:val="48"/>
          <w:szCs w:val="32"/>
        </w:rPr>
      </w:pPr>
      <w:r>
        <w:br w:type="page"/>
      </w:r>
    </w:p>
    <w:p w14:paraId="546875D7" w14:textId="4885C443" w:rsidR="00933352" w:rsidRPr="00F15AAA" w:rsidRDefault="00933352" w:rsidP="00352055">
      <w:pPr>
        <w:pStyle w:val="Heading1"/>
        <w:ind w:right="-738"/>
      </w:pPr>
      <w:bookmarkStart w:id="24" w:name="_Appendix_A:_AoMRC"/>
      <w:bookmarkStart w:id="25" w:name="_Toc174120719"/>
      <w:bookmarkEnd w:id="24"/>
      <w:r>
        <w:lastRenderedPageBreak/>
        <w:t xml:space="preserve">Appendix A: </w:t>
      </w:r>
      <w:proofErr w:type="spellStart"/>
      <w:r w:rsidR="00352055" w:rsidRPr="00352055">
        <w:t>AoMRC</w:t>
      </w:r>
      <w:proofErr w:type="spellEnd"/>
      <w:r w:rsidR="00352055" w:rsidRPr="00352055">
        <w:t xml:space="preserve"> Planning an Absence from Practice – Recommended Questions and Actions</w:t>
      </w:r>
      <w:bookmarkEnd w:id="25"/>
    </w:p>
    <w:p w14:paraId="040C3FB5" w14:textId="77777777" w:rsidR="00FD3484" w:rsidRDefault="00FD3484" w:rsidP="00FD3484">
      <w:pPr>
        <w:pStyle w:val="ListParagraph"/>
        <w:numPr>
          <w:ilvl w:val="0"/>
          <w:numId w:val="27"/>
        </w:numPr>
        <w:autoSpaceDN w:val="0"/>
        <w:ind w:right="-738"/>
        <w:rPr>
          <w:rFonts w:cs="Arial"/>
          <w:bCs/>
        </w:rPr>
      </w:pPr>
      <w:r>
        <w:rPr>
          <w:rFonts w:cs="Arial"/>
          <w:bCs/>
        </w:rPr>
        <w:t>How long is the doctor expected to be absent? (Is there any likelihood of an extension to this?)</w:t>
      </w:r>
    </w:p>
    <w:p w14:paraId="64F4A512" w14:textId="77777777" w:rsidR="00FD3484" w:rsidRDefault="00FD3484" w:rsidP="00FD3484">
      <w:pPr>
        <w:pStyle w:val="ListParagraph"/>
        <w:ind w:right="-738"/>
        <w:rPr>
          <w:rFonts w:cs="Arial"/>
          <w:bCs/>
        </w:rPr>
      </w:pPr>
    </w:p>
    <w:p w14:paraId="186D84B9" w14:textId="77777777" w:rsidR="00FD3484" w:rsidRDefault="00FD3484" w:rsidP="00FD3484">
      <w:pPr>
        <w:pStyle w:val="ListParagraph"/>
        <w:numPr>
          <w:ilvl w:val="0"/>
          <w:numId w:val="27"/>
        </w:numPr>
        <w:autoSpaceDN w:val="0"/>
        <w:ind w:right="-738"/>
        <w:rPr>
          <w:rFonts w:cs="Arial"/>
          <w:bCs/>
        </w:rPr>
      </w:pPr>
      <w:r>
        <w:rPr>
          <w:rFonts w:cs="Arial"/>
          <w:bCs/>
        </w:rPr>
        <w:t>Are there any training programmes (including mandatory training) or installation of new equipment due to take place in the doctor’s workplace in the period of absence? If so, how should the doctor become familiar with this on return?</w:t>
      </w:r>
    </w:p>
    <w:p w14:paraId="3C89773D" w14:textId="77777777" w:rsidR="00FD3484" w:rsidRDefault="00FD3484" w:rsidP="00FD3484">
      <w:pPr>
        <w:pStyle w:val="ListParagraph"/>
        <w:ind w:right="-738"/>
        <w:rPr>
          <w:rFonts w:cs="Arial"/>
          <w:bCs/>
        </w:rPr>
      </w:pPr>
    </w:p>
    <w:p w14:paraId="00B02453" w14:textId="77777777" w:rsidR="00FD3484" w:rsidRDefault="00FD3484" w:rsidP="00FD3484">
      <w:pPr>
        <w:pStyle w:val="ListParagraph"/>
        <w:numPr>
          <w:ilvl w:val="0"/>
          <w:numId w:val="27"/>
        </w:numPr>
        <w:autoSpaceDN w:val="0"/>
        <w:ind w:right="-738"/>
        <w:rPr>
          <w:rFonts w:cs="Arial"/>
          <w:bCs/>
        </w:rPr>
      </w:pPr>
      <w:r>
        <w:rPr>
          <w:rFonts w:cs="Arial"/>
          <w:bCs/>
        </w:rPr>
        <w:t>How long has the doctor been in their current role? Is this relevant in determining their needs?</w:t>
      </w:r>
    </w:p>
    <w:p w14:paraId="006E2A5F" w14:textId="77777777" w:rsidR="00FD3484" w:rsidRDefault="00FD3484" w:rsidP="00FD3484">
      <w:pPr>
        <w:pStyle w:val="ListParagraph"/>
        <w:ind w:right="-738"/>
        <w:rPr>
          <w:rFonts w:cs="Arial"/>
          <w:bCs/>
        </w:rPr>
      </w:pPr>
    </w:p>
    <w:p w14:paraId="1D5C240E" w14:textId="77777777" w:rsidR="00FD3484" w:rsidRDefault="00FD3484" w:rsidP="00FD3484">
      <w:pPr>
        <w:pStyle w:val="ListParagraph"/>
        <w:numPr>
          <w:ilvl w:val="0"/>
          <w:numId w:val="27"/>
        </w:numPr>
        <w:autoSpaceDN w:val="0"/>
        <w:ind w:right="-738"/>
        <w:rPr>
          <w:rFonts w:cs="Arial"/>
          <w:bCs/>
        </w:rPr>
      </w:pPr>
      <w:r>
        <w:rPr>
          <w:rFonts w:cs="Arial"/>
          <w:bCs/>
        </w:rPr>
        <w:t>Will the doctor be able to participate in CPD or e-learning to keep up to date?</w:t>
      </w:r>
    </w:p>
    <w:p w14:paraId="72DFEC22" w14:textId="77777777" w:rsidR="00FD3484" w:rsidRDefault="00FD3484" w:rsidP="00FD3484">
      <w:pPr>
        <w:pStyle w:val="ListParagraph"/>
        <w:ind w:right="-738"/>
        <w:rPr>
          <w:rFonts w:cs="Arial"/>
          <w:bCs/>
        </w:rPr>
      </w:pPr>
    </w:p>
    <w:p w14:paraId="1372CB01" w14:textId="77777777" w:rsidR="00FD3484" w:rsidRDefault="00FD3484" w:rsidP="00FD3484">
      <w:pPr>
        <w:pStyle w:val="ListParagraph"/>
        <w:numPr>
          <w:ilvl w:val="0"/>
          <w:numId w:val="27"/>
        </w:numPr>
        <w:autoSpaceDN w:val="0"/>
        <w:ind w:right="-738"/>
        <w:rPr>
          <w:rFonts w:cs="Arial"/>
          <w:bCs/>
        </w:rPr>
      </w:pPr>
      <w:r>
        <w:rPr>
          <w:rFonts w:cs="Arial"/>
          <w:bCs/>
        </w:rPr>
        <w:t xml:space="preserve">Will the doctor be able to participate in any keep in touch days or other means of keeping in touch with the workplace? If so, how will this be organised? This should also address how KIT days will be organised if the returner is returning to a different Trust. </w:t>
      </w:r>
    </w:p>
    <w:p w14:paraId="35E29DC9" w14:textId="77777777" w:rsidR="00FD3484" w:rsidRDefault="00FD3484" w:rsidP="00FD3484">
      <w:pPr>
        <w:pStyle w:val="ListParagraph"/>
        <w:ind w:right="-738"/>
        <w:rPr>
          <w:rFonts w:cs="Arial"/>
          <w:bCs/>
        </w:rPr>
      </w:pPr>
    </w:p>
    <w:p w14:paraId="51CBF93E" w14:textId="77777777" w:rsidR="00FD3484" w:rsidRDefault="00FD3484" w:rsidP="00FD3484">
      <w:pPr>
        <w:pStyle w:val="ListParagraph"/>
        <w:numPr>
          <w:ilvl w:val="0"/>
          <w:numId w:val="27"/>
        </w:numPr>
        <w:autoSpaceDN w:val="0"/>
        <w:ind w:right="-738"/>
        <w:rPr>
          <w:rFonts w:cs="Arial"/>
          <w:bCs/>
        </w:rPr>
      </w:pPr>
      <w:r>
        <w:rPr>
          <w:rFonts w:cs="Arial"/>
          <w:bCs/>
        </w:rPr>
        <w:t>Does the doctor have any additional educational goals, during their absence?</w:t>
      </w:r>
    </w:p>
    <w:p w14:paraId="19259578" w14:textId="77777777" w:rsidR="00FD3484" w:rsidRDefault="00FD3484" w:rsidP="00FD3484">
      <w:pPr>
        <w:pStyle w:val="ListParagraph"/>
        <w:ind w:right="-738"/>
        <w:rPr>
          <w:rFonts w:cs="Arial"/>
          <w:bCs/>
        </w:rPr>
      </w:pPr>
    </w:p>
    <w:p w14:paraId="51E3DD2E" w14:textId="77777777" w:rsidR="00FD3484" w:rsidRDefault="00FD3484" w:rsidP="00FD3484">
      <w:pPr>
        <w:pStyle w:val="ListParagraph"/>
        <w:numPr>
          <w:ilvl w:val="0"/>
          <w:numId w:val="27"/>
        </w:numPr>
        <w:autoSpaceDN w:val="0"/>
        <w:ind w:right="-738"/>
        <w:rPr>
          <w:rFonts w:cs="Arial"/>
          <w:bCs/>
        </w:rPr>
      </w:pPr>
      <w:r>
        <w:rPr>
          <w:rFonts w:cs="Arial"/>
          <w:bCs/>
        </w:rPr>
        <w:t>What sort of CPD, training or support will be needed on the doctor’s return to practice?</w:t>
      </w:r>
    </w:p>
    <w:p w14:paraId="2DA91D95" w14:textId="77777777" w:rsidR="00FD3484" w:rsidRDefault="00FD3484" w:rsidP="00FD3484">
      <w:pPr>
        <w:pStyle w:val="ListParagraph"/>
        <w:ind w:right="-738"/>
        <w:rPr>
          <w:rFonts w:cs="Arial"/>
          <w:bCs/>
        </w:rPr>
      </w:pPr>
    </w:p>
    <w:p w14:paraId="4BE097DF" w14:textId="77777777" w:rsidR="00FD3484" w:rsidRDefault="00FD3484" w:rsidP="00FD3484">
      <w:pPr>
        <w:pStyle w:val="ListParagraph"/>
        <w:numPr>
          <w:ilvl w:val="0"/>
          <w:numId w:val="27"/>
        </w:numPr>
        <w:autoSpaceDN w:val="0"/>
        <w:ind w:right="-738"/>
        <w:rPr>
          <w:rFonts w:cs="Arial"/>
          <w:bCs/>
        </w:rPr>
      </w:pPr>
      <w:r>
        <w:rPr>
          <w:rFonts w:cs="Arial"/>
          <w:bCs/>
        </w:rPr>
        <w:t>Are there any funding issues related to question 6 which need to be considered?</w:t>
      </w:r>
    </w:p>
    <w:p w14:paraId="022F2F71" w14:textId="77777777" w:rsidR="00FD3484" w:rsidRDefault="00FD3484" w:rsidP="00FD3484">
      <w:pPr>
        <w:pStyle w:val="ListParagraph"/>
        <w:ind w:right="-738"/>
        <w:rPr>
          <w:rFonts w:cs="Arial"/>
          <w:bCs/>
        </w:rPr>
      </w:pPr>
    </w:p>
    <w:p w14:paraId="673BA4F7" w14:textId="77777777" w:rsidR="00FD3484" w:rsidRDefault="00FD3484" w:rsidP="00FD3484">
      <w:pPr>
        <w:pStyle w:val="ListParagraph"/>
        <w:numPr>
          <w:ilvl w:val="0"/>
          <w:numId w:val="27"/>
        </w:numPr>
        <w:autoSpaceDN w:val="0"/>
        <w:ind w:right="-738"/>
        <w:rPr>
          <w:rFonts w:cs="Arial"/>
          <w:bCs/>
        </w:rPr>
      </w:pPr>
      <w:r>
        <w:rPr>
          <w:rFonts w:cs="Arial"/>
          <w:bCs/>
        </w:rPr>
        <w:t>Will the doctor be able to retain their licence to practise and to fulfil the requirements for revalidation?</w:t>
      </w:r>
    </w:p>
    <w:p w14:paraId="76348A4C" w14:textId="77777777" w:rsidR="00FD3484" w:rsidRDefault="00FD3484" w:rsidP="00FD3484">
      <w:pPr>
        <w:pStyle w:val="ListParagraph"/>
        <w:ind w:right="-738"/>
        <w:rPr>
          <w:rFonts w:cs="Arial"/>
          <w:bCs/>
        </w:rPr>
      </w:pPr>
    </w:p>
    <w:p w14:paraId="58AA6C09" w14:textId="77777777" w:rsidR="00FD3484" w:rsidRDefault="00FD3484" w:rsidP="00FD3484">
      <w:pPr>
        <w:pStyle w:val="ListParagraph"/>
        <w:numPr>
          <w:ilvl w:val="0"/>
          <w:numId w:val="27"/>
        </w:numPr>
        <w:autoSpaceDN w:val="0"/>
        <w:ind w:right="-738"/>
        <w:rPr>
          <w:rFonts w:cs="Arial"/>
          <w:bCs/>
        </w:rPr>
      </w:pPr>
      <w:r>
        <w:rPr>
          <w:rFonts w:cs="Arial"/>
          <w:bCs/>
        </w:rPr>
        <w:t>Are there any issues relating to the doctor’s next appraisal which need to be considered? If so, the Responsible Officer/representative may need to be informed.</w:t>
      </w:r>
    </w:p>
    <w:p w14:paraId="1CFF7ACD" w14:textId="77777777" w:rsidR="00FD3484" w:rsidRDefault="00FD3484" w:rsidP="00FD3484">
      <w:pPr>
        <w:pStyle w:val="ListParagraph"/>
        <w:ind w:right="-738"/>
        <w:rPr>
          <w:rFonts w:cs="Arial"/>
          <w:bCs/>
        </w:rPr>
      </w:pPr>
    </w:p>
    <w:p w14:paraId="1016C2AC" w14:textId="77777777" w:rsidR="00FD3484" w:rsidRDefault="00FD3484" w:rsidP="00FD3484">
      <w:pPr>
        <w:pStyle w:val="ListParagraph"/>
        <w:numPr>
          <w:ilvl w:val="0"/>
          <w:numId w:val="27"/>
        </w:numPr>
        <w:autoSpaceDN w:val="0"/>
        <w:ind w:right="-738"/>
        <w:rPr>
          <w:rFonts w:cs="Arial"/>
          <w:bCs/>
        </w:rPr>
      </w:pPr>
      <w:r>
        <w:rPr>
          <w:rFonts w:cs="Arial"/>
          <w:bCs/>
        </w:rPr>
        <w:t>If the doctor is a trainee, how do they plan to return to learning?</w:t>
      </w:r>
    </w:p>
    <w:p w14:paraId="5436FCCD" w14:textId="77777777" w:rsidR="00FD3484" w:rsidRDefault="00FD3484" w:rsidP="00FD3484">
      <w:pPr>
        <w:pStyle w:val="ListParagraph"/>
        <w:ind w:right="-738"/>
        <w:rPr>
          <w:rFonts w:cs="Arial"/>
          <w:bCs/>
        </w:rPr>
      </w:pPr>
    </w:p>
    <w:p w14:paraId="5C8D26C7" w14:textId="77777777" w:rsidR="00FD3484" w:rsidRDefault="00FD3484" w:rsidP="00FD3484">
      <w:pPr>
        <w:pStyle w:val="ListParagraph"/>
        <w:numPr>
          <w:ilvl w:val="0"/>
          <w:numId w:val="27"/>
        </w:numPr>
        <w:autoSpaceDN w:val="0"/>
        <w:ind w:right="-738"/>
        <w:rPr>
          <w:rFonts w:cs="Arial"/>
          <w:bCs/>
        </w:rPr>
      </w:pPr>
      <w:r>
        <w:rPr>
          <w:rFonts w:cs="Arial"/>
          <w:bCs/>
        </w:rPr>
        <w:t>What will be the doctor’s full scope of practice on their return?</w:t>
      </w:r>
    </w:p>
    <w:p w14:paraId="2E15861F" w14:textId="77777777" w:rsidR="00FD3484" w:rsidRDefault="00FD3484" w:rsidP="00FD3484">
      <w:pPr>
        <w:pStyle w:val="ListParagraph"/>
        <w:ind w:right="-738"/>
        <w:rPr>
          <w:rFonts w:cs="Arial"/>
          <w:bCs/>
        </w:rPr>
      </w:pPr>
    </w:p>
    <w:p w14:paraId="0AC72756" w14:textId="77777777" w:rsidR="00FD3484" w:rsidRDefault="00FD3484" w:rsidP="00FD3484">
      <w:pPr>
        <w:pStyle w:val="ListParagraph"/>
        <w:numPr>
          <w:ilvl w:val="0"/>
          <w:numId w:val="27"/>
        </w:numPr>
        <w:autoSpaceDN w:val="0"/>
        <w:ind w:right="-738"/>
        <w:rPr>
          <w:rFonts w:cs="Arial"/>
          <w:bCs/>
        </w:rPr>
      </w:pPr>
      <w:r>
        <w:rPr>
          <w:rFonts w:cs="Arial"/>
          <w:bCs/>
        </w:rPr>
        <w:t>If the doctor will be returning to a new role, what support relating to this will be needed, and how can the doctor prepare?</w:t>
      </w:r>
    </w:p>
    <w:p w14:paraId="1079BFFF" w14:textId="77777777" w:rsidR="00CE7C3F" w:rsidRPr="00CE7C3F" w:rsidRDefault="00CE7C3F" w:rsidP="00CE7C3F">
      <w:pPr>
        <w:pStyle w:val="BodyText"/>
      </w:pPr>
    </w:p>
    <w:p w14:paraId="5D805B97" w14:textId="5FC316F7" w:rsidR="00FD3484" w:rsidRDefault="00FD3484">
      <w:r>
        <w:br w:type="page"/>
      </w:r>
    </w:p>
    <w:p w14:paraId="7758F67D" w14:textId="7E9BBFFD" w:rsidR="00FD3484" w:rsidRPr="00F15AAA" w:rsidRDefault="00FD3484" w:rsidP="00FD3484">
      <w:pPr>
        <w:pStyle w:val="Heading1"/>
        <w:ind w:right="-738"/>
      </w:pPr>
      <w:bookmarkStart w:id="26" w:name="_Appendix_B:_AoMRC"/>
      <w:bookmarkStart w:id="27" w:name="_Toc174120720"/>
      <w:bookmarkEnd w:id="26"/>
      <w:r>
        <w:lastRenderedPageBreak/>
        <w:t xml:space="preserve">Appendix B: </w:t>
      </w:r>
      <w:proofErr w:type="spellStart"/>
      <w:r w:rsidR="00521966" w:rsidRPr="00521966">
        <w:t>AoMRC</w:t>
      </w:r>
      <w:proofErr w:type="spellEnd"/>
      <w:r w:rsidR="00521966" w:rsidRPr="00521966">
        <w:t xml:space="preserve"> Planning a Return from Practice – Recommended Questions and Actions</w:t>
      </w:r>
      <w:bookmarkEnd w:id="27"/>
    </w:p>
    <w:p w14:paraId="4891F16E" w14:textId="32BEA351" w:rsidR="00DF3F6C" w:rsidRDefault="00DF3F6C" w:rsidP="00DF3F6C">
      <w:pPr>
        <w:pStyle w:val="ListParagraph"/>
        <w:numPr>
          <w:ilvl w:val="0"/>
          <w:numId w:val="28"/>
        </w:numPr>
        <w:autoSpaceDN w:val="0"/>
        <w:ind w:right="-738"/>
        <w:rPr>
          <w:rFonts w:cs="Arial"/>
          <w:bCs/>
        </w:rPr>
      </w:pPr>
      <w:r>
        <w:rPr>
          <w:rFonts w:cs="Arial"/>
          <w:bCs/>
        </w:rPr>
        <w:t>Was a planning an absence checklist completed? If so, this should be reviewed.</w:t>
      </w:r>
    </w:p>
    <w:p w14:paraId="21E7F682" w14:textId="77777777" w:rsidR="00DF3F6C" w:rsidRDefault="00DF3F6C" w:rsidP="00DF3F6C">
      <w:pPr>
        <w:pStyle w:val="ListParagraph"/>
        <w:ind w:right="-738"/>
        <w:rPr>
          <w:rFonts w:cs="Arial"/>
          <w:bCs/>
        </w:rPr>
      </w:pPr>
    </w:p>
    <w:p w14:paraId="5AE8A221" w14:textId="77777777" w:rsidR="00DF3F6C" w:rsidRDefault="00DF3F6C" w:rsidP="00DF3F6C">
      <w:pPr>
        <w:pStyle w:val="ListParagraph"/>
        <w:numPr>
          <w:ilvl w:val="0"/>
          <w:numId w:val="28"/>
        </w:numPr>
        <w:autoSpaceDN w:val="0"/>
        <w:ind w:right="-738"/>
        <w:rPr>
          <w:rFonts w:cs="Arial"/>
          <w:bCs/>
        </w:rPr>
      </w:pPr>
      <w:r>
        <w:rPr>
          <w:rFonts w:cs="Arial"/>
          <w:bCs/>
        </w:rPr>
        <w:t>How long has the doctor been away?</w:t>
      </w:r>
    </w:p>
    <w:p w14:paraId="29A0C214" w14:textId="77777777" w:rsidR="00DF3F6C" w:rsidRDefault="00DF3F6C" w:rsidP="00DF3F6C">
      <w:pPr>
        <w:pStyle w:val="ListParagraph"/>
        <w:ind w:right="-738"/>
        <w:rPr>
          <w:rFonts w:cs="Arial"/>
          <w:bCs/>
        </w:rPr>
      </w:pPr>
    </w:p>
    <w:p w14:paraId="174236EF" w14:textId="43D53728" w:rsidR="00DF3F6C" w:rsidRDefault="00DF3F6C" w:rsidP="00DF3F6C">
      <w:pPr>
        <w:pStyle w:val="ListParagraph"/>
        <w:numPr>
          <w:ilvl w:val="0"/>
          <w:numId w:val="28"/>
        </w:numPr>
        <w:autoSpaceDN w:val="0"/>
        <w:ind w:right="-738"/>
        <w:rPr>
          <w:rFonts w:cs="Arial"/>
          <w:bCs/>
        </w:rPr>
      </w:pPr>
      <w:r>
        <w:rPr>
          <w:rFonts w:cs="Arial"/>
          <w:bCs/>
        </w:rPr>
        <w:t>Has the absence extended beyond that which was originally expected? If so, what impact has this had? If it was an unplanned absence, the reasons may be important</w:t>
      </w:r>
      <w:r w:rsidR="000D11C6">
        <w:rPr>
          <w:rFonts w:cs="Arial"/>
          <w:bCs/>
        </w:rPr>
        <w:t>.</w:t>
      </w:r>
    </w:p>
    <w:p w14:paraId="6242351B" w14:textId="77777777" w:rsidR="00DF3F6C" w:rsidRDefault="00DF3F6C" w:rsidP="00DF3F6C">
      <w:pPr>
        <w:pStyle w:val="ListParagraph"/>
        <w:ind w:right="-738"/>
        <w:rPr>
          <w:rFonts w:cs="Arial"/>
          <w:bCs/>
        </w:rPr>
      </w:pPr>
    </w:p>
    <w:p w14:paraId="20FC3530" w14:textId="77777777" w:rsidR="00DF3F6C" w:rsidRDefault="00DF3F6C" w:rsidP="00DF3F6C">
      <w:pPr>
        <w:pStyle w:val="ListParagraph"/>
        <w:numPr>
          <w:ilvl w:val="0"/>
          <w:numId w:val="28"/>
        </w:numPr>
        <w:autoSpaceDN w:val="0"/>
        <w:ind w:right="-738"/>
        <w:rPr>
          <w:rFonts w:cs="Arial"/>
          <w:bCs/>
        </w:rPr>
      </w:pPr>
      <w:r>
        <w:rPr>
          <w:rFonts w:cs="Arial"/>
          <w:bCs/>
        </w:rPr>
        <w:t>How long had the doctor been practising in the role they are returning to prior to their absence?</w:t>
      </w:r>
    </w:p>
    <w:p w14:paraId="069126E4" w14:textId="77777777" w:rsidR="00DF3F6C" w:rsidRDefault="00DF3F6C" w:rsidP="00DF3F6C">
      <w:pPr>
        <w:pStyle w:val="ListParagraph"/>
        <w:ind w:right="-738"/>
        <w:rPr>
          <w:rFonts w:cs="Arial"/>
          <w:bCs/>
        </w:rPr>
      </w:pPr>
    </w:p>
    <w:p w14:paraId="098DB201" w14:textId="77777777" w:rsidR="00DF3F6C" w:rsidRDefault="00DF3F6C" w:rsidP="00DF3F6C">
      <w:pPr>
        <w:pStyle w:val="ListParagraph"/>
        <w:numPr>
          <w:ilvl w:val="0"/>
          <w:numId w:val="28"/>
        </w:numPr>
        <w:autoSpaceDN w:val="0"/>
        <w:ind w:right="-738"/>
        <w:rPr>
          <w:rFonts w:cs="Arial"/>
          <w:bCs/>
        </w:rPr>
      </w:pPr>
      <w:r>
        <w:rPr>
          <w:rFonts w:cs="Arial"/>
          <w:bCs/>
        </w:rPr>
        <w:t xml:space="preserve">What responsibilities does the doctor have in the post to which they are returning? </w:t>
      </w:r>
      <w:proofErr w:type="gramStart"/>
      <w:r>
        <w:rPr>
          <w:rFonts w:cs="Arial"/>
          <w:bCs/>
        </w:rPr>
        <w:t>In particular are</w:t>
      </w:r>
      <w:proofErr w:type="gramEnd"/>
      <w:r>
        <w:rPr>
          <w:rFonts w:cs="Arial"/>
          <w:bCs/>
        </w:rPr>
        <w:t xml:space="preserve"> there any new responsibilities?</w:t>
      </w:r>
    </w:p>
    <w:p w14:paraId="1BF2742E" w14:textId="77777777" w:rsidR="00DF3F6C" w:rsidRDefault="00DF3F6C" w:rsidP="00DF3F6C">
      <w:pPr>
        <w:pStyle w:val="ListParagraph"/>
        <w:ind w:right="-738"/>
        <w:rPr>
          <w:rFonts w:cs="Arial"/>
          <w:bCs/>
        </w:rPr>
      </w:pPr>
    </w:p>
    <w:p w14:paraId="3F5FDBCF" w14:textId="77777777" w:rsidR="00DF3F6C" w:rsidRDefault="00DF3F6C" w:rsidP="00DF3F6C">
      <w:pPr>
        <w:pStyle w:val="ListParagraph"/>
        <w:numPr>
          <w:ilvl w:val="0"/>
          <w:numId w:val="28"/>
        </w:numPr>
        <w:autoSpaceDN w:val="0"/>
        <w:ind w:right="-738"/>
        <w:rPr>
          <w:rFonts w:cs="Arial"/>
          <w:bCs/>
        </w:rPr>
      </w:pPr>
      <w:r>
        <w:rPr>
          <w:rFonts w:cs="Arial"/>
          <w:bCs/>
        </w:rPr>
        <w:t>How does the doctor feel about their confidence and skills levels? Would a period of shadowing or mentoring be beneficial?</w:t>
      </w:r>
    </w:p>
    <w:p w14:paraId="5B805888" w14:textId="77777777" w:rsidR="00DF3F6C" w:rsidRDefault="00DF3F6C" w:rsidP="00DF3F6C">
      <w:pPr>
        <w:pStyle w:val="ListParagraph"/>
        <w:ind w:right="-738"/>
        <w:rPr>
          <w:rFonts w:cs="Arial"/>
          <w:bCs/>
        </w:rPr>
      </w:pPr>
    </w:p>
    <w:p w14:paraId="65D14C6B" w14:textId="77777777" w:rsidR="00DF3F6C" w:rsidRDefault="00DF3F6C" w:rsidP="00DF3F6C">
      <w:pPr>
        <w:pStyle w:val="ListParagraph"/>
        <w:numPr>
          <w:ilvl w:val="0"/>
          <w:numId w:val="28"/>
        </w:numPr>
        <w:autoSpaceDN w:val="0"/>
        <w:ind w:right="-738"/>
        <w:rPr>
          <w:rFonts w:cs="Arial"/>
          <w:bCs/>
        </w:rPr>
      </w:pPr>
      <w:r>
        <w:rPr>
          <w:rFonts w:cs="Arial"/>
          <w:bCs/>
        </w:rPr>
        <w:t>What is the doctor’s full scope of practice to be (on their return)?</w:t>
      </w:r>
    </w:p>
    <w:p w14:paraId="296D9E1B" w14:textId="77777777" w:rsidR="00DF3F6C" w:rsidRDefault="00DF3F6C" w:rsidP="00DF3F6C">
      <w:pPr>
        <w:pStyle w:val="ListParagraph"/>
        <w:ind w:right="-738"/>
        <w:rPr>
          <w:rFonts w:cs="Arial"/>
          <w:bCs/>
        </w:rPr>
      </w:pPr>
    </w:p>
    <w:p w14:paraId="6D574799" w14:textId="77777777" w:rsidR="00DF3F6C" w:rsidRDefault="00DF3F6C" w:rsidP="00DF3F6C">
      <w:pPr>
        <w:pStyle w:val="ListParagraph"/>
        <w:numPr>
          <w:ilvl w:val="0"/>
          <w:numId w:val="28"/>
        </w:numPr>
        <w:autoSpaceDN w:val="0"/>
        <w:ind w:right="-738"/>
        <w:rPr>
          <w:rFonts w:cs="Arial"/>
          <w:bCs/>
        </w:rPr>
      </w:pPr>
      <w:r>
        <w:rPr>
          <w:rFonts w:cs="Arial"/>
          <w:bCs/>
        </w:rPr>
        <w:t xml:space="preserve">If the doctor is returning to practice but in a new role, what induction support will they require and will they require any specific support </w:t>
      </w:r>
      <w:proofErr w:type="gramStart"/>
      <w:r>
        <w:rPr>
          <w:rFonts w:cs="Arial"/>
          <w:bCs/>
        </w:rPr>
        <w:t>due to the fact that</w:t>
      </w:r>
      <w:proofErr w:type="gramEnd"/>
      <w:r>
        <w:rPr>
          <w:rFonts w:cs="Arial"/>
          <w:bCs/>
        </w:rPr>
        <w:t xml:space="preserve"> they have been out of practice? What can the doctor do to prepare themselves?</w:t>
      </w:r>
    </w:p>
    <w:p w14:paraId="4862B7F6" w14:textId="77777777" w:rsidR="00DF3F6C" w:rsidRDefault="00DF3F6C" w:rsidP="00DF3F6C">
      <w:pPr>
        <w:pStyle w:val="ListParagraph"/>
        <w:ind w:right="-738"/>
        <w:rPr>
          <w:rFonts w:cs="Arial"/>
          <w:bCs/>
        </w:rPr>
      </w:pPr>
    </w:p>
    <w:p w14:paraId="0E382A1E" w14:textId="77777777" w:rsidR="00DF3F6C" w:rsidRDefault="00DF3F6C" w:rsidP="00DF3F6C">
      <w:pPr>
        <w:pStyle w:val="ListParagraph"/>
        <w:numPr>
          <w:ilvl w:val="0"/>
          <w:numId w:val="28"/>
        </w:numPr>
        <w:autoSpaceDN w:val="0"/>
        <w:ind w:right="-738"/>
        <w:rPr>
          <w:rFonts w:cs="Arial"/>
          <w:bCs/>
        </w:rPr>
      </w:pPr>
      <w:r>
        <w:rPr>
          <w:rFonts w:cs="Arial"/>
          <w:bCs/>
        </w:rPr>
        <w:t>What support would the doctor find most useful in returning to practice?</w:t>
      </w:r>
    </w:p>
    <w:p w14:paraId="1BB47AE5" w14:textId="77777777" w:rsidR="00DF3F6C" w:rsidRDefault="00DF3F6C" w:rsidP="00DF3F6C">
      <w:pPr>
        <w:pStyle w:val="ListParagraph"/>
        <w:ind w:right="-738"/>
        <w:rPr>
          <w:rFonts w:cs="Arial"/>
          <w:bCs/>
        </w:rPr>
      </w:pPr>
    </w:p>
    <w:p w14:paraId="75DB6D4B" w14:textId="7F72B6B6" w:rsidR="00DF3F6C" w:rsidRDefault="00DF3F6C" w:rsidP="00DF3F6C">
      <w:pPr>
        <w:pStyle w:val="ListParagraph"/>
        <w:numPr>
          <w:ilvl w:val="0"/>
          <w:numId w:val="28"/>
        </w:numPr>
        <w:autoSpaceDN w:val="0"/>
        <w:ind w:right="-738"/>
        <w:rPr>
          <w:rFonts w:cs="Arial"/>
          <w:bCs/>
        </w:rPr>
      </w:pPr>
      <w:r>
        <w:rPr>
          <w:rFonts w:cs="Arial"/>
          <w:bCs/>
        </w:rPr>
        <w:t xml:space="preserve">Has the doctor had relevant contact with work and/or practice during absence e.g., Keep </w:t>
      </w:r>
      <w:proofErr w:type="gramStart"/>
      <w:r>
        <w:rPr>
          <w:rFonts w:cs="Arial"/>
          <w:bCs/>
        </w:rPr>
        <w:t>In</w:t>
      </w:r>
      <w:proofErr w:type="gramEnd"/>
      <w:r>
        <w:rPr>
          <w:rFonts w:cs="Arial"/>
          <w:bCs/>
        </w:rPr>
        <w:t xml:space="preserve"> Touch’ days?</w:t>
      </w:r>
    </w:p>
    <w:p w14:paraId="7DFCC8BC" w14:textId="77777777" w:rsidR="00DF3F6C" w:rsidRDefault="00DF3F6C" w:rsidP="00DF3F6C">
      <w:pPr>
        <w:pStyle w:val="ListParagraph"/>
        <w:ind w:right="-738"/>
        <w:rPr>
          <w:rFonts w:cs="Arial"/>
          <w:bCs/>
        </w:rPr>
      </w:pPr>
    </w:p>
    <w:p w14:paraId="65ADC31D" w14:textId="77777777" w:rsidR="00DF3F6C" w:rsidRDefault="00DF3F6C" w:rsidP="00DF3F6C">
      <w:pPr>
        <w:pStyle w:val="ListParagraph"/>
        <w:numPr>
          <w:ilvl w:val="0"/>
          <w:numId w:val="28"/>
        </w:numPr>
        <w:autoSpaceDN w:val="0"/>
        <w:spacing w:after="120"/>
        <w:ind w:right="-737" w:hanging="357"/>
        <w:contextualSpacing w:val="0"/>
        <w:rPr>
          <w:rFonts w:cs="Arial"/>
          <w:bCs/>
        </w:rPr>
      </w:pPr>
      <w:r>
        <w:rPr>
          <w:rFonts w:cs="Arial"/>
          <w:bCs/>
        </w:rPr>
        <w:t xml:space="preserve">Have there been any changes since the doctor was last in post? For example: </w:t>
      </w:r>
    </w:p>
    <w:p w14:paraId="56232240" w14:textId="77777777" w:rsidR="00DF3F6C" w:rsidRDefault="00DF3F6C" w:rsidP="00DF3F6C">
      <w:pPr>
        <w:pStyle w:val="ListParagraph"/>
        <w:numPr>
          <w:ilvl w:val="0"/>
          <w:numId w:val="30"/>
        </w:numPr>
        <w:autoSpaceDN w:val="0"/>
        <w:spacing w:after="120"/>
        <w:ind w:right="-737" w:hanging="357"/>
        <w:contextualSpacing w:val="0"/>
        <w:rPr>
          <w:rFonts w:cs="Arial"/>
          <w:bCs/>
        </w:rPr>
      </w:pPr>
      <w:r>
        <w:rPr>
          <w:rFonts w:cs="Arial"/>
          <w:bCs/>
        </w:rPr>
        <w:t xml:space="preserve">Changes to common conditions or current patient population information </w:t>
      </w:r>
    </w:p>
    <w:p w14:paraId="1CE5CE9D" w14:textId="77777777" w:rsidR="00DF3F6C" w:rsidRDefault="00DF3F6C" w:rsidP="00DF3F6C">
      <w:pPr>
        <w:pStyle w:val="ListParagraph"/>
        <w:numPr>
          <w:ilvl w:val="0"/>
          <w:numId w:val="30"/>
        </w:numPr>
        <w:autoSpaceDN w:val="0"/>
        <w:spacing w:after="120"/>
        <w:ind w:right="-737" w:hanging="357"/>
        <w:contextualSpacing w:val="0"/>
        <w:rPr>
          <w:rFonts w:cs="Arial"/>
          <w:bCs/>
        </w:rPr>
      </w:pPr>
      <w:r>
        <w:rPr>
          <w:rFonts w:cs="Arial"/>
          <w:bCs/>
        </w:rPr>
        <w:t xml:space="preserve">Significant developments or new practices within their specialty </w:t>
      </w:r>
    </w:p>
    <w:p w14:paraId="37341CF3" w14:textId="77777777" w:rsidR="00DF3F6C" w:rsidRDefault="00DF3F6C" w:rsidP="00DF3F6C">
      <w:pPr>
        <w:pStyle w:val="ListParagraph"/>
        <w:numPr>
          <w:ilvl w:val="0"/>
          <w:numId w:val="30"/>
        </w:numPr>
        <w:autoSpaceDN w:val="0"/>
        <w:spacing w:after="120"/>
        <w:ind w:right="-737" w:hanging="357"/>
        <w:contextualSpacing w:val="0"/>
        <w:rPr>
          <w:rFonts w:cs="Arial"/>
          <w:bCs/>
        </w:rPr>
      </w:pPr>
      <w:r>
        <w:rPr>
          <w:rFonts w:cs="Arial"/>
          <w:bCs/>
        </w:rPr>
        <w:t xml:space="preserve"> The need for training such as for new equipment, medication, changes to infection control, health and safety, quality assurance, other new procedures, NICE guidance, or any mandatory training missed etc</w:t>
      </w:r>
    </w:p>
    <w:p w14:paraId="65476DCB" w14:textId="77777777" w:rsidR="00DF3F6C" w:rsidRDefault="00DF3F6C" w:rsidP="00DF3F6C">
      <w:pPr>
        <w:pStyle w:val="ListParagraph"/>
        <w:numPr>
          <w:ilvl w:val="0"/>
          <w:numId w:val="30"/>
        </w:numPr>
        <w:autoSpaceDN w:val="0"/>
        <w:spacing w:after="120"/>
        <w:ind w:right="-737" w:hanging="357"/>
        <w:contextualSpacing w:val="0"/>
        <w:rPr>
          <w:rFonts w:cs="Arial"/>
          <w:bCs/>
        </w:rPr>
      </w:pPr>
      <w:r>
        <w:rPr>
          <w:rFonts w:cs="Arial"/>
          <w:bCs/>
        </w:rPr>
        <w:t>Service reconfiguration</w:t>
      </w:r>
    </w:p>
    <w:p w14:paraId="004BE495" w14:textId="77777777" w:rsidR="00DF3F6C" w:rsidRDefault="00DF3F6C" w:rsidP="00DF3F6C">
      <w:pPr>
        <w:pStyle w:val="ListParagraph"/>
        <w:numPr>
          <w:ilvl w:val="0"/>
          <w:numId w:val="30"/>
        </w:numPr>
        <w:autoSpaceDN w:val="0"/>
        <w:spacing w:after="120"/>
        <w:ind w:right="-737" w:hanging="357"/>
        <w:contextualSpacing w:val="0"/>
        <w:rPr>
          <w:rFonts w:cs="Arial"/>
          <w:bCs/>
        </w:rPr>
      </w:pPr>
      <w:r>
        <w:rPr>
          <w:rFonts w:cs="Arial"/>
          <w:bCs/>
        </w:rPr>
        <w:t xml:space="preserve">Changes to procedures </w:t>
      </w:r>
      <w:proofErr w:type="gramStart"/>
      <w:r>
        <w:rPr>
          <w:rFonts w:cs="Arial"/>
          <w:bCs/>
        </w:rPr>
        <w:t>as a result of</w:t>
      </w:r>
      <w:proofErr w:type="gramEnd"/>
      <w:r>
        <w:rPr>
          <w:rFonts w:cs="Arial"/>
          <w:bCs/>
        </w:rPr>
        <w:t xml:space="preserve"> learning from significant events  </w:t>
      </w:r>
    </w:p>
    <w:p w14:paraId="7A8CE7D1" w14:textId="77777777" w:rsidR="00DF3F6C" w:rsidRDefault="00DF3F6C" w:rsidP="00DF3F6C">
      <w:pPr>
        <w:pStyle w:val="ListParagraph"/>
        <w:numPr>
          <w:ilvl w:val="0"/>
          <w:numId w:val="30"/>
        </w:numPr>
        <w:autoSpaceDN w:val="0"/>
        <w:spacing w:after="120"/>
        <w:ind w:right="-737" w:hanging="357"/>
        <w:contextualSpacing w:val="0"/>
        <w:rPr>
          <w:rFonts w:cs="Arial"/>
          <w:bCs/>
        </w:rPr>
      </w:pPr>
      <w:r>
        <w:rPr>
          <w:rFonts w:cs="Arial"/>
          <w:bCs/>
        </w:rPr>
        <w:t>Changes in management or role expectations. What time will the doctor have for patient care? Are there any teaching, research, management or leadership roles required?</w:t>
      </w:r>
    </w:p>
    <w:p w14:paraId="0AA625E8" w14:textId="77777777" w:rsidR="00DF3F6C" w:rsidRDefault="00DF3F6C" w:rsidP="00DF3F6C">
      <w:pPr>
        <w:pStyle w:val="ListParagraph"/>
        <w:ind w:left="1440" w:right="-738"/>
        <w:rPr>
          <w:rFonts w:cs="Arial"/>
          <w:bCs/>
        </w:rPr>
      </w:pPr>
    </w:p>
    <w:p w14:paraId="2308E337" w14:textId="77777777" w:rsidR="00DF3F6C" w:rsidRDefault="00DF3F6C" w:rsidP="00DF3F6C">
      <w:pPr>
        <w:pStyle w:val="ListParagraph"/>
        <w:numPr>
          <w:ilvl w:val="0"/>
          <w:numId w:val="28"/>
        </w:numPr>
        <w:autoSpaceDN w:val="0"/>
        <w:ind w:right="-738"/>
        <w:rPr>
          <w:rFonts w:cs="Arial"/>
          <w:bCs/>
        </w:rPr>
      </w:pPr>
      <w:r>
        <w:rPr>
          <w:rFonts w:cs="Arial"/>
          <w:bCs/>
        </w:rPr>
        <w:lastRenderedPageBreak/>
        <w:t>Has the absence had any impact on the doctor’s licence to practise and revalidation? What help might they need to fulfil the requirements for revalidation?</w:t>
      </w:r>
    </w:p>
    <w:p w14:paraId="22C26215" w14:textId="77777777" w:rsidR="000D11C6" w:rsidRDefault="000D11C6" w:rsidP="000D11C6">
      <w:pPr>
        <w:pStyle w:val="ListParagraph"/>
        <w:autoSpaceDN w:val="0"/>
        <w:ind w:right="-738"/>
        <w:rPr>
          <w:rFonts w:cs="Arial"/>
          <w:bCs/>
        </w:rPr>
      </w:pPr>
    </w:p>
    <w:p w14:paraId="270175B8" w14:textId="77777777" w:rsidR="00DF3F6C" w:rsidRDefault="00DF3F6C" w:rsidP="00DF3F6C">
      <w:pPr>
        <w:pStyle w:val="ListParagraph"/>
        <w:numPr>
          <w:ilvl w:val="0"/>
          <w:numId w:val="28"/>
        </w:numPr>
        <w:autoSpaceDN w:val="0"/>
        <w:ind w:right="-738"/>
        <w:rPr>
          <w:rFonts w:cs="Arial"/>
          <w:bCs/>
        </w:rPr>
      </w:pPr>
      <w:r>
        <w:rPr>
          <w:rFonts w:cs="Arial"/>
          <w:bCs/>
        </w:rPr>
        <w:t>Have any new issues (negative or positive) arisen for the doctor since the doctor was last in practice which may affect the doctor’s confidence or abilities?</w:t>
      </w:r>
    </w:p>
    <w:p w14:paraId="7E0DEB48" w14:textId="77777777" w:rsidR="00DF3F6C" w:rsidRDefault="00DF3F6C" w:rsidP="00DF3F6C">
      <w:pPr>
        <w:pStyle w:val="ListParagraph"/>
        <w:ind w:right="-738"/>
        <w:rPr>
          <w:rFonts w:cs="Arial"/>
          <w:bCs/>
        </w:rPr>
      </w:pPr>
    </w:p>
    <w:p w14:paraId="77082862" w14:textId="77777777" w:rsidR="00DF3F6C" w:rsidRDefault="00DF3F6C" w:rsidP="00DF3F6C">
      <w:pPr>
        <w:pStyle w:val="ListParagraph"/>
        <w:numPr>
          <w:ilvl w:val="0"/>
          <w:numId w:val="28"/>
        </w:numPr>
        <w:autoSpaceDN w:val="0"/>
        <w:ind w:right="-738"/>
        <w:rPr>
          <w:rFonts w:cs="Arial"/>
          <w:bCs/>
        </w:rPr>
      </w:pPr>
      <w:r>
        <w:rPr>
          <w:rFonts w:cs="Arial"/>
          <w:bCs/>
        </w:rPr>
        <w:t>Has the doctor been able to keep up to date with their CPD whilst they were away from practice?</w:t>
      </w:r>
    </w:p>
    <w:p w14:paraId="0F0221EE" w14:textId="77777777" w:rsidR="00DF3F6C" w:rsidRDefault="00DF3F6C" w:rsidP="00DF3F6C">
      <w:pPr>
        <w:pStyle w:val="ListParagraph"/>
        <w:ind w:right="-738"/>
        <w:rPr>
          <w:rFonts w:cs="Arial"/>
          <w:bCs/>
        </w:rPr>
      </w:pPr>
    </w:p>
    <w:p w14:paraId="5FDC5158" w14:textId="77777777" w:rsidR="00DF3F6C" w:rsidRDefault="00DF3F6C" w:rsidP="00DF3F6C">
      <w:pPr>
        <w:pStyle w:val="ListParagraph"/>
        <w:numPr>
          <w:ilvl w:val="0"/>
          <w:numId w:val="28"/>
        </w:numPr>
        <w:autoSpaceDN w:val="0"/>
        <w:ind w:right="-738"/>
        <w:rPr>
          <w:rFonts w:cs="Arial"/>
          <w:bCs/>
        </w:rPr>
      </w:pPr>
      <w:r>
        <w:rPr>
          <w:rFonts w:cs="Arial"/>
          <w:bCs/>
        </w:rPr>
        <w:t>If the doctor is a trainee, what are the plans for a return to learning?</w:t>
      </w:r>
    </w:p>
    <w:p w14:paraId="22298B6A" w14:textId="77777777" w:rsidR="00DF3F6C" w:rsidRDefault="00DF3F6C" w:rsidP="00DF3F6C">
      <w:pPr>
        <w:pStyle w:val="ListParagraph"/>
        <w:ind w:right="-738"/>
        <w:rPr>
          <w:rFonts w:cs="Arial"/>
          <w:bCs/>
        </w:rPr>
      </w:pPr>
    </w:p>
    <w:p w14:paraId="2ED6314F" w14:textId="77777777" w:rsidR="00DF3F6C" w:rsidRDefault="00DF3F6C" w:rsidP="00DF3F6C">
      <w:pPr>
        <w:pStyle w:val="ListParagraph"/>
        <w:numPr>
          <w:ilvl w:val="0"/>
          <w:numId w:val="28"/>
        </w:numPr>
        <w:autoSpaceDN w:val="0"/>
        <w:ind w:right="-738"/>
        <w:rPr>
          <w:rFonts w:cs="Arial"/>
          <w:bCs/>
        </w:rPr>
      </w:pPr>
      <w:r>
        <w:rPr>
          <w:rFonts w:cs="Arial"/>
          <w:bCs/>
        </w:rPr>
        <w:t>Is the doctor having a staged return to work on the advice of Occupational Health?</w:t>
      </w:r>
    </w:p>
    <w:p w14:paraId="6A2E6855" w14:textId="77777777" w:rsidR="00DF3F6C" w:rsidRDefault="00DF3F6C" w:rsidP="00DF3F6C">
      <w:pPr>
        <w:pStyle w:val="ListParagraph"/>
        <w:ind w:right="-738"/>
        <w:rPr>
          <w:rFonts w:cs="Arial"/>
          <w:bCs/>
        </w:rPr>
      </w:pPr>
    </w:p>
    <w:p w14:paraId="11656D68" w14:textId="77777777" w:rsidR="00DF3F6C" w:rsidRDefault="00DF3F6C" w:rsidP="00DF3F6C">
      <w:pPr>
        <w:pStyle w:val="ListParagraph"/>
        <w:numPr>
          <w:ilvl w:val="0"/>
          <w:numId w:val="28"/>
        </w:numPr>
        <w:autoSpaceDN w:val="0"/>
        <w:ind w:right="-738"/>
        <w:rPr>
          <w:rFonts w:cs="Arial"/>
          <w:bCs/>
        </w:rPr>
      </w:pPr>
      <w:r>
        <w:rPr>
          <w:rFonts w:cs="Arial"/>
          <w:bCs/>
        </w:rPr>
        <w:t>Are there any issues regarding the doctor’s next appraisal which need to be considered? Is the revalidation date affected? (If either applies, the Responsible Officer/ appraiser should be informed)</w:t>
      </w:r>
    </w:p>
    <w:p w14:paraId="7B22F12A" w14:textId="77777777" w:rsidR="00DF3F6C" w:rsidRDefault="00DF3F6C" w:rsidP="00DF3F6C">
      <w:pPr>
        <w:pStyle w:val="ListParagraph"/>
        <w:ind w:right="-738"/>
        <w:rPr>
          <w:rFonts w:cs="Arial"/>
          <w:bCs/>
        </w:rPr>
      </w:pPr>
    </w:p>
    <w:p w14:paraId="068AD5EB" w14:textId="77777777" w:rsidR="00DF3F6C" w:rsidRDefault="00DF3F6C" w:rsidP="00DF3F6C">
      <w:pPr>
        <w:pStyle w:val="ListParagraph"/>
        <w:numPr>
          <w:ilvl w:val="0"/>
          <w:numId w:val="28"/>
        </w:numPr>
        <w:autoSpaceDN w:val="0"/>
        <w:ind w:right="-738"/>
        <w:rPr>
          <w:rFonts w:cs="Arial"/>
          <w:bCs/>
        </w:rPr>
      </w:pPr>
      <w:r>
        <w:rPr>
          <w:rFonts w:cs="Arial"/>
          <w:bCs/>
        </w:rPr>
        <w:t>Are there other factors affecting the return to practice or does the doctor have issues to raise?</w:t>
      </w:r>
    </w:p>
    <w:p w14:paraId="173D3D04" w14:textId="77777777" w:rsidR="00DF3F6C" w:rsidRDefault="00DF3F6C" w:rsidP="00DF3F6C">
      <w:pPr>
        <w:pStyle w:val="ListParagraph"/>
        <w:ind w:right="-738"/>
        <w:rPr>
          <w:rFonts w:cs="Arial"/>
          <w:bCs/>
        </w:rPr>
      </w:pPr>
    </w:p>
    <w:p w14:paraId="235A6F1D" w14:textId="77777777" w:rsidR="00DF3F6C" w:rsidRDefault="00DF3F6C" w:rsidP="00DF3F6C">
      <w:pPr>
        <w:pStyle w:val="ListParagraph"/>
        <w:numPr>
          <w:ilvl w:val="0"/>
          <w:numId w:val="28"/>
        </w:numPr>
        <w:autoSpaceDN w:val="0"/>
        <w:ind w:right="-738"/>
        <w:rPr>
          <w:rFonts w:cs="Arial"/>
          <w:bCs/>
        </w:rPr>
      </w:pPr>
      <w:r>
        <w:rPr>
          <w:rFonts w:cs="Arial"/>
          <w:bCs/>
        </w:rPr>
        <w:t>Is a period of observation of other doctors’ practice is required and/or does the doctor need to be observed before beginning to practise independently again?</w:t>
      </w:r>
    </w:p>
    <w:p w14:paraId="5F6568E6" w14:textId="77777777" w:rsidR="00DF3F6C" w:rsidRDefault="00DF3F6C" w:rsidP="00DF3F6C">
      <w:pPr>
        <w:pStyle w:val="ListParagraph"/>
        <w:ind w:right="-738"/>
        <w:rPr>
          <w:rFonts w:cs="Arial"/>
          <w:bCs/>
        </w:rPr>
      </w:pPr>
    </w:p>
    <w:p w14:paraId="507636B1" w14:textId="77777777" w:rsidR="00DF3F6C" w:rsidRDefault="00DF3F6C" w:rsidP="00DF3F6C">
      <w:pPr>
        <w:pStyle w:val="ListParagraph"/>
        <w:numPr>
          <w:ilvl w:val="0"/>
          <w:numId w:val="28"/>
        </w:numPr>
        <w:autoSpaceDN w:val="0"/>
        <w:ind w:right="-738"/>
        <w:rPr>
          <w:rFonts w:cs="Arial"/>
          <w:bCs/>
        </w:rPr>
      </w:pPr>
      <w:r>
        <w:rPr>
          <w:rFonts w:cs="Arial"/>
          <w:bCs/>
        </w:rPr>
        <w:t>Is a period of observation of other doctors’ practice is required and/or does the doctor need to be observed before beginning to practise independently again?</w:t>
      </w:r>
    </w:p>
    <w:p w14:paraId="5A54F113" w14:textId="352012B8" w:rsidR="000D11C6" w:rsidRDefault="000D11C6">
      <w:r>
        <w:br w:type="page"/>
      </w:r>
    </w:p>
    <w:p w14:paraId="6EFED4C9" w14:textId="18F11336" w:rsidR="000D11C6" w:rsidRPr="00F15AAA" w:rsidRDefault="000D11C6" w:rsidP="000D11C6">
      <w:pPr>
        <w:pStyle w:val="Heading1"/>
        <w:ind w:right="-738"/>
      </w:pPr>
      <w:bookmarkStart w:id="28" w:name="_Appendix_C:_Individualised"/>
      <w:bookmarkStart w:id="29" w:name="_Toc174120721"/>
      <w:bookmarkEnd w:id="28"/>
      <w:r>
        <w:lastRenderedPageBreak/>
        <w:t xml:space="preserve">Appendix C: </w:t>
      </w:r>
      <w:r w:rsidR="00054953">
        <w:t>Individualised Action Planner</w:t>
      </w:r>
      <w:bookmarkEnd w:id="29"/>
    </w:p>
    <w:tbl>
      <w:tblPr>
        <w:tblStyle w:val="TableGrid"/>
        <w:tblpPr w:leftFromText="180" w:rightFromText="180" w:vertAnchor="text" w:horzAnchor="margin" w:tblpY="117"/>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662"/>
      </w:tblGrid>
      <w:tr w:rsidR="00B30E3F" w:rsidRPr="006B003C" w14:paraId="78A017E4" w14:textId="77777777" w:rsidTr="00B30E3F">
        <w:trPr>
          <w:trHeight w:val="340"/>
        </w:trPr>
        <w:tc>
          <w:tcPr>
            <w:tcW w:w="3114" w:type="dxa"/>
            <w:vAlign w:val="center"/>
          </w:tcPr>
          <w:p w14:paraId="50097E92" w14:textId="77777777" w:rsidR="00B30E3F" w:rsidRPr="006B003C" w:rsidRDefault="00B30E3F" w:rsidP="0063150F">
            <w:pPr>
              <w:spacing w:line="276" w:lineRule="auto"/>
              <w:rPr>
                <w:rFonts w:cs="Arial"/>
                <w:b/>
              </w:rPr>
            </w:pPr>
            <w:r w:rsidRPr="006B003C">
              <w:rPr>
                <w:rFonts w:cs="Arial"/>
                <w:b/>
              </w:rPr>
              <w:t>Trainee</w:t>
            </w:r>
            <w:r>
              <w:rPr>
                <w:rFonts w:cs="Arial"/>
                <w:b/>
              </w:rPr>
              <w:t xml:space="preserve"> Name</w:t>
            </w:r>
            <w:r w:rsidRPr="006B003C">
              <w:rPr>
                <w:rFonts w:cs="Arial"/>
                <w:b/>
              </w:rPr>
              <w:t>:</w:t>
            </w:r>
          </w:p>
        </w:tc>
        <w:tc>
          <w:tcPr>
            <w:tcW w:w="6662" w:type="dxa"/>
            <w:shd w:val="clear" w:color="auto" w:fill="auto"/>
            <w:vAlign w:val="center"/>
          </w:tcPr>
          <w:p w14:paraId="1749787D" w14:textId="77777777" w:rsidR="00B30E3F" w:rsidRPr="006B003C" w:rsidRDefault="00B30E3F" w:rsidP="0063150F">
            <w:pPr>
              <w:spacing w:line="276" w:lineRule="auto"/>
              <w:rPr>
                <w:rFonts w:cs="Arial"/>
                <w:b/>
              </w:rPr>
            </w:pPr>
          </w:p>
        </w:tc>
      </w:tr>
      <w:tr w:rsidR="00B30E3F" w:rsidRPr="006B003C" w14:paraId="7475B3EE" w14:textId="77777777" w:rsidTr="00B30E3F">
        <w:trPr>
          <w:trHeight w:val="340"/>
        </w:trPr>
        <w:tc>
          <w:tcPr>
            <w:tcW w:w="3114" w:type="dxa"/>
            <w:vAlign w:val="center"/>
          </w:tcPr>
          <w:p w14:paraId="30C186C8" w14:textId="77777777" w:rsidR="00B30E3F" w:rsidRPr="006B003C" w:rsidRDefault="00B30E3F" w:rsidP="0063150F">
            <w:pPr>
              <w:spacing w:line="276" w:lineRule="auto"/>
              <w:rPr>
                <w:rFonts w:cs="Arial"/>
                <w:b/>
              </w:rPr>
            </w:pPr>
            <w:r>
              <w:rPr>
                <w:rFonts w:cs="Arial"/>
                <w:b/>
              </w:rPr>
              <w:t>GMC / GDC / PH Number:</w:t>
            </w:r>
          </w:p>
        </w:tc>
        <w:tc>
          <w:tcPr>
            <w:tcW w:w="6662" w:type="dxa"/>
            <w:shd w:val="clear" w:color="auto" w:fill="auto"/>
            <w:vAlign w:val="center"/>
          </w:tcPr>
          <w:p w14:paraId="0B5C715D" w14:textId="77777777" w:rsidR="00B30E3F" w:rsidRPr="006B003C" w:rsidRDefault="00B30E3F" w:rsidP="0063150F">
            <w:pPr>
              <w:spacing w:line="276" w:lineRule="auto"/>
              <w:rPr>
                <w:rFonts w:cs="Arial"/>
                <w:b/>
              </w:rPr>
            </w:pPr>
          </w:p>
        </w:tc>
      </w:tr>
      <w:tr w:rsidR="00B30E3F" w:rsidRPr="006B003C" w14:paraId="1B053EB8" w14:textId="77777777" w:rsidTr="00B30E3F">
        <w:trPr>
          <w:trHeight w:val="340"/>
        </w:trPr>
        <w:tc>
          <w:tcPr>
            <w:tcW w:w="3114" w:type="dxa"/>
            <w:vAlign w:val="center"/>
          </w:tcPr>
          <w:p w14:paraId="6284A5AC" w14:textId="77777777" w:rsidR="00B30E3F" w:rsidRDefault="00B30E3F" w:rsidP="0063150F">
            <w:pPr>
              <w:spacing w:line="276" w:lineRule="auto"/>
              <w:rPr>
                <w:rFonts w:cs="Arial"/>
                <w:b/>
              </w:rPr>
            </w:pPr>
            <w:r>
              <w:rPr>
                <w:rFonts w:cs="Arial"/>
                <w:b/>
              </w:rPr>
              <w:t>Specialty:</w:t>
            </w:r>
          </w:p>
        </w:tc>
        <w:tc>
          <w:tcPr>
            <w:tcW w:w="6662" w:type="dxa"/>
            <w:shd w:val="clear" w:color="auto" w:fill="auto"/>
            <w:vAlign w:val="center"/>
          </w:tcPr>
          <w:p w14:paraId="15D4AD33" w14:textId="77777777" w:rsidR="00B30E3F" w:rsidRPr="006B003C" w:rsidRDefault="00B30E3F" w:rsidP="0063150F">
            <w:pPr>
              <w:spacing w:line="276" w:lineRule="auto"/>
              <w:rPr>
                <w:rFonts w:cs="Arial"/>
                <w:b/>
              </w:rPr>
            </w:pPr>
          </w:p>
        </w:tc>
      </w:tr>
      <w:tr w:rsidR="00B30E3F" w:rsidRPr="006B003C" w14:paraId="36F04DBA" w14:textId="77777777" w:rsidTr="00B30E3F">
        <w:trPr>
          <w:trHeight w:val="340"/>
        </w:trPr>
        <w:tc>
          <w:tcPr>
            <w:tcW w:w="3114" w:type="dxa"/>
            <w:vAlign w:val="center"/>
          </w:tcPr>
          <w:p w14:paraId="3343CD5F" w14:textId="77777777" w:rsidR="00B30E3F" w:rsidRPr="006B003C" w:rsidRDefault="00B30E3F" w:rsidP="0063150F">
            <w:pPr>
              <w:rPr>
                <w:rFonts w:cs="Arial"/>
                <w:b/>
              </w:rPr>
            </w:pPr>
            <w:r w:rsidRPr="006B003C">
              <w:rPr>
                <w:rFonts w:cs="Arial"/>
                <w:b/>
              </w:rPr>
              <w:t>Returning location</w:t>
            </w:r>
            <w:r>
              <w:rPr>
                <w:rFonts w:cs="Arial"/>
                <w:b/>
              </w:rPr>
              <w:t xml:space="preserve"> / department:</w:t>
            </w:r>
          </w:p>
        </w:tc>
        <w:tc>
          <w:tcPr>
            <w:tcW w:w="6662" w:type="dxa"/>
            <w:shd w:val="clear" w:color="auto" w:fill="auto"/>
            <w:vAlign w:val="center"/>
          </w:tcPr>
          <w:p w14:paraId="4B2A75A6" w14:textId="77777777" w:rsidR="00B30E3F" w:rsidRPr="006B003C" w:rsidRDefault="00B30E3F" w:rsidP="0063150F">
            <w:pPr>
              <w:rPr>
                <w:rFonts w:cs="Arial"/>
                <w:b/>
              </w:rPr>
            </w:pPr>
          </w:p>
        </w:tc>
      </w:tr>
    </w:tbl>
    <w:p w14:paraId="3BE2AC0A" w14:textId="77777777" w:rsidR="00B30E3F" w:rsidRDefault="00B30E3F" w:rsidP="00B30E3F">
      <w:pPr>
        <w:jc w:val="both"/>
        <w:rPr>
          <w:rFonts w:cs="Arial"/>
          <w:b/>
        </w:rPr>
      </w:pPr>
    </w:p>
    <w:tbl>
      <w:tblPr>
        <w:tblStyle w:val="TableGrid"/>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599"/>
        <w:gridCol w:w="2599"/>
        <w:gridCol w:w="2599"/>
      </w:tblGrid>
      <w:tr w:rsidR="00B30E3F" w:rsidRPr="006B003C" w14:paraId="2F1C7D8A" w14:textId="77777777" w:rsidTr="00B30E3F">
        <w:trPr>
          <w:trHeight w:val="454"/>
        </w:trPr>
        <w:tc>
          <w:tcPr>
            <w:tcW w:w="1984" w:type="dxa"/>
            <w:shd w:val="clear" w:color="auto" w:fill="D9F0FA" w:themeFill="accent4" w:themeFillTint="33"/>
            <w:vAlign w:val="center"/>
          </w:tcPr>
          <w:p w14:paraId="01EEE2D0" w14:textId="77777777" w:rsidR="00B30E3F" w:rsidRPr="006B003C" w:rsidRDefault="00B30E3F" w:rsidP="0063150F">
            <w:pPr>
              <w:rPr>
                <w:rFonts w:cs="Arial"/>
                <w:b/>
              </w:rPr>
            </w:pPr>
            <w:bookmarkStart w:id="30" w:name="_Hlk514659819"/>
          </w:p>
        </w:tc>
        <w:tc>
          <w:tcPr>
            <w:tcW w:w="2599" w:type="dxa"/>
            <w:shd w:val="clear" w:color="auto" w:fill="D9F0FA" w:themeFill="accent4" w:themeFillTint="33"/>
            <w:vAlign w:val="center"/>
          </w:tcPr>
          <w:p w14:paraId="447FFD9C" w14:textId="77777777" w:rsidR="00B30E3F" w:rsidRPr="006B003C" w:rsidRDefault="00B30E3F" w:rsidP="0063150F">
            <w:pPr>
              <w:rPr>
                <w:rFonts w:cs="Arial"/>
                <w:b/>
              </w:rPr>
            </w:pPr>
            <w:r w:rsidRPr="006B003C">
              <w:rPr>
                <w:rFonts w:cs="Arial"/>
                <w:b/>
              </w:rPr>
              <w:t>Clinical</w:t>
            </w:r>
          </w:p>
        </w:tc>
        <w:tc>
          <w:tcPr>
            <w:tcW w:w="2599" w:type="dxa"/>
            <w:shd w:val="clear" w:color="auto" w:fill="D9F0FA" w:themeFill="accent4" w:themeFillTint="33"/>
            <w:vAlign w:val="center"/>
          </w:tcPr>
          <w:p w14:paraId="7D311E6A" w14:textId="77777777" w:rsidR="00B30E3F" w:rsidRPr="006B003C" w:rsidRDefault="00B30E3F" w:rsidP="0063150F">
            <w:pPr>
              <w:rPr>
                <w:rFonts w:cs="Arial"/>
                <w:b/>
              </w:rPr>
            </w:pPr>
            <w:r w:rsidRPr="006B003C">
              <w:rPr>
                <w:rFonts w:cs="Arial"/>
                <w:b/>
              </w:rPr>
              <w:t xml:space="preserve">Personal &amp; Professional Wellbeing </w:t>
            </w:r>
          </w:p>
        </w:tc>
        <w:tc>
          <w:tcPr>
            <w:tcW w:w="2599" w:type="dxa"/>
            <w:shd w:val="clear" w:color="auto" w:fill="D9F0FA" w:themeFill="accent4" w:themeFillTint="33"/>
            <w:vAlign w:val="center"/>
          </w:tcPr>
          <w:p w14:paraId="6068CA0F" w14:textId="77777777" w:rsidR="00B30E3F" w:rsidRPr="006B003C" w:rsidRDefault="00B30E3F" w:rsidP="0063150F">
            <w:pPr>
              <w:spacing w:line="276" w:lineRule="auto"/>
              <w:rPr>
                <w:rFonts w:cs="Arial"/>
                <w:b/>
              </w:rPr>
            </w:pPr>
            <w:r w:rsidRPr="00BE4E61">
              <w:rPr>
                <w:rFonts w:cs="Arial"/>
                <w:b/>
              </w:rPr>
              <w:t>Mentorship &amp; Coaching</w:t>
            </w:r>
          </w:p>
        </w:tc>
      </w:tr>
      <w:tr w:rsidR="00B30E3F" w:rsidRPr="006B003C" w14:paraId="65D2B1BF" w14:textId="77777777" w:rsidTr="00B30E3F">
        <w:trPr>
          <w:trHeight w:val="1134"/>
        </w:trPr>
        <w:tc>
          <w:tcPr>
            <w:tcW w:w="1984" w:type="dxa"/>
            <w:vAlign w:val="center"/>
          </w:tcPr>
          <w:p w14:paraId="7308D3AC" w14:textId="77777777" w:rsidR="00B30E3F" w:rsidRPr="006B003C" w:rsidRDefault="00B30E3F" w:rsidP="0063150F">
            <w:pPr>
              <w:spacing w:line="276" w:lineRule="auto"/>
              <w:rPr>
                <w:rFonts w:cs="Arial"/>
                <w:b/>
              </w:rPr>
            </w:pPr>
            <w:r w:rsidRPr="006B003C">
              <w:rPr>
                <w:rFonts w:cs="Arial"/>
                <w:b/>
              </w:rPr>
              <w:t>Desired outcome:</w:t>
            </w:r>
          </w:p>
        </w:tc>
        <w:tc>
          <w:tcPr>
            <w:tcW w:w="2599" w:type="dxa"/>
            <w:shd w:val="clear" w:color="auto" w:fill="auto"/>
            <w:vAlign w:val="center"/>
          </w:tcPr>
          <w:p w14:paraId="34AD64B2" w14:textId="77777777" w:rsidR="00B30E3F" w:rsidRPr="00600AD9" w:rsidRDefault="00B30E3F" w:rsidP="0063150F">
            <w:pPr>
              <w:rPr>
                <w:rFonts w:cs="Arial"/>
                <w:bCs/>
              </w:rPr>
            </w:pPr>
          </w:p>
        </w:tc>
        <w:tc>
          <w:tcPr>
            <w:tcW w:w="2599" w:type="dxa"/>
            <w:shd w:val="clear" w:color="auto" w:fill="auto"/>
            <w:vAlign w:val="center"/>
          </w:tcPr>
          <w:p w14:paraId="7AFCDA33" w14:textId="77777777" w:rsidR="00B30E3F" w:rsidRPr="00600AD9" w:rsidRDefault="00B30E3F" w:rsidP="0063150F">
            <w:pPr>
              <w:rPr>
                <w:rFonts w:cs="Arial"/>
                <w:bCs/>
              </w:rPr>
            </w:pPr>
          </w:p>
        </w:tc>
        <w:tc>
          <w:tcPr>
            <w:tcW w:w="2599" w:type="dxa"/>
            <w:shd w:val="clear" w:color="auto" w:fill="auto"/>
            <w:vAlign w:val="center"/>
          </w:tcPr>
          <w:p w14:paraId="514BD90D" w14:textId="77777777" w:rsidR="00B30E3F" w:rsidRPr="00600AD9" w:rsidRDefault="00B30E3F" w:rsidP="0063150F">
            <w:pPr>
              <w:spacing w:line="276" w:lineRule="auto"/>
              <w:rPr>
                <w:rFonts w:cs="Arial"/>
                <w:bCs/>
              </w:rPr>
            </w:pPr>
          </w:p>
        </w:tc>
      </w:tr>
      <w:tr w:rsidR="00B30E3F" w:rsidRPr="006B003C" w14:paraId="4629BB1C" w14:textId="77777777" w:rsidTr="00B30E3F">
        <w:trPr>
          <w:trHeight w:val="1134"/>
        </w:trPr>
        <w:tc>
          <w:tcPr>
            <w:tcW w:w="1984" w:type="dxa"/>
            <w:vAlign w:val="center"/>
          </w:tcPr>
          <w:p w14:paraId="5EF9C70C" w14:textId="77777777" w:rsidR="00B30E3F" w:rsidRPr="006B003C" w:rsidRDefault="00B30E3F" w:rsidP="0063150F">
            <w:pPr>
              <w:spacing w:line="276" w:lineRule="auto"/>
              <w:rPr>
                <w:rFonts w:cs="Arial"/>
                <w:b/>
              </w:rPr>
            </w:pPr>
            <w:r w:rsidRPr="006B003C">
              <w:rPr>
                <w:rFonts w:cs="Arial"/>
                <w:b/>
              </w:rPr>
              <w:t xml:space="preserve">Action: </w:t>
            </w:r>
          </w:p>
        </w:tc>
        <w:tc>
          <w:tcPr>
            <w:tcW w:w="2599" w:type="dxa"/>
            <w:shd w:val="clear" w:color="auto" w:fill="auto"/>
            <w:vAlign w:val="center"/>
          </w:tcPr>
          <w:p w14:paraId="2F560F52" w14:textId="77777777" w:rsidR="00B30E3F" w:rsidRPr="00600AD9" w:rsidRDefault="00B30E3F" w:rsidP="0063150F">
            <w:pPr>
              <w:rPr>
                <w:rFonts w:cs="Arial"/>
                <w:bCs/>
              </w:rPr>
            </w:pPr>
          </w:p>
        </w:tc>
        <w:tc>
          <w:tcPr>
            <w:tcW w:w="2599" w:type="dxa"/>
            <w:shd w:val="clear" w:color="auto" w:fill="auto"/>
            <w:vAlign w:val="center"/>
          </w:tcPr>
          <w:p w14:paraId="13968F37" w14:textId="77777777" w:rsidR="00B30E3F" w:rsidRPr="00600AD9" w:rsidRDefault="00B30E3F" w:rsidP="0063150F">
            <w:pPr>
              <w:rPr>
                <w:rFonts w:cs="Arial"/>
                <w:bCs/>
              </w:rPr>
            </w:pPr>
          </w:p>
        </w:tc>
        <w:tc>
          <w:tcPr>
            <w:tcW w:w="2599" w:type="dxa"/>
            <w:shd w:val="clear" w:color="auto" w:fill="auto"/>
            <w:vAlign w:val="center"/>
          </w:tcPr>
          <w:p w14:paraId="1200DCF7" w14:textId="77777777" w:rsidR="00B30E3F" w:rsidRPr="00600AD9" w:rsidRDefault="00B30E3F" w:rsidP="0063150F">
            <w:pPr>
              <w:spacing w:line="276" w:lineRule="auto"/>
              <w:rPr>
                <w:rFonts w:cs="Arial"/>
                <w:bCs/>
              </w:rPr>
            </w:pPr>
          </w:p>
        </w:tc>
      </w:tr>
      <w:tr w:rsidR="00B30E3F" w:rsidRPr="006B003C" w14:paraId="0036583B" w14:textId="77777777" w:rsidTr="00B30E3F">
        <w:trPr>
          <w:trHeight w:val="1134"/>
        </w:trPr>
        <w:tc>
          <w:tcPr>
            <w:tcW w:w="1984" w:type="dxa"/>
            <w:vAlign w:val="center"/>
          </w:tcPr>
          <w:p w14:paraId="49FBF0AC" w14:textId="77777777" w:rsidR="00B30E3F" w:rsidRPr="006B003C" w:rsidRDefault="00B30E3F" w:rsidP="0063150F">
            <w:pPr>
              <w:spacing w:line="276" w:lineRule="auto"/>
              <w:rPr>
                <w:rFonts w:cs="Arial"/>
                <w:b/>
              </w:rPr>
            </w:pPr>
            <w:r w:rsidRPr="006B003C">
              <w:rPr>
                <w:rFonts w:cs="Arial"/>
                <w:b/>
              </w:rPr>
              <w:t xml:space="preserve">Outcome: </w:t>
            </w:r>
          </w:p>
        </w:tc>
        <w:tc>
          <w:tcPr>
            <w:tcW w:w="2599" w:type="dxa"/>
            <w:shd w:val="clear" w:color="auto" w:fill="auto"/>
            <w:vAlign w:val="center"/>
          </w:tcPr>
          <w:p w14:paraId="614CC59B" w14:textId="77777777" w:rsidR="00B30E3F" w:rsidRPr="00600AD9" w:rsidRDefault="00B30E3F" w:rsidP="0063150F">
            <w:pPr>
              <w:rPr>
                <w:rFonts w:cs="Arial"/>
                <w:bCs/>
              </w:rPr>
            </w:pPr>
          </w:p>
        </w:tc>
        <w:tc>
          <w:tcPr>
            <w:tcW w:w="2599" w:type="dxa"/>
            <w:shd w:val="clear" w:color="auto" w:fill="auto"/>
            <w:vAlign w:val="center"/>
          </w:tcPr>
          <w:p w14:paraId="5945C451" w14:textId="77777777" w:rsidR="00B30E3F" w:rsidRPr="00600AD9" w:rsidRDefault="00B30E3F" w:rsidP="0063150F">
            <w:pPr>
              <w:rPr>
                <w:rFonts w:cs="Arial"/>
                <w:bCs/>
              </w:rPr>
            </w:pPr>
          </w:p>
        </w:tc>
        <w:tc>
          <w:tcPr>
            <w:tcW w:w="2599" w:type="dxa"/>
            <w:shd w:val="clear" w:color="auto" w:fill="auto"/>
            <w:vAlign w:val="center"/>
          </w:tcPr>
          <w:p w14:paraId="64893EAD" w14:textId="77777777" w:rsidR="00B30E3F" w:rsidRPr="00600AD9" w:rsidRDefault="00B30E3F" w:rsidP="0063150F">
            <w:pPr>
              <w:spacing w:line="276" w:lineRule="auto"/>
              <w:rPr>
                <w:rFonts w:cs="Arial"/>
                <w:bCs/>
              </w:rPr>
            </w:pPr>
          </w:p>
        </w:tc>
      </w:tr>
      <w:tr w:rsidR="00B30E3F" w:rsidRPr="006B003C" w14:paraId="01E5DE8C" w14:textId="77777777" w:rsidTr="00B30E3F">
        <w:trPr>
          <w:trHeight w:val="1134"/>
        </w:trPr>
        <w:tc>
          <w:tcPr>
            <w:tcW w:w="1984" w:type="dxa"/>
            <w:vAlign w:val="center"/>
          </w:tcPr>
          <w:p w14:paraId="3FE379B2" w14:textId="77777777" w:rsidR="00B30E3F" w:rsidRPr="006B003C" w:rsidRDefault="00B30E3F" w:rsidP="0063150F">
            <w:pPr>
              <w:spacing w:line="276" w:lineRule="auto"/>
              <w:rPr>
                <w:rFonts w:cs="Arial"/>
                <w:b/>
              </w:rPr>
            </w:pPr>
            <w:r w:rsidRPr="006B003C">
              <w:rPr>
                <w:rFonts w:cs="Arial"/>
                <w:b/>
              </w:rPr>
              <w:t xml:space="preserve">Trainee comments: </w:t>
            </w:r>
          </w:p>
        </w:tc>
        <w:tc>
          <w:tcPr>
            <w:tcW w:w="2599" w:type="dxa"/>
            <w:shd w:val="clear" w:color="auto" w:fill="auto"/>
            <w:vAlign w:val="center"/>
          </w:tcPr>
          <w:p w14:paraId="14C0663A" w14:textId="77777777" w:rsidR="00B30E3F" w:rsidRPr="00600AD9" w:rsidRDefault="00B30E3F" w:rsidP="0063150F">
            <w:pPr>
              <w:rPr>
                <w:rFonts w:cs="Arial"/>
                <w:bCs/>
              </w:rPr>
            </w:pPr>
          </w:p>
        </w:tc>
        <w:tc>
          <w:tcPr>
            <w:tcW w:w="2599" w:type="dxa"/>
            <w:shd w:val="clear" w:color="auto" w:fill="auto"/>
            <w:vAlign w:val="center"/>
          </w:tcPr>
          <w:p w14:paraId="341E88A7" w14:textId="77777777" w:rsidR="00B30E3F" w:rsidRPr="00600AD9" w:rsidRDefault="00B30E3F" w:rsidP="0063150F">
            <w:pPr>
              <w:rPr>
                <w:rFonts w:cs="Arial"/>
                <w:bCs/>
              </w:rPr>
            </w:pPr>
          </w:p>
        </w:tc>
        <w:tc>
          <w:tcPr>
            <w:tcW w:w="2599" w:type="dxa"/>
            <w:shd w:val="clear" w:color="auto" w:fill="auto"/>
            <w:vAlign w:val="center"/>
          </w:tcPr>
          <w:p w14:paraId="126D3062" w14:textId="77777777" w:rsidR="00B30E3F" w:rsidRPr="00600AD9" w:rsidRDefault="00B30E3F" w:rsidP="0063150F">
            <w:pPr>
              <w:spacing w:line="276" w:lineRule="auto"/>
              <w:rPr>
                <w:rFonts w:cs="Arial"/>
                <w:bCs/>
              </w:rPr>
            </w:pPr>
          </w:p>
        </w:tc>
      </w:tr>
      <w:tr w:rsidR="00B30E3F" w:rsidRPr="006B003C" w14:paraId="754A07A3" w14:textId="77777777" w:rsidTr="00B30E3F">
        <w:trPr>
          <w:trHeight w:val="1134"/>
        </w:trPr>
        <w:tc>
          <w:tcPr>
            <w:tcW w:w="1984" w:type="dxa"/>
            <w:vAlign w:val="center"/>
          </w:tcPr>
          <w:p w14:paraId="6A974426" w14:textId="77777777" w:rsidR="00B30E3F" w:rsidRPr="006B003C" w:rsidRDefault="00B30E3F" w:rsidP="0063150F">
            <w:pPr>
              <w:spacing w:line="276" w:lineRule="auto"/>
              <w:rPr>
                <w:rFonts w:cs="Arial"/>
                <w:b/>
              </w:rPr>
            </w:pPr>
            <w:r w:rsidRPr="006B003C">
              <w:rPr>
                <w:rFonts w:cs="Arial"/>
                <w:b/>
              </w:rPr>
              <w:t>Supervisor comments:</w:t>
            </w:r>
          </w:p>
        </w:tc>
        <w:tc>
          <w:tcPr>
            <w:tcW w:w="2599" w:type="dxa"/>
            <w:shd w:val="clear" w:color="auto" w:fill="auto"/>
            <w:vAlign w:val="center"/>
          </w:tcPr>
          <w:p w14:paraId="481E54DA" w14:textId="77777777" w:rsidR="00B30E3F" w:rsidRPr="00600AD9" w:rsidRDefault="00B30E3F" w:rsidP="0063150F">
            <w:pPr>
              <w:rPr>
                <w:rFonts w:cs="Arial"/>
                <w:bCs/>
              </w:rPr>
            </w:pPr>
          </w:p>
        </w:tc>
        <w:tc>
          <w:tcPr>
            <w:tcW w:w="2599" w:type="dxa"/>
            <w:shd w:val="clear" w:color="auto" w:fill="auto"/>
            <w:vAlign w:val="center"/>
          </w:tcPr>
          <w:p w14:paraId="4EAA0104" w14:textId="77777777" w:rsidR="00B30E3F" w:rsidRPr="00600AD9" w:rsidRDefault="00B30E3F" w:rsidP="0063150F">
            <w:pPr>
              <w:rPr>
                <w:rFonts w:cs="Arial"/>
                <w:bCs/>
              </w:rPr>
            </w:pPr>
          </w:p>
        </w:tc>
        <w:tc>
          <w:tcPr>
            <w:tcW w:w="2599" w:type="dxa"/>
            <w:shd w:val="clear" w:color="auto" w:fill="auto"/>
            <w:vAlign w:val="center"/>
          </w:tcPr>
          <w:p w14:paraId="6AF5DDC7" w14:textId="77777777" w:rsidR="00B30E3F" w:rsidRPr="00600AD9" w:rsidRDefault="00B30E3F" w:rsidP="0063150F">
            <w:pPr>
              <w:spacing w:line="276" w:lineRule="auto"/>
              <w:rPr>
                <w:rFonts w:cs="Arial"/>
                <w:bCs/>
              </w:rPr>
            </w:pPr>
          </w:p>
        </w:tc>
      </w:tr>
      <w:bookmarkEnd w:id="30"/>
    </w:tbl>
    <w:p w14:paraId="4F92CE1B" w14:textId="4DC247D4" w:rsidR="00955EB0" w:rsidRDefault="00955EB0"/>
    <w:p w14:paraId="683911F3" w14:textId="77777777" w:rsidR="00B30E3F" w:rsidRDefault="00B30E3F"/>
    <w:p w14:paraId="2163707D" w14:textId="77777777" w:rsidR="00B30E3F" w:rsidRDefault="00B30E3F"/>
    <w:p w14:paraId="4BFBEDD9" w14:textId="77777777" w:rsidR="00B30E3F" w:rsidRDefault="00B30E3F"/>
    <w:p w14:paraId="216BBC8B" w14:textId="77777777" w:rsidR="00B30E3F" w:rsidRDefault="00B30E3F"/>
    <w:p w14:paraId="4823EC71" w14:textId="77777777" w:rsidR="00B30E3F" w:rsidRDefault="00B30E3F"/>
    <w:p w14:paraId="754D2F34" w14:textId="77777777" w:rsidR="00B30E3F" w:rsidRDefault="00B30E3F"/>
    <w:p w14:paraId="71026AA9" w14:textId="77777777" w:rsidR="00B30E3F" w:rsidRDefault="00B30E3F"/>
    <w:p w14:paraId="1FA26D11" w14:textId="77777777" w:rsidR="00B30E3F" w:rsidRDefault="00B30E3F"/>
    <w:p w14:paraId="627CF5DA" w14:textId="77777777" w:rsidR="00B30E3F" w:rsidRDefault="00B30E3F">
      <w:pPr>
        <w:rPr>
          <w:color w:val="005EB8"/>
        </w:rPr>
      </w:pPr>
    </w:p>
    <w:p w14:paraId="16503814" w14:textId="0EC5A68B" w:rsidR="008564B5" w:rsidRDefault="008564B5" w:rsidP="008564B5">
      <w:pPr>
        <w:pStyle w:val="BackPage"/>
      </w:pPr>
      <w:r>
        <w:t>NHS England</w:t>
      </w:r>
    </w:p>
    <w:p w14:paraId="1E840280" w14:textId="77777777" w:rsidR="008564B5" w:rsidRDefault="008564B5" w:rsidP="008564B5">
      <w:pPr>
        <w:pStyle w:val="BackPage"/>
      </w:pPr>
      <w:r>
        <w:t>Wellington House</w:t>
      </w:r>
    </w:p>
    <w:p w14:paraId="4960BAEC" w14:textId="77777777" w:rsidR="008564B5" w:rsidRDefault="008564B5" w:rsidP="008564B5">
      <w:pPr>
        <w:pStyle w:val="BackPage"/>
      </w:pPr>
      <w:r>
        <w:t>133-155 Waterloo Road</w:t>
      </w:r>
    </w:p>
    <w:p w14:paraId="1EEFC215" w14:textId="77777777" w:rsidR="008564B5" w:rsidRDefault="008564B5" w:rsidP="008564B5">
      <w:pPr>
        <w:pStyle w:val="BackPage"/>
      </w:pPr>
      <w:r>
        <w:t>London</w:t>
      </w:r>
    </w:p>
    <w:p w14:paraId="6EF56B01" w14:textId="77777777" w:rsidR="008564B5" w:rsidRDefault="008564B5" w:rsidP="008564B5">
      <w:pPr>
        <w:pStyle w:val="BackPage"/>
      </w:pPr>
      <w:r>
        <w:t>SE1 8UG</w:t>
      </w:r>
    </w:p>
    <w:p w14:paraId="5816FB39" w14:textId="77777777" w:rsidR="008564B5" w:rsidRDefault="008564B5" w:rsidP="008564B5">
      <w:pPr>
        <w:pStyle w:val="BackPage"/>
      </w:pPr>
    </w:p>
    <w:p w14:paraId="6CD8AFAF" w14:textId="04B0AF46" w:rsidR="005E4CF5" w:rsidRPr="00991A82" w:rsidRDefault="008564B5" w:rsidP="008564B5">
      <w:pPr>
        <w:pStyle w:val="BodyText"/>
        <w:ind w:right="-455"/>
      </w:pPr>
      <w:r>
        <w:t xml:space="preserve">This publication can be made available in </w:t>
      </w:r>
      <w:proofErr w:type="gramStart"/>
      <w:r>
        <w:t>a number of</w:t>
      </w:r>
      <w:proofErr w:type="gramEnd"/>
      <w:r>
        <w:t xml:space="preserve"> alternative formats on request.</w:t>
      </w:r>
      <w:r>
        <w:rPr>
          <w:noProof/>
          <w:color w:val="2B579A"/>
          <w:shd w:val="clear" w:color="auto" w:fill="E6E6E6"/>
        </w:rPr>
        <mc:AlternateContent>
          <mc:Choice Requires="wps">
            <w:drawing>
              <wp:anchor distT="0" distB="0" distL="114300" distR="114300" simplePos="0" relativeHeight="251658240" behindDoc="1" locked="0" layoutInCell="1" allowOverlap="1" wp14:anchorId="4FD8C79B" wp14:editId="5B63A211">
                <wp:simplePos x="0" y="0"/>
                <wp:positionH relativeFrom="page">
                  <wp:posOffset>323850</wp:posOffset>
                </wp:positionH>
                <wp:positionV relativeFrom="page">
                  <wp:posOffset>9848849</wp:posOffset>
                </wp:positionV>
                <wp:extent cx="6839585" cy="879475"/>
                <wp:effectExtent l="0" t="0" r="0" b="0"/>
                <wp:wrapNone/>
                <wp:docPr id="2" name="back_page_holder"/>
                <wp:cNvGraphicFramePr/>
                <a:graphic xmlns:a="http://schemas.openxmlformats.org/drawingml/2006/main">
                  <a:graphicData uri="http://schemas.microsoft.com/office/word/2010/wordprocessingShape">
                    <wps:wsp>
                      <wps:cNvSpPr/>
                      <wps:spPr>
                        <a:xfrm>
                          <a:off x="0" y="0"/>
                          <a:ext cx="6839585" cy="87947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B1D60D" w14:textId="77777777" w:rsidR="00747FE5" w:rsidRDefault="00747FE5"/>
                          <w:tbl>
                            <w:tblPr>
                              <w:tblStyle w:val="TableGrid"/>
                              <w:tblW w:w="0" w:type="auto"/>
                              <w:tblInd w:w="5" w:type="dxa"/>
                              <w:tblBorders>
                                <w:insideH w:val="single" w:sz="8" w:space="0" w:color="005EB8"/>
                              </w:tblBorders>
                              <w:tblLook w:val="04A0" w:firstRow="1" w:lastRow="0" w:firstColumn="1" w:lastColumn="0" w:noHBand="0" w:noVBand="1"/>
                            </w:tblPr>
                            <w:tblGrid>
                              <w:gridCol w:w="10030"/>
                            </w:tblGrid>
                            <w:tr w:rsidR="00AB508B" w:rsidRPr="00AB508B" w14:paraId="1E3BADD9" w14:textId="77777777" w:rsidTr="008564B5">
                              <w:trPr>
                                <w:trHeight w:val="70"/>
                              </w:trPr>
                              <w:tc>
                                <w:tcPr>
                                  <w:tcW w:w="10030" w:type="dxa"/>
                                  <w:tcBorders>
                                    <w:top w:val="single" w:sz="4" w:space="0" w:color="auto"/>
                                  </w:tcBorders>
                                  <w:vAlign w:val="bottom"/>
                                </w:tcPr>
                                <w:p w14:paraId="046B2A20" w14:textId="6D6FCD90" w:rsidR="00AB508B" w:rsidRPr="00AB508B" w:rsidRDefault="007F790E" w:rsidP="00AB508B">
                                  <w:pPr>
                                    <w:pStyle w:val="BackPage"/>
                                  </w:pPr>
                                  <w:r>
                                    <w:t xml:space="preserve">© NHS England </w:t>
                                  </w:r>
                                  <w:r w:rsidRPr="005F2BF4">
                                    <w:t>202</w:t>
                                  </w:r>
                                  <w:r w:rsidR="005F2BF4" w:rsidRPr="005F2BF4">
                                    <w:t>3</w:t>
                                  </w:r>
                                  <w:r>
                                    <w:t xml:space="preserve">  </w:t>
                                  </w:r>
                                </w:p>
                              </w:tc>
                            </w:tr>
                          </w:tbl>
                          <w:p w14:paraId="7289155A" w14:textId="77777777" w:rsidR="00900DEC" w:rsidRPr="000F0D5C" w:rsidRDefault="00900DEC" w:rsidP="000F0D5C">
                            <w:pPr>
                              <w:pStyle w:val="BackPage"/>
                              <w:rPr>
                                <w:sz w:val="2"/>
                                <w:szCs w:val="2"/>
                              </w:rPr>
                            </w:pPr>
                          </w:p>
                        </w:txbxContent>
                      </wps:txbx>
                      <wps:bodyPr rot="0" spcFirstLastPara="0" vertOverflow="overflow" horzOverflow="overflow" vert="horz" wrap="square" lIns="360000" tIns="45720" rIns="91440" bIns="32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D8C79B" id="back_page_holder" o:spid="_x0000_s1042" style="position:absolute;margin-left:25.5pt;margin-top:775.5pt;width:538.55pt;height:69.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" stroked="f" strokeweight="1pt">
                <v:textbox inset="10mm,,,9mm">
                  <w:txbxContent>
                    <w:p w14:paraId="57B1D60D" w14:textId="77777777" w:rsidR="00747FE5" w:rsidRDefault="00747FE5"/>
                    <w:tbl>
                      <w:tblPr>
                        <w:tblStyle w:val="TableGrid"/>
                        <w:tblW w:w="0" w:type="auto"/>
                        <w:tblInd w:w="5" w:type="dxa"/>
                        <w:tblBorders>
                          <w:insideH w:val="single" w:sz="8" w:space="0" w:color="005EB8"/>
                        </w:tblBorders>
                        <w:tblLook w:val="04A0" w:firstRow="1" w:lastRow="0" w:firstColumn="1" w:lastColumn="0" w:noHBand="0" w:noVBand="1"/>
                      </w:tblPr>
                      <w:tblGrid>
                        <w:gridCol w:w="10030"/>
                      </w:tblGrid>
                      <w:tr w:rsidR="00AB508B" w:rsidRPr="00AB508B" w14:paraId="1E3BADD9" w14:textId="77777777" w:rsidTr="008564B5">
                        <w:trPr>
                          <w:trHeight w:val="70"/>
                        </w:trPr>
                        <w:tc>
                          <w:tcPr>
                            <w:tcW w:w="10030" w:type="dxa"/>
                            <w:tcBorders>
                              <w:top w:val="single" w:sz="4" w:space="0" w:color="auto"/>
                            </w:tcBorders>
                            <w:vAlign w:val="bottom"/>
                          </w:tcPr>
                          <w:p w14:paraId="046B2A20" w14:textId="6D6FCD90" w:rsidR="00AB508B" w:rsidRPr="00AB508B" w:rsidRDefault="007F790E" w:rsidP="00AB508B">
                            <w:pPr>
                              <w:pStyle w:val="BackPage"/>
                            </w:pPr>
                            <w:r>
                              <w:t xml:space="preserve">© NHS England </w:t>
                            </w:r>
                            <w:r w:rsidRPr="005F2BF4">
                              <w:t>202</w:t>
                            </w:r>
                            <w:r w:rsidR="005F2BF4" w:rsidRPr="005F2BF4">
                              <w:t>3</w:t>
                            </w:r>
                            <w:r>
                              <w:t xml:space="preserve">  </w:t>
                            </w:r>
                          </w:p>
                        </w:tc>
                      </w:tr>
                    </w:tbl>
                    <w:p w14:paraId="7289155A" w14:textId="77777777" w:rsidR="00900DEC" w:rsidRPr="000F0D5C" w:rsidRDefault="00900DEC" w:rsidP="000F0D5C">
                      <w:pPr>
                        <w:pStyle w:val="BackPage"/>
                        <w:rPr>
                          <w:sz w:val="2"/>
                          <w:szCs w:val="2"/>
                        </w:rPr>
                      </w:pPr>
                    </w:p>
                  </w:txbxContent>
                </v:textbox>
                <w10:wrap anchorx="page" anchory="page"/>
              </v:rect>
            </w:pict>
          </mc:Fallback>
        </mc:AlternateContent>
      </w:r>
    </w:p>
    <w:sectPr w:rsidR="005E4CF5" w:rsidRPr="00991A82" w:rsidSect="00CB6351">
      <w:footerReference w:type="default" r:id="rId17"/>
      <w:headerReference w:type="first" r:id="rId18"/>
      <w:pgSz w:w="11906" w:h="16838" w:code="9"/>
      <w:pgMar w:top="1276" w:right="1928" w:bottom="1247" w:left="1077" w:header="62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2615E" w14:textId="77777777" w:rsidR="007F5017" w:rsidRDefault="007F5017" w:rsidP="00C62674">
      <w:r>
        <w:separator/>
      </w:r>
    </w:p>
  </w:endnote>
  <w:endnote w:type="continuationSeparator" w:id="0">
    <w:p w14:paraId="2C5AC1EE" w14:textId="77777777" w:rsidR="007F5017" w:rsidRDefault="007F5017" w:rsidP="00C62674">
      <w:r>
        <w:continuationSeparator/>
      </w:r>
    </w:p>
  </w:endnote>
  <w:endnote w:type="continuationNotice" w:id="1">
    <w:p w14:paraId="7FA7B451" w14:textId="77777777" w:rsidR="007F5017" w:rsidRDefault="007F50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63C58" w14:textId="25887462" w:rsidR="00254CE2" w:rsidRDefault="00254CE2">
    <w:pPr>
      <w:pStyle w:val="Footer"/>
    </w:pPr>
    <w:r>
      <w:rPr>
        <w:noProof/>
        <w:color w:val="2B579A"/>
        <w:shd w:val="clear" w:color="auto" w:fill="E6E6E6"/>
      </w:rPr>
      <mc:AlternateContent>
        <mc:Choice Requires="wps">
          <w:drawing>
            <wp:anchor distT="0" distB="0" distL="114300" distR="114300" simplePos="0" relativeHeight="251658240" behindDoc="1" locked="0" layoutInCell="1" allowOverlap="1" wp14:anchorId="240F4F84" wp14:editId="7A6A364B">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1B0562" id="Straight Connector 4" o:spid="_x0000_s1026" style="position:absolute;z-index:-25165516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" strokecolor="#005eb8" strokeweight="1pt">
              <v:stroke joinstyle="miter"/>
              <w10:wrap anchorx="page" anchory="page"/>
            </v:line>
          </w:pict>
        </mc:Fallback>
      </mc:AlternateContent>
    </w:r>
    <w:r>
      <w:rPr>
        <w:color w:val="2B579A"/>
        <w:shd w:val="clear" w:color="auto" w:fill="E6E6E6"/>
      </w:rPr>
      <w:fldChar w:fldCharType="begin"/>
    </w:r>
    <w:r>
      <w:instrText xml:space="preserve"> page </w:instrText>
    </w:r>
    <w:r>
      <w:rPr>
        <w:color w:val="2B579A"/>
        <w:shd w:val="clear" w:color="auto" w:fill="E6E6E6"/>
      </w:rPr>
      <w:fldChar w:fldCharType="separate"/>
    </w:r>
    <w:r>
      <w:rPr>
        <w:noProof/>
      </w:rPr>
      <w:t>1</w:t>
    </w:r>
    <w:r>
      <w:rPr>
        <w:color w:val="2B579A"/>
        <w:shd w:val="clear" w:color="auto" w:fill="E6E6E6"/>
      </w:rPr>
      <w:fldChar w:fldCharType="end"/>
    </w:r>
    <w:r>
      <w:t xml:space="preserve">  </w:t>
    </w:r>
    <w:r w:rsidRPr="00CF3E44">
      <w:rPr>
        <w:rStyle w:val="FooterPipe"/>
      </w:rPr>
      <w:t>|</w:t>
    </w:r>
    <w:r>
      <w:t xml:space="preserve">  </w:t>
    </w:r>
    <w:r>
      <w:rPr>
        <w:color w:val="2B579A"/>
        <w:shd w:val="clear" w:color="auto" w:fill="E6E6E6"/>
      </w:rPr>
      <w:fldChar w:fldCharType="begin"/>
    </w:r>
    <w:r>
      <w:instrText>styleref Title</w:instrText>
    </w:r>
    <w:r>
      <w:rPr>
        <w:color w:val="2B579A"/>
        <w:shd w:val="clear" w:color="auto" w:fill="E6E6E6"/>
      </w:rPr>
      <w:fldChar w:fldCharType="separate"/>
    </w:r>
    <w:r w:rsidR="003C700F">
      <w:rPr>
        <w:noProof/>
      </w:rPr>
      <w:t>Supported Return to Training (SuppoRTT)</w:t>
    </w:r>
    <w:r>
      <w:rPr>
        <w:color w:val="2B579A"/>
        <w:shd w:val="clear" w:color="auto" w:fill="E6E6E6"/>
      </w:rPr>
      <w:fldChar w:fldCharType="end"/>
    </w:r>
    <w:r w:rsidR="00DF252D">
      <w:t xml:space="preserve"> Guidance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D680A" w14:textId="77777777" w:rsidR="007F5017" w:rsidRDefault="007F5017" w:rsidP="00C62674">
      <w:r>
        <w:separator/>
      </w:r>
    </w:p>
  </w:footnote>
  <w:footnote w:type="continuationSeparator" w:id="0">
    <w:p w14:paraId="43BFDBE1" w14:textId="77777777" w:rsidR="007F5017" w:rsidRDefault="007F5017" w:rsidP="00C62674">
      <w:r>
        <w:continuationSeparator/>
      </w:r>
    </w:p>
  </w:footnote>
  <w:footnote w:type="continuationNotice" w:id="1">
    <w:p w14:paraId="21D40932" w14:textId="77777777" w:rsidR="007F5017" w:rsidRDefault="007F50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D740E" w14:textId="24F3DB71" w:rsidR="00CB6351" w:rsidRDefault="009E766C" w:rsidP="009E766C">
    <w:pPr>
      <w:pStyle w:val="Header"/>
      <w:ind w:right="-1305"/>
      <w:jc w:val="right"/>
    </w:pPr>
    <w:r>
      <w:rPr>
        <w:noProof/>
        <w:color w:val="2B579A"/>
        <w:shd w:val="clear" w:color="auto" w:fill="E6E6E6"/>
      </w:rPr>
      <w:drawing>
        <wp:inline distT="0" distB="0" distL="0" distR="0" wp14:anchorId="3A36368C" wp14:editId="4FFF9F81">
          <wp:extent cx="1257300" cy="946491"/>
          <wp:effectExtent l="0" t="0" r="0" b="6350"/>
          <wp:docPr id="26" name="Picture 26"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278078" cy="9621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7A0F7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9056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2C04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268E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CBE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49FCB0F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2FB1382"/>
    <w:multiLevelType w:val="multilevel"/>
    <w:tmpl w:val="45F05C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0A9078AB"/>
    <w:multiLevelType w:val="multilevel"/>
    <w:tmpl w:val="24DC7F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4907E54"/>
    <w:multiLevelType w:val="hybridMultilevel"/>
    <w:tmpl w:val="7FF0A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9D70B3"/>
    <w:multiLevelType w:val="multilevel"/>
    <w:tmpl w:val="AD6EF46C"/>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EF37E34"/>
    <w:multiLevelType w:val="multilevel"/>
    <w:tmpl w:val="7D4A18DC"/>
    <w:name w:val="nhs_table_bullets"/>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469709D"/>
    <w:multiLevelType w:val="multilevel"/>
    <w:tmpl w:val="244E29F6"/>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9" w15:restartNumberingAfterBreak="0">
    <w:nsid w:val="3F456EBB"/>
    <w:multiLevelType w:val="multilevel"/>
    <w:tmpl w:val="66623898"/>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47BA6864"/>
    <w:multiLevelType w:val="multilevel"/>
    <w:tmpl w:val="E5D6D26E"/>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4A0E4B38"/>
    <w:multiLevelType w:val="multilevel"/>
    <w:tmpl w:val="65E4417A"/>
    <w:name w:val="eod_numbers"/>
    <w:numStyleLink w:val="NHSListNumbers"/>
  </w:abstractNum>
  <w:abstractNum w:abstractNumId="22" w15:restartNumberingAfterBreak="0">
    <w:nsid w:val="4FEF4329"/>
    <w:multiLevelType w:val="multilevel"/>
    <w:tmpl w:val="7C4278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73E20D2"/>
    <w:multiLevelType w:val="multilevel"/>
    <w:tmpl w:val="95F687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5EA1E53"/>
    <w:multiLevelType w:val="multilevel"/>
    <w:tmpl w:val="68CE1242"/>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FB00ACB"/>
    <w:multiLevelType w:val="multilevel"/>
    <w:tmpl w:val="E3ACE992"/>
    <w:lvl w:ilvl="0">
      <w:start w:val="1"/>
      <w:numFmt w:val="bullet"/>
      <w:lvlText w:val=""/>
      <w:lvlJc w:val="left"/>
      <w:pPr>
        <w:ind w:left="1440" w:hanging="360"/>
      </w:pPr>
      <w:rPr>
        <w:rFonts w:ascii="Wingdings" w:hAnsi="Wingdings" w:hint="default"/>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6" w15:restartNumberingAfterBreak="0">
    <w:nsid w:val="7C0A55AE"/>
    <w:multiLevelType w:val="hybridMultilevel"/>
    <w:tmpl w:val="014656F0"/>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18533828">
    <w:abstractNumId w:val="8"/>
  </w:num>
  <w:num w:numId="2" w16cid:durableId="1101024693">
    <w:abstractNumId w:val="7"/>
  </w:num>
  <w:num w:numId="3" w16cid:durableId="1307661096">
    <w:abstractNumId w:val="6"/>
  </w:num>
  <w:num w:numId="4" w16cid:durableId="1190678672">
    <w:abstractNumId w:val="5"/>
  </w:num>
  <w:num w:numId="5" w16cid:durableId="1773087973">
    <w:abstractNumId w:val="4"/>
  </w:num>
  <w:num w:numId="6" w16cid:durableId="236016594">
    <w:abstractNumId w:val="21"/>
  </w:num>
  <w:num w:numId="7" w16cid:durableId="2013994046">
    <w:abstractNumId w:val="3"/>
  </w:num>
  <w:num w:numId="8" w16cid:durableId="214778728">
    <w:abstractNumId w:val="2"/>
  </w:num>
  <w:num w:numId="9" w16cid:durableId="426771171">
    <w:abstractNumId w:val="1"/>
  </w:num>
  <w:num w:numId="10" w16cid:durableId="1777482083">
    <w:abstractNumId w:val="0"/>
  </w:num>
  <w:num w:numId="11" w16cid:durableId="903367424">
    <w:abstractNumId w:val="13"/>
  </w:num>
  <w:num w:numId="12" w16cid:durableId="13350365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47357979">
    <w:abstractNumId w:val="16"/>
  </w:num>
  <w:num w:numId="14" w16cid:durableId="19573273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92179727">
    <w:abstractNumId w:val="17"/>
  </w:num>
  <w:num w:numId="16" w16cid:durableId="1465390827">
    <w:abstractNumId w:val="12"/>
  </w:num>
  <w:num w:numId="17" w16cid:durableId="1904371694">
    <w:abstractNumId w:val="9"/>
  </w:num>
  <w:num w:numId="18" w16cid:durableId="14073436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23975525">
    <w:abstractNumId w:val="14"/>
  </w:num>
  <w:num w:numId="20" w16cid:durableId="779301780">
    <w:abstractNumId w:val="26"/>
  </w:num>
  <w:num w:numId="21" w16cid:durableId="1098331898">
    <w:abstractNumId w:val="10"/>
  </w:num>
  <w:num w:numId="22" w16cid:durableId="482965978">
    <w:abstractNumId w:val="20"/>
  </w:num>
  <w:num w:numId="23" w16cid:durableId="1453400686">
    <w:abstractNumId w:val="11"/>
  </w:num>
  <w:num w:numId="24" w16cid:durableId="2053649282">
    <w:abstractNumId w:val="24"/>
  </w:num>
  <w:num w:numId="25" w16cid:durableId="1258713661">
    <w:abstractNumId w:val="15"/>
  </w:num>
  <w:num w:numId="26" w16cid:durableId="1159463459">
    <w:abstractNumId w:val="19"/>
  </w:num>
  <w:num w:numId="27" w16cid:durableId="450592582">
    <w:abstractNumId w:val="22"/>
  </w:num>
  <w:num w:numId="28" w16cid:durableId="620308586">
    <w:abstractNumId w:val="23"/>
  </w:num>
  <w:num w:numId="29" w16cid:durableId="487096209">
    <w:abstractNumId w:val="18"/>
  </w:num>
  <w:num w:numId="30" w16cid:durableId="112816527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4A0"/>
    <w:rsid w:val="000374B0"/>
    <w:rsid w:val="0004056B"/>
    <w:rsid w:val="00050EE7"/>
    <w:rsid w:val="00054953"/>
    <w:rsid w:val="000552A9"/>
    <w:rsid w:val="00063554"/>
    <w:rsid w:val="00080805"/>
    <w:rsid w:val="00087FD8"/>
    <w:rsid w:val="000926EF"/>
    <w:rsid w:val="000A56E3"/>
    <w:rsid w:val="000D11C6"/>
    <w:rsid w:val="000E1FF7"/>
    <w:rsid w:val="000F0D5C"/>
    <w:rsid w:val="000F7B1B"/>
    <w:rsid w:val="00102B51"/>
    <w:rsid w:val="00106B6E"/>
    <w:rsid w:val="0011344A"/>
    <w:rsid w:val="00113933"/>
    <w:rsid w:val="001241F4"/>
    <w:rsid w:val="0014017A"/>
    <w:rsid w:val="0014148A"/>
    <w:rsid w:val="00155A85"/>
    <w:rsid w:val="0016281C"/>
    <w:rsid w:val="00162C75"/>
    <w:rsid w:val="001A3D7E"/>
    <w:rsid w:val="001C439D"/>
    <w:rsid w:val="001D62E7"/>
    <w:rsid w:val="001F05DE"/>
    <w:rsid w:val="002127F0"/>
    <w:rsid w:val="0021516C"/>
    <w:rsid w:val="00224B11"/>
    <w:rsid w:val="00235543"/>
    <w:rsid w:val="002370E7"/>
    <w:rsid w:val="002440E4"/>
    <w:rsid w:val="00244BB6"/>
    <w:rsid w:val="00246FF7"/>
    <w:rsid w:val="00252597"/>
    <w:rsid w:val="00252B4D"/>
    <w:rsid w:val="00254CE2"/>
    <w:rsid w:val="002575C7"/>
    <w:rsid w:val="0027399B"/>
    <w:rsid w:val="00281427"/>
    <w:rsid w:val="00282B1A"/>
    <w:rsid w:val="002856DE"/>
    <w:rsid w:val="002D6BF8"/>
    <w:rsid w:val="00305672"/>
    <w:rsid w:val="0030692D"/>
    <w:rsid w:val="0032222A"/>
    <w:rsid w:val="003506FF"/>
    <w:rsid w:val="00352055"/>
    <w:rsid w:val="0037583F"/>
    <w:rsid w:val="003A24AA"/>
    <w:rsid w:val="003B6559"/>
    <w:rsid w:val="003C56CE"/>
    <w:rsid w:val="003C700F"/>
    <w:rsid w:val="003D0B4D"/>
    <w:rsid w:val="003F5FEE"/>
    <w:rsid w:val="00401F13"/>
    <w:rsid w:val="004023D9"/>
    <w:rsid w:val="004332C3"/>
    <w:rsid w:val="00464E1C"/>
    <w:rsid w:val="004A2459"/>
    <w:rsid w:val="004E2415"/>
    <w:rsid w:val="00510CDF"/>
    <w:rsid w:val="00516192"/>
    <w:rsid w:val="00516E35"/>
    <w:rsid w:val="00521966"/>
    <w:rsid w:val="00523DE4"/>
    <w:rsid w:val="00524EDA"/>
    <w:rsid w:val="00534D4A"/>
    <w:rsid w:val="0055406D"/>
    <w:rsid w:val="005662C6"/>
    <w:rsid w:val="00570BC3"/>
    <w:rsid w:val="005806C1"/>
    <w:rsid w:val="005B1FA2"/>
    <w:rsid w:val="005D6713"/>
    <w:rsid w:val="005D6E20"/>
    <w:rsid w:val="005E4CF5"/>
    <w:rsid w:val="005F2BF4"/>
    <w:rsid w:val="005F4852"/>
    <w:rsid w:val="005F5B21"/>
    <w:rsid w:val="00602FCB"/>
    <w:rsid w:val="00606274"/>
    <w:rsid w:val="0061299F"/>
    <w:rsid w:val="00623D71"/>
    <w:rsid w:val="00630977"/>
    <w:rsid w:val="00641792"/>
    <w:rsid w:val="0064622F"/>
    <w:rsid w:val="0064627F"/>
    <w:rsid w:val="0065334C"/>
    <w:rsid w:val="00667CF9"/>
    <w:rsid w:val="0067577A"/>
    <w:rsid w:val="006B3373"/>
    <w:rsid w:val="006D4369"/>
    <w:rsid w:val="00702CA1"/>
    <w:rsid w:val="00706629"/>
    <w:rsid w:val="00741FED"/>
    <w:rsid w:val="00747FE5"/>
    <w:rsid w:val="007542A0"/>
    <w:rsid w:val="007808F8"/>
    <w:rsid w:val="00791AD8"/>
    <w:rsid w:val="00797721"/>
    <w:rsid w:val="00797A70"/>
    <w:rsid w:val="007C2A0F"/>
    <w:rsid w:val="007C57D8"/>
    <w:rsid w:val="007E047C"/>
    <w:rsid w:val="007F2E69"/>
    <w:rsid w:val="007F5017"/>
    <w:rsid w:val="007F63A9"/>
    <w:rsid w:val="007F6E18"/>
    <w:rsid w:val="007F790E"/>
    <w:rsid w:val="007F7CAE"/>
    <w:rsid w:val="00802E21"/>
    <w:rsid w:val="008109AF"/>
    <w:rsid w:val="00833395"/>
    <w:rsid w:val="00837FAC"/>
    <w:rsid w:val="008564B5"/>
    <w:rsid w:val="00862C91"/>
    <w:rsid w:val="00870FA5"/>
    <w:rsid w:val="00871278"/>
    <w:rsid w:val="00876072"/>
    <w:rsid w:val="00885268"/>
    <w:rsid w:val="00894FE7"/>
    <w:rsid w:val="008A4AF9"/>
    <w:rsid w:val="008B2E2D"/>
    <w:rsid w:val="008C2BEE"/>
    <w:rsid w:val="008D2EFC"/>
    <w:rsid w:val="008D46CF"/>
    <w:rsid w:val="008E6AE9"/>
    <w:rsid w:val="00900DEC"/>
    <w:rsid w:val="00920A71"/>
    <w:rsid w:val="00933352"/>
    <w:rsid w:val="00947295"/>
    <w:rsid w:val="009539AC"/>
    <w:rsid w:val="009555C2"/>
    <w:rsid w:val="00955EB0"/>
    <w:rsid w:val="00980A6D"/>
    <w:rsid w:val="00981245"/>
    <w:rsid w:val="00991A82"/>
    <w:rsid w:val="00994709"/>
    <w:rsid w:val="009A120A"/>
    <w:rsid w:val="009A1A5D"/>
    <w:rsid w:val="009A250B"/>
    <w:rsid w:val="009B7C41"/>
    <w:rsid w:val="009D485A"/>
    <w:rsid w:val="009E142E"/>
    <w:rsid w:val="009E766C"/>
    <w:rsid w:val="009F4304"/>
    <w:rsid w:val="00A05FD0"/>
    <w:rsid w:val="00A13EEA"/>
    <w:rsid w:val="00A27DFA"/>
    <w:rsid w:val="00A31A7A"/>
    <w:rsid w:val="00A32DF8"/>
    <w:rsid w:val="00AA040A"/>
    <w:rsid w:val="00AA0C80"/>
    <w:rsid w:val="00AB508B"/>
    <w:rsid w:val="00AC706F"/>
    <w:rsid w:val="00AD18B5"/>
    <w:rsid w:val="00AF1E21"/>
    <w:rsid w:val="00B03631"/>
    <w:rsid w:val="00B045E4"/>
    <w:rsid w:val="00B235F8"/>
    <w:rsid w:val="00B30E3F"/>
    <w:rsid w:val="00B34B9F"/>
    <w:rsid w:val="00B378E1"/>
    <w:rsid w:val="00B442E5"/>
    <w:rsid w:val="00B91104"/>
    <w:rsid w:val="00BD4227"/>
    <w:rsid w:val="00BD795A"/>
    <w:rsid w:val="00BE7AED"/>
    <w:rsid w:val="00BF01AD"/>
    <w:rsid w:val="00C2452D"/>
    <w:rsid w:val="00C26B73"/>
    <w:rsid w:val="00C44DF6"/>
    <w:rsid w:val="00C4790F"/>
    <w:rsid w:val="00C62674"/>
    <w:rsid w:val="00C63AC1"/>
    <w:rsid w:val="00C71AE6"/>
    <w:rsid w:val="00C831C6"/>
    <w:rsid w:val="00C936D7"/>
    <w:rsid w:val="00C93CAA"/>
    <w:rsid w:val="00C94874"/>
    <w:rsid w:val="00CB207C"/>
    <w:rsid w:val="00CB273B"/>
    <w:rsid w:val="00CB4716"/>
    <w:rsid w:val="00CB6351"/>
    <w:rsid w:val="00CB6473"/>
    <w:rsid w:val="00CC1798"/>
    <w:rsid w:val="00CC2151"/>
    <w:rsid w:val="00CD04AA"/>
    <w:rsid w:val="00CE0FD5"/>
    <w:rsid w:val="00CE72CA"/>
    <w:rsid w:val="00CE7C3F"/>
    <w:rsid w:val="00CF3E44"/>
    <w:rsid w:val="00D05380"/>
    <w:rsid w:val="00D1248D"/>
    <w:rsid w:val="00D244A0"/>
    <w:rsid w:val="00D2513A"/>
    <w:rsid w:val="00D35FC6"/>
    <w:rsid w:val="00D37523"/>
    <w:rsid w:val="00D41628"/>
    <w:rsid w:val="00DB41D8"/>
    <w:rsid w:val="00DD0DDC"/>
    <w:rsid w:val="00DF252D"/>
    <w:rsid w:val="00DF3F6C"/>
    <w:rsid w:val="00E01307"/>
    <w:rsid w:val="00E22DA9"/>
    <w:rsid w:val="00E306AF"/>
    <w:rsid w:val="00E56BCD"/>
    <w:rsid w:val="00E62946"/>
    <w:rsid w:val="00E651A3"/>
    <w:rsid w:val="00E675CC"/>
    <w:rsid w:val="00E83E34"/>
    <w:rsid w:val="00E83FB9"/>
    <w:rsid w:val="00E971B0"/>
    <w:rsid w:val="00EC26CF"/>
    <w:rsid w:val="00ED6B72"/>
    <w:rsid w:val="00EF317D"/>
    <w:rsid w:val="00F00882"/>
    <w:rsid w:val="00F03D69"/>
    <w:rsid w:val="00F12F22"/>
    <w:rsid w:val="00F13BA3"/>
    <w:rsid w:val="00F15AAA"/>
    <w:rsid w:val="00F21F74"/>
    <w:rsid w:val="00F553B6"/>
    <w:rsid w:val="00F608C1"/>
    <w:rsid w:val="00F75890"/>
    <w:rsid w:val="00F80D79"/>
    <w:rsid w:val="00F86A73"/>
    <w:rsid w:val="00FC6811"/>
    <w:rsid w:val="00FD3484"/>
    <w:rsid w:val="00FD4951"/>
    <w:rsid w:val="00FE4CC8"/>
    <w:rsid w:val="00FF52CC"/>
    <w:rsid w:val="1C19004F"/>
    <w:rsid w:val="4C216139"/>
    <w:rsid w:val="50691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FA71E"/>
  <w15:chartTrackingRefBased/>
  <w15:docId w15:val="{8478CD62-825E-46FA-95FA-7DE305D3E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lsdException w:name="List Number 3" w:uiPriority="14"/>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14"/>
    <w:lsdException w:name="List Continue 2" w:uiPriority="14"/>
    <w:lsdException w:name="List Continue 3" w:uiPriority="14"/>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CF3E44"/>
  </w:style>
  <w:style w:type="paragraph" w:styleId="Heading1">
    <w:name w:val="heading 1"/>
    <w:basedOn w:val="Normal"/>
    <w:next w:val="BodyText"/>
    <w:link w:val="Heading1Char"/>
    <w:uiPriority w:val="9"/>
    <w:qFormat/>
    <w:rsid w:val="00F553B6"/>
    <w:pPr>
      <w:keepNext/>
      <w:keepLines/>
      <w:spacing w:before="240" w:after="360"/>
      <w:contextualSpacing/>
      <w:outlineLvl w:val="0"/>
    </w:pPr>
    <w:rPr>
      <w:rFonts w:eastAsiaTheme="majorEastAsia" w:cstheme="majorBidi"/>
      <w:color w:val="005EB8"/>
      <w:sz w:val="48"/>
      <w:szCs w:val="32"/>
    </w:rPr>
  </w:style>
  <w:style w:type="paragraph" w:styleId="Heading2">
    <w:name w:val="heading 2"/>
    <w:basedOn w:val="Normal"/>
    <w:next w:val="BodyText"/>
    <w:link w:val="Heading2Char"/>
    <w:uiPriority w:val="9"/>
    <w:qFormat/>
    <w:rsid w:val="00A13EEA"/>
    <w:pPr>
      <w:keepNext/>
      <w:keepLines/>
      <w:spacing w:before="60" w:after="280"/>
      <w:outlineLvl w:val="1"/>
    </w:pPr>
    <w:rPr>
      <w:rFonts w:eastAsiaTheme="majorEastAsia" w:cstheme="majorBidi"/>
      <w:color w:val="005EB8"/>
      <w:sz w:val="36"/>
      <w:szCs w:val="26"/>
    </w:rPr>
  </w:style>
  <w:style w:type="paragraph" w:styleId="Heading3">
    <w:name w:val="heading 3"/>
    <w:basedOn w:val="Normal"/>
    <w:next w:val="BodyText"/>
    <w:link w:val="Heading3Char"/>
    <w:uiPriority w:val="9"/>
    <w:qFormat/>
    <w:rsid w:val="00246FF7"/>
    <w:pPr>
      <w:keepNext/>
      <w:keepLines/>
      <w:spacing w:before="300" w:after="100"/>
      <w:outlineLvl w:val="2"/>
    </w:pPr>
    <w:rPr>
      <w:rFonts w:eastAsiaTheme="majorEastAsia" w:cstheme="majorBidi"/>
      <w:b/>
      <w:sz w:val="28"/>
    </w:rPr>
  </w:style>
  <w:style w:type="paragraph" w:styleId="Heading4">
    <w:name w:val="heading 4"/>
    <w:basedOn w:val="Normal"/>
    <w:next w:val="BodyText"/>
    <w:link w:val="Heading4Char"/>
    <w:uiPriority w:val="9"/>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3B6"/>
    <w:rPr>
      <w:rFonts w:eastAsiaTheme="majorEastAsia" w:cstheme="majorBidi"/>
      <w:color w:val="005EB8"/>
      <w:sz w:val="48"/>
      <w:szCs w:val="32"/>
    </w:rPr>
  </w:style>
  <w:style w:type="character" w:customStyle="1" w:styleId="Heading2Char">
    <w:name w:val="Heading 2 Char"/>
    <w:basedOn w:val="DefaultParagraphFont"/>
    <w:link w:val="Heading2"/>
    <w:uiPriority w:val="9"/>
    <w:rsid w:val="00A13EEA"/>
    <w:rPr>
      <w:rFonts w:eastAsiaTheme="majorEastAsia" w:cstheme="majorBidi"/>
      <w:color w:val="005EB8"/>
      <w:sz w:val="36"/>
      <w:szCs w:val="26"/>
    </w:rPr>
  </w:style>
  <w:style w:type="character" w:customStyle="1" w:styleId="Heading3Char">
    <w:name w:val="Heading 3 Char"/>
    <w:basedOn w:val="DefaultParagraphFont"/>
    <w:link w:val="Heading3"/>
    <w:uiPriority w:val="9"/>
    <w:rsid w:val="00246FF7"/>
    <w:rPr>
      <w:rFonts w:eastAsiaTheme="majorEastAsia" w:cstheme="majorBidi"/>
      <w:b/>
      <w:sz w:val="28"/>
    </w:rPr>
  </w:style>
  <w:style w:type="character" w:customStyle="1" w:styleId="Heading4Char">
    <w:name w:val="Heading 4 Char"/>
    <w:basedOn w:val="DefaultParagraphFont"/>
    <w:link w:val="Heading4"/>
    <w:uiPriority w:val="9"/>
    <w:rsid w:val="00D37523"/>
    <w:rPr>
      <w:rFonts w:eastAsiaTheme="majorEastAsia" w:cstheme="majorBidi"/>
      <w:b/>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customStyle="1" w:styleId="BodyTextChar">
    <w:name w:val="Body Text Char"/>
    <w:basedOn w:val="DefaultParagraphFont"/>
    <w:link w:val="BodyText"/>
    <w:rsid w:val="00F86A73"/>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A31A7A"/>
    <w:pPr>
      <w:spacing w:after="200"/>
      <w:contextualSpacing/>
    </w:pPr>
    <w:rPr>
      <w:rFonts w:eastAsiaTheme="majorEastAsia" w:cstheme="majorBidi"/>
      <w:color w:val="005EB8"/>
      <w:kern w:val="28"/>
      <w:sz w:val="64"/>
      <w:szCs w:val="56"/>
    </w:rPr>
  </w:style>
  <w:style w:type="character" w:customStyle="1" w:styleId="TitleChar">
    <w:name w:val="Title Char"/>
    <w:basedOn w:val="DefaultParagraphFont"/>
    <w:link w:val="Title"/>
    <w:uiPriority w:val="19"/>
    <w:rsid w:val="00A31A7A"/>
    <w:rPr>
      <w:rFonts w:eastAsiaTheme="majorEastAsia" w:cstheme="majorBidi"/>
      <w:color w:val="005EB8"/>
      <w:kern w:val="28"/>
      <w:sz w:val="64"/>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A31A7A"/>
    <w:pPr>
      <w:numPr>
        <w:ilvl w:val="1"/>
      </w:numPr>
      <w:contextualSpacing/>
    </w:pPr>
    <w:rPr>
      <w:rFonts w:eastAsiaTheme="minorEastAsia"/>
      <w:sz w:val="48"/>
    </w:rPr>
  </w:style>
  <w:style w:type="character" w:customStyle="1" w:styleId="SubtitleChar">
    <w:name w:val="Subtitle Char"/>
    <w:basedOn w:val="DefaultParagraphFont"/>
    <w:link w:val="Subtitle"/>
    <w:uiPriority w:val="19"/>
    <w:rsid w:val="00A31A7A"/>
    <w:rPr>
      <w:rFonts w:eastAsiaTheme="minorEastAsia"/>
      <w:sz w:val="4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semiHidden/>
    <w:rsid w:val="007F2E69"/>
    <w:pPr>
      <w:tabs>
        <w:tab w:val="center" w:pos="4513"/>
        <w:tab w:val="right" w:pos="9026"/>
      </w:tabs>
      <w:ind w:left="-567"/>
    </w:pPr>
    <w:rPr>
      <w:color w:val="768692"/>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99"/>
    <w:semiHidden/>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99"/>
    <w:rsid w:val="00981245"/>
    <w:pPr>
      <w:outlineLvl w:val="9"/>
    </w:pPr>
  </w:style>
  <w:style w:type="character" w:customStyle="1" w:styleId="FooterChar">
    <w:name w:val="Footer Char"/>
    <w:basedOn w:val="DefaultParagraphFont"/>
    <w:link w:val="Footer"/>
    <w:uiPriority w:val="99"/>
    <w:semiHidden/>
    <w:rsid w:val="005806C1"/>
    <w:rPr>
      <w:color w:val="768692"/>
      <w:sz w:val="25"/>
    </w:rPr>
  </w:style>
  <w:style w:type="paragraph" w:styleId="Header">
    <w:name w:val="header"/>
    <w:basedOn w:val="Normal"/>
    <w:link w:val="HeaderChar"/>
    <w:uiPriority w:val="99"/>
    <w:semiHidden/>
    <w:rsid w:val="00885268"/>
    <w:pPr>
      <w:tabs>
        <w:tab w:val="center" w:pos="4513"/>
        <w:tab w:val="right" w:pos="9026"/>
      </w:tabs>
    </w:pPr>
    <w:rPr>
      <w:sz w:val="18"/>
    </w:rPr>
  </w:style>
  <w:style w:type="character" w:customStyle="1" w:styleId="HeaderChar">
    <w:name w:val="Header Char"/>
    <w:basedOn w:val="DefaultParagraphFont"/>
    <w:link w:val="Header"/>
    <w:uiPriority w:val="99"/>
    <w:semiHidden/>
    <w:rsid w:val="005806C1"/>
    <w:rPr>
      <w:sz w:val="18"/>
    </w:rPr>
  </w:style>
  <w:style w:type="paragraph" w:styleId="ListBullet">
    <w:name w:val="List Bullet"/>
    <w:basedOn w:val="BodyText"/>
    <w:uiPriority w:val="14"/>
    <w:qFormat/>
    <w:rsid w:val="00F03D69"/>
    <w:pPr>
      <w:numPr>
        <w:numId w:val="11"/>
      </w:numPr>
      <w:spacing w:after="50"/>
    </w:pPr>
  </w:style>
  <w:style w:type="paragraph" w:styleId="ListBullet2">
    <w:name w:val="List Bullet 2"/>
    <w:basedOn w:val="BodyText"/>
    <w:uiPriority w:val="14"/>
    <w:qFormat/>
    <w:rsid w:val="00F03D69"/>
    <w:pPr>
      <w:numPr>
        <w:ilvl w:val="1"/>
        <w:numId w:val="11"/>
      </w:numPr>
      <w:spacing w:after="50"/>
    </w:pPr>
  </w:style>
  <w:style w:type="paragraph" w:styleId="ListBullet3">
    <w:name w:val="List Bullet 3"/>
    <w:basedOn w:val="BodyText"/>
    <w:uiPriority w:val="99"/>
    <w:semiHidden/>
    <w:qFormat/>
    <w:rsid w:val="00F03D69"/>
    <w:pPr>
      <w:numPr>
        <w:ilvl w:val="2"/>
        <w:numId w:val="11"/>
      </w:numPr>
      <w:contextualSpacing/>
    </w:pPr>
  </w:style>
  <w:style w:type="paragraph" w:styleId="ListBullet4">
    <w:name w:val="List Bullet 4"/>
    <w:basedOn w:val="BodyText"/>
    <w:uiPriority w:val="99"/>
    <w:semiHidden/>
    <w:rsid w:val="00F03D69"/>
    <w:pPr>
      <w:numPr>
        <w:ilvl w:val="3"/>
        <w:numId w:val="11"/>
      </w:numPr>
      <w:contextualSpacing/>
    </w:pPr>
  </w:style>
  <w:style w:type="paragraph" w:styleId="ListBullet5">
    <w:name w:val="List Bullet 5"/>
    <w:basedOn w:val="BodyText"/>
    <w:uiPriority w:val="99"/>
    <w:semiHidden/>
    <w:rsid w:val="00F03D69"/>
    <w:pPr>
      <w:numPr>
        <w:ilvl w:val="4"/>
        <w:numId w:val="11"/>
      </w:numPr>
      <w:contextualSpacing/>
    </w:pPr>
  </w:style>
  <w:style w:type="paragraph" w:styleId="ListContinue">
    <w:name w:val="List Continue"/>
    <w:basedOn w:val="BodyText"/>
    <w:uiPriority w:val="16"/>
    <w:rsid w:val="00C93CAA"/>
    <w:pPr>
      <w:spacing w:after="50"/>
      <w:ind w:left="851"/>
    </w:pPr>
  </w:style>
  <w:style w:type="paragraph" w:styleId="ListContinue2">
    <w:name w:val="List Continue 2"/>
    <w:basedOn w:val="BodyText"/>
    <w:uiPriority w:val="16"/>
    <w:rsid w:val="00C93CAA"/>
    <w:pPr>
      <w:spacing w:after="50"/>
      <w:ind w:left="1134"/>
    </w:pPr>
  </w:style>
  <w:style w:type="paragraph" w:styleId="ListContinue3">
    <w:name w:val="List Continue 3"/>
    <w:basedOn w:val="BodyText"/>
    <w:uiPriority w:val="16"/>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rsid w:val="0030692D"/>
    <w:pPr>
      <w:numPr>
        <w:numId w:val="13"/>
      </w:numPr>
      <w:spacing w:after="50"/>
    </w:pPr>
  </w:style>
  <w:style w:type="paragraph" w:styleId="ListNumber2">
    <w:name w:val="List Number 2"/>
    <w:basedOn w:val="BodyText"/>
    <w:uiPriority w:val="16"/>
    <w:rsid w:val="0030692D"/>
    <w:pPr>
      <w:numPr>
        <w:ilvl w:val="1"/>
        <w:numId w:val="13"/>
      </w:numPr>
      <w:spacing w:after="50"/>
    </w:pPr>
  </w:style>
  <w:style w:type="paragraph" w:styleId="ListNumber3">
    <w:name w:val="List Number 3"/>
    <w:basedOn w:val="BodyText"/>
    <w:uiPriority w:val="16"/>
    <w:rsid w:val="0030692D"/>
    <w:pPr>
      <w:numPr>
        <w:ilvl w:val="2"/>
        <w:numId w:val="13"/>
      </w:numPr>
      <w:spacing w:after="50"/>
    </w:pPr>
  </w:style>
  <w:style w:type="paragraph" w:styleId="ListNumber4">
    <w:name w:val="List Number 4"/>
    <w:basedOn w:val="BodyText"/>
    <w:uiPriority w:val="99"/>
    <w:semiHidden/>
    <w:rsid w:val="0030692D"/>
    <w:pPr>
      <w:numPr>
        <w:ilvl w:val="3"/>
        <w:numId w:val="13"/>
      </w:numPr>
      <w:contextualSpacing/>
    </w:pPr>
  </w:style>
  <w:style w:type="paragraph" w:styleId="ListNumber5">
    <w:name w:val="List Number 5"/>
    <w:basedOn w:val="BodyText"/>
    <w:uiPriority w:val="99"/>
    <w:semiHidden/>
    <w:rsid w:val="0030692D"/>
    <w:pPr>
      <w:numPr>
        <w:ilvl w:val="4"/>
        <w:numId w:val="13"/>
      </w:numPr>
      <w:contextualSpacing/>
    </w:pPr>
  </w:style>
  <w:style w:type="paragraph" w:styleId="ListParagraph">
    <w:name w:val="List Paragraph"/>
    <w:basedOn w:val="Normal"/>
    <w:qFormat/>
    <w:rsid w:val="00DD0DDC"/>
    <w:pPr>
      <w:ind w:left="720"/>
      <w:contextualSpacing/>
    </w:pPr>
  </w:style>
  <w:style w:type="numbering" w:customStyle="1" w:styleId="NHSBullets">
    <w:name w:val="NHS Bullets"/>
    <w:basedOn w:val="NoList"/>
    <w:uiPriority w:val="99"/>
    <w:rsid w:val="00F03D69"/>
    <w:pPr>
      <w:numPr>
        <w:numId w:val="11"/>
      </w:numPr>
    </w:pPr>
  </w:style>
  <w:style w:type="numbering" w:customStyle="1" w:styleId="NHSListNumbers">
    <w:name w:val="NHS List Numbers"/>
    <w:basedOn w:val="NHSBullets"/>
    <w:uiPriority w:val="99"/>
    <w:rsid w:val="0030692D"/>
    <w:pPr>
      <w:numPr>
        <w:numId w:val="13"/>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uiPriority w:val="17"/>
    <w:qFormat/>
    <w:rsid w:val="00AF1E21"/>
  </w:style>
  <w:style w:type="paragraph" w:customStyle="1" w:styleId="TableTitle">
    <w:name w:val="Table Title"/>
    <w:basedOn w:val="TableText"/>
    <w:next w:val="TableText"/>
    <w:uiPriority w:val="16"/>
    <w:rsid w:val="00DD0DDC"/>
    <w:rPr>
      <w:b/>
    </w:rPr>
  </w:style>
  <w:style w:type="paragraph" w:customStyle="1" w:styleId="TableBullet">
    <w:name w:val="Table Bullet"/>
    <w:basedOn w:val="TableText"/>
    <w:uiPriority w:val="18"/>
    <w:qFormat/>
    <w:rsid w:val="00AF1E21"/>
    <w:pPr>
      <w:numPr>
        <w:numId w:val="15"/>
      </w:numPr>
    </w:pPr>
  </w:style>
  <w:style w:type="paragraph" w:customStyle="1" w:styleId="TableBullet2">
    <w:name w:val="Table Bullet 2"/>
    <w:basedOn w:val="TableBullet"/>
    <w:uiPriority w:val="18"/>
    <w:qFormat/>
    <w:rsid w:val="009A1A5D"/>
    <w:pPr>
      <w:numPr>
        <w:ilvl w:val="1"/>
      </w:numPr>
    </w:pPr>
  </w:style>
  <w:style w:type="numbering" w:customStyle="1" w:styleId="NHSTableBullets">
    <w:name w:val="NHS Table Bullets"/>
    <w:basedOn w:val="NoList"/>
    <w:uiPriority w:val="99"/>
    <w:rsid w:val="00AF1E21"/>
    <w:pPr>
      <w:numPr>
        <w:numId w:val="15"/>
      </w:numPr>
    </w:pPr>
  </w:style>
  <w:style w:type="table" w:styleId="TableGrid">
    <w:name w:val="Table Grid"/>
    <w:basedOn w:val="TableNormal"/>
    <w:uiPriority w:val="5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003B6559"/>
    <w:pPr>
      <w:spacing w:after="280"/>
    </w:pPr>
  </w:style>
  <w:style w:type="paragraph" w:customStyle="1" w:styleId="LastBullet2">
    <w:name w:val="Last Bullet 2"/>
    <w:basedOn w:val="ListBullet2"/>
    <w:next w:val="BodyText"/>
    <w:uiPriority w:val="15"/>
    <w:qFormat/>
    <w:rsid w:val="003B6559"/>
    <w:pPr>
      <w:spacing w:after="280"/>
      <w:ind w:left="1135" w:hanging="284"/>
    </w:pPr>
  </w:style>
  <w:style w:type="paragraph" w:customStyle="1" w:styleId="Heading1Numbered">
    <w:name w:val="Heading 1 Numbered"/>
    <w:basedOn w:val="Heading1"/>
    <w:next w:val="BodyText"/>
    <w:uiPriority w:val="9"/>
    <w:qFormat/>
    <w:rsid w:val="00833395"/>
    <w:pPr>
      <w:numPr>
        <w:numId w:val="16"/>
      </w:numPr>
    </w:pPr>
  </w:style>
  <w:style w:type="paragraph" w:customStyle="1" w:styleId="Heading2Numbered">
    <w:name w:val="Heading 2 Numbered"/>
    <w:basedOn w:val="Heading2"/>
    <w:next w:val="BodyText"/>
    <w:uiPriority w:val="9"/>
    <w:qFormat/>
    <w:rsid w:val="00833395"/>
    <w:pPr>
      <w:numPr>
        <w:ilvl w:val="1"/>
        <w:numId w:val="16"/>
      </w:numPr>
    </w:pPr>
  </w:style>
  <w:style w:type="paragraph" w:customStyle="1" w:styleId="Heading3Numbered">
    <w:name w:val="Heading 3 Numbered"/>
    <w:basedOn w:val="Heading3"/>
    <w:next w:val="BodyText"/>
    <w:uiPriority w:val="9"/>
    <w:qFormat/>
    <w:rsid w:val="00833395"/>
    <w:pPr>
      <w:numPr>
        <w:ilvl w:val="2"/>
        <w:numId w:val="16"/>
      </w:numPr>
    </w:pPr>
  </w:style>
  <w:style w:type="numbering" w:customStyle="1" w:styleId="NHSHeadings">
    <w:name w:val="NHS Headings"/>
    <w:basedOn w:val="NoList"/>
    <w:uiPriority w:val="99"/>
    <w:rsid w:val="00630977"/>
    <w:pPr>
      <w:numPr>
        <w:numId w:val="16"/>
      </w:numPr>
    </w:pPr>
  </w:style>
  <w:style w:type="numbering" w:customStyle="1" w:styleId="NHSBodyText">
    <w:name w:val="NHS Body Text"/>
    <w:basedOn w:val="NoList"/>
    <w:uiPriority w:val="99"/>
    <w:rsid w:val="0014017A"/>
    <w:pPr>
      <w:numPr>
        <w:numId w:val="17"/>
      </w:numPr>
    </w:pPr>
  </w:style>
  <w:style w:type="paragraph" w:styleId="BodyText2">
    <w:name w:val="Body Text 2"/>
    <w:basedOn w:val="BodyText"/>
    <w:link w:val="BodyText2Char"/>
    <w:qFormat/>
    <w:rsid w:val="0014017A"/>
    <w:pPr>
      <w:numPr>
        <w:numId w:val="17"/>
      </w:numPr>
    </w:pPr>
  </w:style>
  <w:style w:type="character" w:customStyle="1" w:styleId="BodyText2Char">
    <w:name w:val="Body Text 2 Char"/>
    <w:basedOn w:val="DefaultParagraphFont"/>
    <w:link w:val="BodyText2"/>
    <w:rsid w:val="0014017A"/>
  </w:style>
  <w:style w:type="character" w:customStyle="1" w:styleId="Highlight">
    <w:name w:val="Highlight"/>
    <w:basedOn w:val="DefaultParagraphFont"/>
    <w:uiPriority w:val="1"/>
    <w:rsid w:val="00CB207C"/>
    <w:rPr>
      <w:color w:val="41B6E6"/>
    </w:rPr>
  </w:style>
  <w:style w:type="paragraph" w:customStyle="1" w:styleId="IntroText">
    <w:name w:val="Intro Text"/>
    <w:basedOn w:val="BodyText"/>
    <w:next w:val="BodyText"/>
    <w:rsid w:val="00CB207C"/>
    <w:pPr>
      <w:spacing w:after="0" w:line="400" w:lineRule="exact"/>
    </w:pPr>
    <w:rPr>
      <w:color w:val="005EB8"/>
      <w:sz w:val="28"/>
    </w:rPr>
  </w:style>
  <w:style w:type="table" w:customStyle="1" w:styleId="NHSTableDarkBlue">
    <w:name w:val="NHS Table Dark Blue"/>
    <w:basedOn w:val="TableNormal"/>
    <w:uiPriority w:val="99"/>
    <w:rsid w:val="00CE0FD5"/>
    <w:tblPr>
      <w:tblStyleRowBandSize w:val="1"/>
      <w:tblBorders>
        <w:insideH w:val="single" w:sz="4" w:space="0" w:color="005EB8"/>
        <w:insideV w:val="single" w:sz="4" w:space="0" w:color="005EB8"/>
      </w:tblBorders>
      <w:tblCellMar>
        <w:top w:w="113" w:type="dxa"/>
        <w:bottom w:w="113" w:type="dxa"/>
      </w:tblCellMar>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BrightBlue">
    <w:name w:val="NHS Table Bright Blue"/>
    <w:basedOn w:val="NHSTableDarkBlue"/>
    <w:uiPriority w:val="99"/>
    <w:rsid w:val="00CC1798"/>
    <w:tblPr>
      <w:tblBorders>
        <w:insideH w:val="single" w:sz="4" w:space="0" w:color="0072CE"/>
        <w:insideV w:val="single" w:sz="4" w:space="0" w:color="0072CE"/>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LightBlue">
    <w:name w:val="NHS Table Light Blue"/>
    <w:basedOn w:val="NHSTableDarkBlue"/>
    <w:uiPriority w:val="99"/>
    <w:rsid w:val="0061299F"/>
    <w:tblPr>
      <w:tblBorders>
        <w:insideH w:val="single" w:sz="4" w:space="0" w:color="41B6E6"/>
        <w:insideV w:val="single" w:sz="4" w:space="0" w:color="41B6E6"/>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table" w:customStyle="1" w:styleId="NHSTableGreen">
    <w:name w:val="NHS Table Green"/>
    <w:basedOn w:val="NHSTableDarkBlue"/>
    <w:uiPriority w:val="99"/>
    <w:rsid w:val="00BE7AED"/>
    <w:tblPr>
      <w:tblBorders>
        <w:insideH w:val="single" w:sz="4" w:space="0" w:color="009639"/>
        <w:insideV w:val="single" w:sz="4" w:space="0" w:color="009639"/>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CB273B"/>
    <w:tblPr>
      <w:tblBorders>
        <w:insideH w:val="single" w:sz="4" w:space="0" w:color="8A1538"/>
        <w:insideV w:val="single" w:sz="4" w:space="0" w:color="8A1538"/>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DarkBlue">
    <w:name w:val="NHS Highlight Box Dark Blue"/>
    <w:basedOn w:val="TableNormal"/>
    <w:uiPriority w:val="99"/>
    <w:rsid w:val="00D05380"/>
    <w:tblPr>
      <w:tblCellMar>
        <w:top w:w="284" w:type="dxa"/>
        <w:left w:w="284" w:type="dxa"/>
        <w:bottom w:w="284" w:type="dxa"/>
        <w:right w:w="284" w:type="dxa"/>
      </w:tblCellMar>
    </w:tblPr>
    <w:tcPr>
      <w:shd w:val="clear" w:color="auto" w:fill="CCDFF1"/>
    </w:tcPr>
  </w:style>
  <w:style w:type="table" w:customStyle="1" w:styleId="NHSHighlightBoxBrightBlue">
    <w:name w:val="NHS Highlight Box Bright Blue"/>
    <w:basedOn w:val="NHSHighlightBoxDarkBlue"/>
    <w:uiPriority w:val="99"/>
    <w:rsid w:val="00D05380"/>
    <w:tblPr/>
    <w:tcPr>
      <w:shd w:val="clear" w:color="auto" w:fill="CCE3F5"/>
    </w:tcPr>
  </w:style>
  <w:style w:type="table" w:customStyle="1" w:styleId="NHSHighlightBoxLightBlue">
    <w:name w:val="NHS Highlight Box Light Blue"/>
    <w:basedOn w:val="NHSHighlightBoxDarkBlue"/>
    <w:uiPriority w:val="99"/>
    <w:rsid w:val="00244BB6"/>
    <w:tblPr/>
    <w:tcPr>
      <w:shd w:val="clear" w:color="auto" w:fill="D9F0FA"/>
    </w:tcPr>
  </w:style>
  <w:style w:type="table" w:customStyle="1" w:styleId="NHSHighlightBoxGreen">
    <w:name w:val="NHS Highlight Box Green"/>
    <w:basedOn w:val="NHSHighlightBoxDarkBlue"/>
    <w:uiPriority w:val="99"/>
    <w:rsid w:val="00AD18B5"/>
    <w:tblPr/>
    <w:tcPr>
      <w:shd w:val="clear" w:color="auto" w:fill="CCEAD7"/>
    </w:tcPr>
  </w:style>
  <w:style w:type="table" w:customStyle="1" w:styleId="NHSHighlightBoxDarkRed">
    <w:name w:val="NHS Highlight Box Dark Red"/>
    <w:basedOn w:val="NHSHighlightBoxDarkBlue"/>
    <w:uiPriority w:val="99"/>
    <w:rsid w:val="00D05380"/>
    <w:tblPr/>
    <w:tcPr>
      <w:shd w:val="clear" w:color="auto" w:fill="E8D0D7"/>
    </w:tcPr>
  </w:style>
  <w:style w:type="paragraph" w:customStyle="1" w:styleId="BackPage">
    <w:name w:val="Back Page"/>
    <w:basedOn w:val="Normal"/>
    <w:uiPriority w:val="99"/>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table" w:customStyle="1" w:styleId="NHSTableBlue">
    <w:name w:val="NHS Table Blue"/>
    <w:basedOn w:val="NHSTableDarkBlue"/>
    <w:uiPriority w:val="99"/>
    <w:rsid w:val="005F4852"/>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HighlightBoxBlue">
    <w:name w:val="NHS Highlight Box Blue"/>
    <w:basedOn w:val="TableNormal"/>
    <w:uiPriority w:val="99"/>
    <w:rsid w:val="00D05380"/>
    <w:tblPr>
      <w:tblCellMar>
        <w:top w:w="284" w:type="dxa"/>
        <w:left w:w="284" w:type="dxa"/>
        <w:bottom w:w="284" w:type="dxa"/>
        <w:right w:w="284" w:type="dxa"/>
      </w:tblCellMar>
    </w:tblPr>
    <w:tcPr>
      <w:shd w:val="clear" w:color="auto" w:fill="CCD6E7"/>
    </w:tcPr>
  </w:style>
  <w:style w:type="character" w:customStyle="1" w:styleId="FooterPipe">
    <w:name w:val="Footer Pipe"/>
    <w:basedOn w:val="DefaultParagraphFont"/>
    <w:uiPriority w:val="99"/>
    <w:rsid w:val="00CF3E44"/>
    <w:rPr>
      <w:color w:val="005EB8"/>
    </w:rPr>
  </w:style>
  <w:style w:type="character" w:styleId="UnresolvedMention">
    <w:name w:val="Unresolved Mention"/>
    <w:basedOn w:val="DefaultParagraphFont"/>
    <w:uiPriority w:val="99"/>
    <w:semiHidden/>
    <w:unhideWhenUsed/>
    <w:rsid w:val="007F790E"/>
    <w:rPr>
      <w:color w:val="605E5C"/>
      <w:shd w:val="clear" w:color="auto" w:fill="E1DFDD"/>
    </w:rPr>
  </w:style>
  <w:style w:type="character" w:styleId="CommentReference">
    <w:name w:val="annotation reference"/>
    <w:basedOn w:val="DefaultParagraphFont"/>
    <w:unhideWhenUsed/>
    <w:rsid w:val="00641792"/>
    <w:rPr>
      <w:sz w:val="16"/>
      <w:szCs w:val="16"/>
    </w:rPr>
  </w:style>
  <w:style w:type="paragraph" w:styleId="CommentText">
    <w:name w:val="annotation text"/>
    <w:basedOn w:val="Normal"/>
    <w:link w:val="CommentTextChar"/>
    <w:unhideWhenUsed/>
    <w:rsid w:val="00641792"/>
    <w:pPr>
      <w:suppressAutoHyphens/>
      <w:autoSpaceDN w:val="0"/>
      <w:textAlignment w:val="baseline"/>
    </w:pPr>
    <w:rPr>
      <w:rFonts w:eastAsia="MS Mincho" w:cs="Times New Roman"/>
      <w:color w:val="343433"/>
      <w:sz w:val="20"/>
      <w:szCs w:val="20"/>
    </w:rPr>
  </w:style>
  <w:style w:type="character" w:customStyle="1" w:styleId="CommentTextChar">
    <w:name w:val="Comment Text Char"/>
    <w:basedOn w:val="DefaultParagraphFont"/>
    <w:link w:val="CommentText"/>
    <w:uiPriority w:val="99"/>
    <w:rsid w:val="00641792"/>
    <w:rPr>
      <w:rFonts w:eastAsia="MS Mincho" w:cs="Times New Roman"/>
      <w:color w:val="343433"/>
      <w:sz w:val="20"/>
      <w:szCs w:val="20"/>
    </w:rPr>
  </w:style>
  <w:style w:type="paragraph" w:styleId="CommentSubject">
    <w:name w:val="annotation subject"/>
    <w:basedOn w:val="CommentText"/>
    <w:next w:val="CommentText"/>
    <w:link w:val="CommentSubjectChar"/>
    <w:uiPriority w:val="99"/>
    <w:semiHidden/>
    <w:unhideWhenUsed/>
    <w:rsid w:val="0037583F"/>
    <w:pPr>
      <w:suppressAutoHyphens w:val="0"/>
      <w:autoSpaceDN/>
      <w:textAlignment w:val="auto"/>
    </w:pPr>
    <w:rPr>
      <w:rFonts w:eastAsiaTheme="minorHAnsi" w:cstheme="minorBidi"/>
      <w:b/>
      <w:bCs/>
      <w:color w:val="231F20"/>
    </w:rPr>
  </w:style>
  <w:style w:type="character" w:customStyle="1" w:styleId="CommentSubjectChar">
    <w:name w:val="Comment Subject Char"/>
    <w:basedOn w:val="CommentTextChar"/>
    <w:link w:val="CommentSubject"/>
    <w:uiPriority w:val="99"/>
    <w:semiHidden/>
    <w:rsid w:val="0037583F"/>
    <w:rPr>
      <w:rFonts w:eastAsia="MS Mincho" w:cs="Times New Roman"/>
      <w:b/>
      <w:bCs/>
      <w:color w:val="343433"/>
      <w:sz w:val="20"/>
      <w:szCs w:val="20"/>
    </w:rPr>
  </w:style>
  <w:style w:type="character" w:customStyle="1" w:styleId="eop">
    <w:name w:val="eop"/>
    <w:basedOn w:val="DefaultParagraphFont"/>
    <w:rsid w:val="00C26B73"/>
  </w:style>
  <w:style w:type="character" w:customStyle="1" w:styleId="normaltextrun">
    <w:name w:val="normaltextrun"/>
    <w:basedOn w:val="DefaultParagraphFont"/>
    <w:rsid w:val="00C26B73"/>
  </w:style>
  <w:style w:type="character" w:customStyle="1" w:styleId="spelle">
    <w:name w:val="spelle"/>
    <w:basedOn w:val="DefaultParagraphFont"/>
    <w:rsid w:val="00C26B73"/>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7F7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rksandhumberdeanery.nhs.uk/learner_support/supported-return-training/trainee-courses-and-events"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office.com/Pages/ResponsePage.aspx?id=slTDN7CF9UeyIge0jXdO49Zb_l6d5LJKn1hO7dgTrQlURjNRNjBYR1BXTjkzMk5HMEgyWUE3RjRBMy4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forms.office.com/Pages/ResponsePage.aspx?id=slTDN7CF9UeyIge0jXdO49Zb_l6d5LJKn1hO7dgTrQlUNFcyQUdMNENZOUJVWUdSWVNNS0kwUVlEQy4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rksandhumberdeanery.nhs.uk/learner_support/supported-return-training/trainee-courses-and-events" TargetMode="External"/><Relationship Id="rId5" Type="http://schemas.openxmlformats.org/officeDocument/2006/relationships/numbering" Target="numbering.xml"/><Relationship Id="rId15" Type="http://schemas.openxmlformats.org/officeDocument/2006/relationships/hyperlink" Target="mailto:england.supportt.yh@nhs.ne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office.com/Pages/ResponsePage.aspx?id=slTDN7CF9UeyIge0jXdO49Zb_l6d5LJKn1hO7dgTrQlUMFlWRFdSUlhFVUg3WjZKTFdNQlJBUkwxSy4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say.mcloughlin\OneDrive%20-%20Health%20Education%20England\Documents\NHS%20Templates\Long%20document%20template%20-%20October%202022.dotx" TargetMode="External"/></Relationship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CF71227837184BBDD6D55076727A22" ma:contentTypeVersion="25" ma:contentTypeDescription="Create a new document." ma:contentTypeScope="" ma:versionID="d9106e9617ab4bccbb6968ac1e420b96">
  <xsd:schema xmlns:xsd="http://www.w3.org/2001/XMLSchema" xmlns:xs="http://www.w3.org/2001/XMLSchema" xmlns:p="http://schemas.microsoft.com/office/2006/metadata/properties" xmlns:ns2="7d3b1872-ee7a-40d3-bd89-7325aea42f13" xmlns:ns3="b825f3b1-0e88-46e5-8be6-2e66319fe22b" targetNamespace="http://schemas.microsoft.com/office/2006/metadata/properties" ma:root="true" ma:fieldsID="c0ef0ba67234fea3f19d979ffa98944f" ns2:_="" ns3:_="">
    <xsd:import namespace="7d3b1872-ee7a-40d3-bd89-7325aea42f13"/>
    <xsd:import namespace="b825f3b1-0e88-46e5-8be6-2e66319fe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DateTaken" minOccurs="0"/>
                <xsd:element ref="ns2:MediaServiceGenerationTime" minOccurs="0"/>
                <xsd:element ref="ns2:MediaServiceEventHashCode" minOccurs="0"/>
                <xsd:element ref="ns2:Information" minOccurs="0"/>
                <xsd:element ref="ns3:_ip_UnifiedCompliancePolicyProperties" minOccurs="0"/>
                <xsd:element ref="ns3: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b1872-ee7a-40d3-bd89-7325aea42f13"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DateTaken" ma:index="9" nillable="true" ma:displayName="MediaServiceDateTaken" ma:description="" ma:hidden="true" ma:internalName="MediaServiceDateTaken" ma:readOnly="true">
      <xsd:simpleType>
        <xsd:restriction base="dms:Text"/>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Information" ma:index="12" nillable="true" ma:displayName="Information" ma:description="Insert info regarding documents  " ma:internalName="Information" ma:readOnly="fals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25f3b1-0e88-46e5-8be6-2e66319fe22b"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element name="_ip_UnifiedCompliancePolicyProperties" ma:index="13" nillable="true" ma:displayName="Unified Compliance Policy Properties" ma:internalName="_ip_UnifiedCompliancePolicyProperties" ma:readOnly="false">
      <xsd:simpleType>
        <xsd:restriction base="dms:Note"/>
      </xsd:simpleType>
    </xsd:element>
    <xsd:element name="_ip_UnifiedCompliancePolicyUIAction" ma:index="14" nillable="true" ma:displayName="Unified Compliance Policy UI Action" ma:hidden="true" ma:internalName="_ip_UnifiedCompliancePolicyUIAction" ma:readOnly="false">
      <xsd:simpleType>
        <xsd:restriction base="dms:Text"/>
      </xsd:simpleType>
    </xsd:element>
    <xsd:element name="TaxCatchAll" ma:index="18" nillable="true" ma:displayName="Taxonomy Catch All Column" ma:hidden="true" ma:list="{3bccc672-a5ac-4aee-bbac-bdc95540c8ad}" ma:internalName="TaxCatchAll" ma:showField="CatchAllData" ma:web="b825f3b1-0e88-46e5-8be6-2e66319fe2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d3b1872-ee7a-40d3-bd89-7325aea42f13">
      <Terms xmlns="http://schemas.microsoft.com/office/infopath/2007/PartnerControls"/>
    </lcf76f155ced4ddcb4097134ff3c332f>
    <TaxCatchAll xmlns="b825f3b1-0e88-46e5-8be6-2e66319fe22b" xsi:nil="true"/>
    <_ip_UnifiedCompliancePolicyUIAction xmlns="b825f3b1-0e88-46e5-8be6-2e66319fe22b" xsi:nil="true"/>
    <Information xmlns="7d3b1872-ee7a-40d3-bd89-7325aea42f13" xsi:nil="true"/>
    <_ip_UnifiedCompliancePolicyProperties xmlns="b825f3b1-0e88-46e5-8be6-2e66319fe22b" xsi:nil="true"/>
  </documentManagement>
</p:properties>
</file>

<file path=customXml/itemProps1.xml><?xml version="1.0" encoding="utf-8"?>
<ds:datastoreItem xmlns:ds="http://schemas.openxmlformats.org/officeDocument/2006/customXml" ds:itemID="{E6F25A34-3EC9-44E6-873F-9E85C213E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b1872-ee7a-40d3-bd89-7325aea42f13"/>
    <ds:schemaRef ds:uri="b825f3b1-0e88-46e5-8be6-2e66319fe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776EC9-2E78-4B39-BAD2-6F2CA8BACC66}">
  <ds:schemaRefs>
    <ds:schemaRef ds:uri="http://schemas.microsoft.com/sharepoint/v3/contenttype/forms"/>
  </ds:schemaRefs>
</ds:datastoreItem>
</file>

<file path=customXml/itemProps3.xml><?xml version="1.0" encoding="utf-8"?>
<ds:datastoreItem xmlns:ds="http://schemas.openxmlformats.org/officeDocument/2006/customXml" ds:itemID="{75593E3C-E679-4844-95EA-B46CBB1F9C70}">
  <ds:schemaRefs>
    <ds:schemaRef ds:uri="http://schemas.openxmlformats.org/officeDocument/2006/bibliography"/>
  </ds:schemaRefs>
</ds:datastoreItem>
</file>

<file path=customXml/itemProps4.xml><?xml version="1.0" encoding="utf-8"?>
<ds:datastoreItem xmlns:ds="http://schemas.openxmlformats.org/officeDocument/2006/customXml" ds:itemID="{E3256318-EFDF-4223-9971-284B59EDF287}">
  <ds:schemaRefs>
    <ds:schemaRef ds:uri="http://schemas.microsoft.com/office/2006/metadata/properties"/>
    <ds:schemaRef ds:uri="http://schemas.microsoft.com/office/infopath/2007/PartnerControls"/>
    <ds:schemaRef ds:uri="7d3b1872-ee7a-40d3-bd89-7325aea42f13"/>
    <ds:schemaRef ds:uri="b825f3b1-0e88-46e5-8be6-2e66319fe22b"/>
  </ds:schemaRefs>
</ds:datastoreItem>
</file>

<file path=docProps/app.xml><?xml version="1.0" encoding="utf-8"?>
<Properties xmlns="http://schemas.openxmlformats.org/officeDocument/2006/extended-properties" xmlns:vt="http://schemas.openxmlformats.org/officeDocument/2006/docPropsVTypes">
  <Template>Long document template - October 2022.dotx</Template>
  <TotalTime>17</TotalTime>
  <Pages>13</Pages>
  <Words>3532</Words>
  <Characters>20135</Characters>
  <Application>Microsoft Office Word</Application>
  <DocSecurity>0</DocSecurity>
  <Lines>167</Lines>
  <Paragraphs>47</Paragraphs>
  <ScaleCrop>false</ScaleCrop>
  <Manager/>
  <Company>NHS</Company>
  <LinksUpToDate>false</LinksUpToDate>
  <CharactersWithSpaces>23620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McLoughlin</dc:creator>
  <cp:keywords/>
  <dc:description/>
  <cp:lastModifiedBy>WILD, Andrew (NHS ENGLAND)</cp:lastModifiedBy>
  <cp:revision>20</cp:revision>
  <dcterms:created xsi:type="dcterms:W3CDTF">2024-01-30T11:16:00Z</dcterms:created>
  <dcterms:modified xsi:type="dcterms:W3CDTF">2025-07-25T13:11:00Z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0x01010064CF71227837184BBDD6D55076727A22</vt:lpwstr>
  </property>
  <property fmtid="{D5CDD505-2E9C-101B-9397-08002B2CF9AE}" pid="3" name="MediaServiceImageTags">
    <vt:lpwstr/>
  </property>
  <property fmtid="{D5CDD505-2E9C-101B-9397-08002B2CF9AE}" pid="4" name="_ExtendedDescription">
    <vt:lpwstr/>
  </property>
</Properties>
</file>