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84AA" w14:textId="77777777" w:rsidR="007026B8" w:rsidRPr="009A407C" w:rsidRDefault="003879D7" w:rsidP="00D814DC">
      <w:pPr>
        <w:jc w:val="center"/>
        <w:rPr>
          <w:rFonts w:asciiTheme="minorHAnsi" w:hAnsiTheme="minorHAnsi"/>
          <w:b/>
          <w:sz w:val="24"/>
          <w:szCs w:val="24"/>
        </w:rPr>
      </w:pPr>
      <w:r w:rsidRPr="009A407C">
        <w:rPr>
          <w:rFonts w:asciiTheme="minorHAnsi" w:hAnsiTheme="minorHAnsi"/>
          <w:b/>
          <w:sz w:val="24"/>
          <w:szCs w:val="24"/>
        </w:rPr>
        <w:t>Take Time Service</w:t>
      </w:r>
      <w:r w:rsidR="008A43E5" w:rsidRPr="009A407C">
        <w:rPr>
          <w:rFonts w:asciiTheme="minorHAnsi" w:hAnsiTheme="minorHAnsi"/>
          <w:b/>
          <w:sz w:val="24"/>
          <w:szCs w:val="24"/>
        </w:rPr>
        <w:t xml:space="preserve"> – </w:t>
      </w:r>
      <w:r w:rsidR="00C3599C" w:rsidRPr="009A407C">
        <w:rPr>
          <w:rFonts w:asciiTheme="minorHAnsi" w:hAnsiTheme="minorHAnsi"/>
          <w:b/>
          <w:sz w:val="24"/>
          <w:szCs w:val="24"/>
        </w:rPr>
        <w:t>Data</w:t>
      </w:r>
      <w:r w:rsidR="008A43E5" w:rsidRPr="009A407C">
        <w:rPr>
          <w:rFonts w:asciiTheme="minorHAnsi" w:hAnsiTheme="minorHAnsi"/>
          <w:b/>
          <w:sz w:val="24"/>
          <w:szCs w:val="24"/>
        </w:rPr>
        <w:t xml:space="preserve"> Protection</w:t>
      </w:r>
      <w:r w:rsidR="00C3599C" w:rsidRPr="009A407C">
        <w:rPr>
          <w:rFonts w:asciiTheme="minorHAnsi" w:hAnsiTheme="minorHAnsi"/>
          <w:b/>
          <w:sz w:val="24"/>
          <w:szCs w:val="24"/>
        </w:rPr>
        <w:t xml:space="preserve"> Privacy Notice</w:t>
      </w:r>
    </w:p>
    <w:p w14:paraId="007D2057" w14:textId="7D50B4A3" w:rsidR="003879D7" w:rsidRPr="009A407C" w:rsidRDefault="003879D7" w:rsidP="00436FAE">
      <w:pPr>
        <w:shd w:val="clear" w:color="auto" w:fill="FFFFFF"/>
        <w:spacing w:before="100" w:beforeAutospacing="1" w:after="180" w:line="240" w:lineRule="auto"/>
        <w:jc w:val="both"/>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 xml:space="preserve">The Take Time service is a multi-disciplinary service which offers counselling, psychotherapy and psychiatric assessment to doctors and dentists in </w:t>
      </w:r>
      <w:r w:rsidR="00BD296D">
        <w:rPr>
          <w:rFonts w:asciiTheme="minorHAnsi" w:eastAsia="Times New Roman" w:hAnsiTheme="minorHAnsi" w:cs="Arial"/>
          <w:sz w:val="24"/>
          <w:szCs w:val="24"/>
          <w:lang w:eastAsia="en-GB"/>
        </w:rPr>
        <w:t>difficulty</w:t>
      </w:r>
      <w:r w:rsidR="00EF57BC">
        <w:rPr>
          <w:rFonts w:asciiTheme="minorHAnsi" w:eastAsia="Times New Roman" w:hAnsiTheme="minorHAnsi" w:cs="Arial"/>
          <w:sz w:val="24"/>
          <w:szCs w:val="24"/>
          <w:lang w:eastAsia="en-GB"/>
        </w:rPr>
        <w:t xml:space="preserve"> </w:t>
      </w:r>
      <w:r w:rsidR="00BD296D">
        <w:rPr>
          <w:rFonts w:asciiTheme="minorHAnsi" w:eastAsia="Times New Roman" w:hAnsiTheme="minorHAnsi" w:cs="Arial"/>
          <w:sz w:val="24"/>
          <w:szCs w:val="24"/>
          <w:lang w:eastAsia="en-GB"/>
        </w:rPr>
        <w:t xml:space="preserve">in </w:t>
      </w:r>
      <w:r w:rsidRPr="009A407C">
        <w:rPr>
          <w:rFonts w:asciiTheme="minorHAnsi" w:eastAsia="Times New Roman" w:hAnsiTheme="minorHAnsi" w:cs="Arial"/>
          <w:sz w:val="24"/>
          <w:szCs w:val="24"/>
          <w:lang w:eastAsia="en-GB"/>
        </w:rPr>
        <w:t>training within Health Education England. It is funded by Health Education England, Yorkshire and Humber (HEEYH) and delivered through collaboration between the Medical Psychotherapy Service at Leeds and York Partnership NHS Foundation Trust (“the Trust”) and the University of Leeds Student Counselling and Wellbeing service</w:t>
      </w:r>
      <w:r w:rsidR="00BD296D">
        <w:rPr>
          <w:rFonts w:asciiTheme="minorHAnsi" w:eastAsia="Times New Roman" w:hAnsiTheme="minorHAnsi" w:cs="Arial"/>
          <w:sz w:val="24"/>
          <w:szCs w:val="24"/>
          <w:lang w:eastAsia="en-GB"/>
        </w:rPr>
        <w:t>.  (“SC</w:t>
      </w:r>
      <w:r w:rsidR="00DF54C8">
        <w:rPr>
          <w:rFonts w:asciiTheme="minorHAnsi" w:eastAsia="Times New Roman" w:hAnsiTheme="minorHAnsi" w:cs="Arial"/>
          <w:sz w:val="24"/>
          <w:szCs w:val="24"/>
          <w:lang w:eastAsia="en-GB"/>
        </w:rPr>
        <w:t>W</w:t>
      </w:r>
      <w:r w:rsidR="00BD296D">
        <w:rPr>
          <w:rFonts w:asciiTheme="minorHAnsi" w:eastAsia="Times New Roman" w:hAnsiTheme="minorHAnsi" w:cs="Arial"/>
          <w:sz w:val="24"/>
          <w:szCs w:val="24"/>
          <w:lang w:eastAsia="en-GB"/>
        </w:rPr>
        <w:t>”)</w:t>
      </w:r>
      <w:r w:rsidR="001B24B6" w:rsidRPr="009A407C">
        <w:rPr>
          <w:rFonts w:asciiTheme="minorHAnsi" w:eastAsia="Times New Roman" w:hAnsiTheme="minorHAnsi" w:cs="Arial"/>
          <w:sz w:val="24"/>
          <w:szCs w:val="24"/>
          <w:lang w:eastAsia="en-GB"/>
        </w:rPr>
        <w:t xml:space="preserve"> </w:t>
      </w:r>
      <w:bookmarkStart w:id="0" w:name="_GoBack"/>
      <w:bookmarkEnd w:id="0"/>
    </w:p>
    <w:p w14:paraId="5B4E4E05" w14:textId="77777777" w:rsidR="00C3599C" w:rsidRPr="009A407C" w:rsidRDefault="00A4467A" w:rsidP="00436FAE">
      <w:pPr>
        <w:shd w:val="clear" w:color="auto" w:fill="FFFFFF"/>
        <w:spacing w:before="100" w:beforeAutospacing="1" w:after="180" w:line="240" w:lineRule="auto"/>
        <w:jc w:val="both"/>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If you are</w:t>
      </w:r>
      <w:r w:rsidR="00436FAE" w:rsidRPr="009A407C">
        <w:rPr>
          <w:rFonts w:asciiTheme="minorHAnsi" w:eastAsia="Times New Roman" w:hAnsiTheme="minorHAnsi" w:cs="Arial"/>
          <w:sz w:val="24"/>
          <w:szCs w:val="24"/>
          <w:lang w:eastAsia="en-GB"/>
        </w:rPr>
        <w:t xml:space="preserve"> seen</w:t>
      </w:r>
      <w:r w:rsidR="00C3599C" w:rsidRPr="009A407C">
        <w:rPr>
          <w:rFonts w:asciiTheme="minorHAnsi" w:eastAsia="Times New Roman" w:hAnsiTheme="minorHAnsi" w:cs="Arial"/>
          <w:sz w:val="24"/>
          <w:szCs w:val="24"/>
          <w:lang w:eastAsia="en-GB"/>
        </w:rPr>
        <w:t xml:space="preserve"> by Leeds and York Partnership NHS </w:t>
      </w:r>
      <w:r>
        <w:rPr>
          <w:rFonts w:asciiTheme="minorHAnsi" w:eastAsia="Times New Roman" w:hAnsiTheme="minorHAnsi" w:cs="Arial"/>
          <w:sz w:val="24"/>
          <w:szCs w:val="24"/>
          <w:lang w:eastAsia="en-GB"/>
        </w:rPr>
        <w:t>Foundation Trust</w:t>
      </w:r>
      <w:r w:rsidR="00B51447" w:rsidRPr="009A407C">
        <w:rPr>
          <w:rFonts w:asciiTheme="minorHAnsi" w:eastAsia="Times New Roman" w:hAnsiTheme="minorHAnsi" w:cs="Arial"/>
          <w:sz w:val="24"/>
          <w:szCs w:val="24"/>
          <w:lang w:eastAsia="en-GB"/>
        </w:rPr>
        <w:t>,</w:t>
      </w:r>
      <w:r w:rsidR="009A407C">
        <w:rPr>
          <w:rFonts w:asciiTheme="minorHAnsi" w:eastAsia="Times New Roman" w:hAnsiTheme="minorHAnsi" w:cs="Arial"/>
          <w:sz w:val="24"/>
          <w:szCs w:val="24"/>
          <w:lang w:eastAsia="en-GB"/>
        </w:rPr>
        <w:t xml:space="preserve"> </w:t>
      </w:r>
      <w:r w:rsidR="00503E80" w:rsidRPr="009A407C">
        <w:rPr>
          <w:rFonts w:asciiTheme="minorHAnsi" w:eastAsia="Times New Roman" w:hAnsiTheme="minorHAnsi" w:cs="Arial"/>
          <w:sz w:val="24"/>
          <w:szCs w:val="24"/>
          <w:lang w:eastAsia="en-GB"/>
        </w:rPr>
        <w:t>Leeds and York Pa</w:t>
      </w:r>
      <w:r w:rsidR="00C3599C" w:rsidRPr="009A407C">
        <w:rPr>
          <w:rFonts w:asciiTheme="minorHAnsi" w:eastAsia="Times New Roman" w:hAnsiTheme="minorHAnsi" w:cs="Arial"/>
          <w:sz w:val="24"/>
          <w:szCs w:val="24"/>
          <w:lang w:eastAsia="en-GB"/>
        </w:rPr>
        <w:t xml:space="preserve">rtnership NHS Foundation Trust </w:t>
      </w:r>
      <w:r w:rsidR="009A407C">
        <w:rPr>
          <w:rFonts w:asciiTheme="minorHAnsi" w:eastAsia="Times New Roman" w:hAnsiTheme="minorHAnsi" w:cs="Arial"/>
          <w:sz w:val="24"/>
          <w:szCs w:val="24"/>
          <w:lang w:eastAsia="en-GB"/>
        </w:rPr>
        <w:t xml:space="preserve">are the accountable </w:t>
      </w:r>
      <w:r w:rsidR="00503E80" w:rsidRPr="009A407C">
        <w:rPr>
          <w:rFonts w:asciiTheme="minorHAnsi" w:eastAsia="Times New Roman" w:hAnsiTheme="minorHAnsi" w:cs="Arial"/>
          <w:sz w:val="24"/>
          <w:szCs w:val="24"/>
          <w:lang w:eastAsia="en-GB"/>
        </w:rPr>
        <w:t xml:space="preserve">Data Controller for </w:t>
      </w:r>
      <w:r w:rsidR="00D262E1">
        <w:rPr>
          <w:rFonts w:asciiTheme="minorHAnsi" w:eastAsia="Times New Roman" w:hAnsiTheme="minorHAnsi" w:cs="Arial"/>
          <w:sz w:val="24"/>
          <w:szCs w:val="24"/>
          <w:lang w:eastAsia="en-GB"/>
        </w:rPr>
        <w:t>information</w:t>
      </w:r>
      <w:r w:rsidR="00C3599C" w:rsidRPr="009A407C">
        <w:rPr>
          <w:rFonts w:asciiTheme="minorHAnsi" w:eastAsia="Times New Roman" w:hAnsiTheme="minorHAnsi" w:cs="Arial"/>
          <w:sz w:val="24"/>
          <w:szCs w:val="24"/>
          <w:lang w:eastAsia="en-GB"/>
        </w:rPr>
        <w:t xml:space="preserve"> processed by </w:t>
      </w:r>
      <w:r w:rsidR="001126DE" w:rsidRPr="009A407C">
        <w:rPr>
          <w:rFonts w:asciiTheme="minorHAnsi" w:eastAsia="Times New Roman" w:hAnsiTheme="minorHAnsi" w:cs="Arial"/>
          <w:sz w:val="24"/>
          <w:szCs w:val="24"/>
          <w:lang w:eastAsia="en-GB"/>
        </w:rPr>
        <w:t xml:space="preserve">the </w:t>
      </w:r>
      <w:r w:rsidR="00436FAE" w:rsidRPr="009A407C">
        <w:rPr>
          <w:rFonts w:asciiTheme="minorHAnsi" w:eastAsia="Times New Roman" w:hAnsiTheme="minorHAnsi" w:cs="Arial"/>
          <w:sz w:val="24"/>
          <w:szCs w:val="24"/>
          <w:lang w:eastAsia="en-GB"/>
        </w:rPr>
        <w:t>Take Time service</w:t>
      </w:r>
      <w:r w:rsidR="001126DE" w:rsidRPr="009A407C">
        <w:rPr>
          <w:rFonts w:asciiTheme="minorHAnsi" w:eastAsia="Times New Roman" w:hAnsiTheme="minorHAnsi" w:cs="Arial"/>
          <w:sz w:val="24"/>
          <w:szCs w:val="24"/>
          <w:lang w:eastAsia="en-GB"/>
        </w:rPr>
        <w:t>.</w:t>
      </w:r>
    </w:p>
    <w:p w14:paraId="661405CB" w14:textId="77777777" w:rsidR="00503E80" w:rsidRPr="009A407C" w:rsidRDefault="00503E80" w:rsidP="00503E80">
      <w:pPr>
        <w:shd w:val="clear" w:color="auto" w:fill="FFFFFF"/>
        <w:spacing w:before="100" w:beforeAutospacing="1" w:after="180" w:line="240" w:lineRule="auto"/>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Contact addresses are as follows:-</w:t>
      </w:r>
    </w:p>
    <w:p w14:paraId="292F2486" w14:textId="77777777" w:rsidR="00503E80" w:rsidRPr="009A407C" w:rsidRDefault="00436FAE" w:rsidP="001A74B3">
      <w:pPr>
        <w:shd w:val="clear" w:color="auto" w:fill="FFFFFF"/>
        <w:spacing w:before="100" w:beforeAutospacing="1" w:after="180" w:line="240" w:lineRule="auto"/>
        <w:ind w:firstLine="720"/>
        <w:rPr>
          <w:rFonts w:asciiTheme="minorHAnsi" w:eastAsia="Times New Roman" w:hAnsiTheme="minorHAnsi" w:cs="Arial"/>
          <w:b/>
          <w:sz w:val="24"/>
          <w:szCs w:val="24"/>
          <w:lang w:eastAsia="en-GB"/>
        </w:rPr>
      </w:pPr>
      <w:r w:rsidRPr="009A407C">
        <w:rPr>
          <w:rFonts w:asciiTheme="minorHAnsi" w:eastAsia="Times New Roman" w:hAnsiTheme="minorHAnsi" w:cs="Arial"/>
          <w:b/>
          <w:sz w:val="24"/>
          <w:szCs w:val="24"/>
          <w:lang w:eastAsia="en-GB"/>
        </w:rPr>
        <w:t xml:space="preserve">LYPFT </w:t>
      </w:r>
      <w:r w:rsidR="00503E80" w:rsidRPr="009A407C">
        <w:rPr>
          <w:rFonts w:asciiTheme="minorHAnsi" w:eastAsia="Times New Roman" w:hAnsiTheme="minorHAnsi" w:cs="Arial"/>
          <w:b/>
          <w:sz w:val="24"/>
          <w:szCs w:val="24"/>
          <w:lang w:eastAsia="en-GB"/>
        </w:rPr>
        <w:t>Head Office</w:t>
      </w:r>
      <w:r w:rsidR="00503E80" w:rsidRPr="009A407C">
        <w:rPr>
          <w:rFonts w:asciiTheme="minorHAnsi" w:eastAsia="Times New Roman" w:hAnsiTheme="minorHAnsi" w:cs="Arial"/>
          <w:b/>
          <w:sz w:val="24"/>
          <w:szCs w:val="24"/>
          <w:lang w:eastAsia="en-GB"/>
        </w:rPr>
        <w:tab/>
      </w:r>
      <w:r w:rsidR="00503E80" w:rsidRPr="009A407C">
        <w:rPr>
          <w:rFonts w:asciiTheme="minorHAnsi" w:eastAsia="Times New Roman" w:hAnsiTheme="minorHAnsi" w:cs="Arial"/>
          <w:b/>
          <w:sz w:val="24"/>
          <w:szCs w:val="24"/>
          <w:lang w:eastAsia="en-GB"/>
        </w:rPr>
        <w:tab/>
        <w:t>Data Protection Officer</w:t>
      </w:r>
    </w:p>
    <w:p w14:paraId="1098F21D" w14:textId="77777777" w:rsidR="00436FAE" w:rsidRPr="009A407C" w:rsidRDefault="00503E80" w:rsidP="001A74B3">
      <w:pPr>
        <w:shd w:val="clear" w:color="auto" w:fill="FFFFFF"/>
        <w:spacing w:before="100" w:beforeAutospacing="1" w:after="0" w:line="240" w:lineRule="auto"/>
        <w:ind w:left="720"/>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2150 Thorpe Park</w:t>
      </w:r>
      <w:r w:rsidRPr="009A407C">
        <w:rPr>
          <w:rFonts w:asciiTheme="minorHAnsi" w:eastAsia="Times New Roman" w:hAnsiTheme="minorHAnsi" w:cs="Arial"/>
          <w:sz w:val="24"/>
          <w:szCs w:val="24"/>
          <w:lang w:eastAsia="en-GB"/>
        </w:rPr>
        <w:tab/>
      </w:r>
      <w:r w:rsidR="00436FAE" w:rsidRPr="009A407C">
        <w:rPr>
          <w:rFonts w:asciiTheme="minorHAnsi" w:eastAsia="Times New Roman" w:hAnsiTheme="minorHAnsi" w:cs="Arial"/>
          <w:sz w:val="24"/>
          <w:szCs w:val="24"/>
          <w:lang w:eastAsia="en-GB"/>
        </w:rPr>
        <w:tab/>
        <w:t>1</w:t>
      </w:r>
      <w:r w:rsidR="00436FAE" w:rsidRPr="009A407C">
        <w:rPr>
          <w:rFonts w:asciiTheme="minorHAnsi" w:eastAsia="Times New Roman" w:hAnsiTheme="minorHAnsi" w:cs="Arial"/>
          <w:sz w:val="24"/>
          <w:szCs w:val="24"/>
          <w:vertAlign w:val="superscript"/>
          <w:lang w:eastAsia="en-GB"/>
        </w:rPr>
        <w:t>st</w:t>
      </w:r>
      <w:r w:rsidR="00436FAE" w:rsidRPr="009A407C">
        <w:rPr>
          <w:rFonts w:asciiTheme="minorHAnsi" w:eastAsia="Times New Roman" w:hAnsiTheme="minorHAnsi" w:cs="Arial"/>
          <w:sz w:val="24"/>
          <w:szCs w:val="24"/>
          <w:lang w:eastAsia="en-GB"/>
        </w:rPr>
        <w:t xml:space="preserve"> Floor, </w:t>
      </w:r>
      <w:r w:rsidRPr="009A407C">
        <w:rPr>
          <w:rFonts w:asciiTheme="minorHAnsi" w:eastAsia="Times New Roman" w:hAnsiTheme="minorHAnsi" w:cs="Arial"/>
          <w:sz w:val="24"/>
          <w:szCs w:val="24"/>
          <w:lang w:eastAsia="en-GB"/>
        </w:rPr>
        <w:t>St Marys</w:t>
      </w:r>
      <w:r w:rsidR="008A43E5" w:rsidRPr="009A407C">
        <w:rPr>
          <w:rFonts w:asciiTheme="minorHAnsi" w:eastAsia="Times New Roman" w:hAnsiTheme="minorHAnsi" w:cs="Arial"/>
          <w:sz w:val="24"/>
          <w:szCs w:val="24"/>
          <w:lang w:eastAsia="en-GB"/>
        </w:rPr>
        <w:t xml:space="preserve"> House, North </w:t>
      </w:r>
      <w:r w:rsidR="00C3599C" w:rsidRPr="009A407C">
        <w:rPr>
          <w:rFonts w:asciiTheme="minorHAnsi" w:eastAsia="Times New Roman" w:hAnsiTheme="minorHAnsi" w:cs="Arial"/>
          <w:sz w:val="24"/>
          <w:szCs w:val="24"/>
          <w:lang w:eastAsia="en-GB"/>
        </w:rPr>
        <w:t>Wing</w:t>
      </w:r>
      <w:r w:rsidR="00C3599C" w:rsidRPr="009A407C">
        <w:rPr>
          <w:rFonts w:asciiTheme="minorHAnsi" w:eastAsia="Times New Roman" w:hAnsiTheme="minorHAnsi" w:cs="Arial"/>
          <w:sz w:val="24"/>
          <w:szCs w:val="24"/>
          <w:lang w:eastAsia="en-GB"/>
        </w:rPr>
        <w:br/>
      </w:r>
      <w:r w:rsidRPr="009A407C">
        <w:rPr>
          <w:rFonts w:asciiTheme="minorHAnsi" w:eastAsia="Times New Roman" w:hAnsiTheme="minorHAnsi" w:cs="Arial"/>
          <w:sz w:val="24"/>
          <w:szCs w:val="24"/>
          <w:lang w:eastAsia="en-GB"/>
        </w:rPr>
        <w:t>Centur</w:t>
      </w:r>
      <w:r w:rsidR="00C3599C" w:rsidRPr="009A407C">
        <w:rPr>
          <w:rFonts w:asciiTheme="minorHAnsi" w:eastAsia="Times New Roman" w:hAnsiTheme="minorHAnsi" w:cs="Arial"/>
          <w:sz w:val="24"/>
          <w:szCs w:val="24"/>
          <w:lang w:eastAsia="en-GB"/>
        </w:rPr>
        <w:t>y Way</w:t>
      </w:r>
      <w:r w:rsidR="00C3599C" w:rsidRPr="009A407C">
        <w:rPr>
          <w:rFonts w:asciiTheme="minorHAnsi" w:eastAsia="Times New Roman" w:hAnsiTheme="minorHAnsi" w:cs="Arial"/>
          <w:sz w:val="24"/>
          <w:szCs w:val="24"/>
          <w:lang w:eastAsia="en-GB"/>
        </w:rPr>
        <w:tab/>
      </w:r>
      <w:r w:rsidR="00436FAE" w:rsidRPr="009A407C">
        <w:rPr>
          <w:rFonts w:asciiTheme="minorHAnsi" w:eastAsia="Times New Roman" w:hAnsiTheme="minorHAnsi" w:cs="Arial"/>
          <w:sz w:val="24"/>
          <w:szCs w:val="24"/>
          <w:lang w:eastAsia="en-GB"/>
        </w:rPr>
        <w:tab/>
      </w:r>
      <w:r w:rsidR="00C3599C" w:rsidRPr="009A407C">
        <w:rPr>
          <w:rFonts w:asciiTheme="minorHAnsi" w:eastAsia="Times New Roman" w:hAnsiTheme="minorHAnsi" w:cs="Arial"/>
          <w:sz w:val="24"/>
          <w:szCs w:val="24"/>
          <w:lang w:eastAsia="en-GB"/>
        </w:rPr>
        <w:tab/>
        <w:t>St Martins View</w:t>
      </w:r>
      <w:r w:rsidR="00C3599C" w:rsidRPr="009A407C">
        <w:rPr>
          <w:rFonts w:asciiTheme="minorHAnsi" w:eastAsia="Times New Roman" w:hAnsiTheme="minorHAnsi" w:cs="Arial"/>
          <w:sz w:val="24"/>
          <w:szCs w:val="24"/>
          <w:lang w:eastAsia="en-GB"/>
        </w:rPr>
        <w:br/>
      </w:r>
      <w:r w:rsidRPr="009A407C">
        <w:rPr>
          <w:rFonts w:asciiTheme="minorHAnsi" w:eastAsia="Times New Roman" w:hAnsiTheme="minorHAnsi" w:cs="Arial"/>
          <w:sz w:val="24"/>
          <w:szCs w:val="24"/>
          <w:lang w:eastAsia="en-GB"/>
        </w:rPr>
        <w:t>Leeds LS15 8ZB</w:t>
      </w:r>
      <w:r w:rsidR="00436FAE" w:rsidRPr="009A407C">
        <w:rPr>
          <w:rFonts w:asciiTheme="minorHAnsi" w:eastAsia="Times New Roman" w:hAnsiTheme="minorHAnsi" w:cs="Arial"/>
          <w:sz w:val="24"/>
          <w:szCs w:val="24"/>
          <w:lang w:eastAsia="en-GB"/>
        </w:rPr>
        <w:tab/>
      </w:r>
      <w:r w:rsidRPr="009A407C">
        <w:rPr>
          <w:rFonts w:asciiTheme="minorHAnsi" w:eastAsia="Times New Roman" w:hAnsiTheme="minorHAnsi" w:cs="Arial"/>
          <w:sz w:val="24"/>
          <w:szCs w:val="24"/>
          <w:lang w:eastAsia="en-GB"/>
        </w:rPr>
        <w:tab/>
        <w:t>Leeds LS7 3LA</w:t>
      </w:r>
      <w:r w:rsidR="00436FAE" w:rsidRPr="009A407C">
        <w:rPr>
          <w:rFonts w:asciiTheme="minorHAnsi" w:eastAsia="Times New Roman" w:hAnsiTheme="minorHAnsi" w:cs="Arial"/>
          <w:sz w:val="24"/>
          <w:szCs w:val="24"/>
          <w:lang w:eastAsia="en-GB"/>
        </w:rPr>
        <w:br/>
      </w:r>
    </w:p>
    <w:p w14:paraId="568CF64F" w14:textId="77777777" w:rsidR="00B51447" w:rsidRPr="009A407C" w:rsidRDefault="00561C13" w:rsidP="001A74B3">
      <w:pPr>
        <w:shd w:val="clear" w:color="auto" w:fill="FFFFFF"/>
        <w:spacing w:after="180" w:line="240" w:lineRule="auto"/>
        <w:jc w:val="both"/>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 xml:space="preserve">The </w:t>
      </w:r>
      <w:r w:rsidR="00436FAE" w:rsidRPr="009A407C">
        <w:rPr>
          <w:rFonts w:asciiTheme="minorHAnsi" w:eastAsia="Times New Roman" w:hAnsiTheme="minorHAnsi" w:cs="Arial"/>
          <w:sz w:val="24"/>
          <w:szCs w:val="24"/>
          <w:lang w:eastAsia="en-GB"/>
        </w:rPr>
        <w:t>Take Time service</w:t>
      </w:r>
      <w:r w:rsidRPr="009A407C">
        <w:rPr>
          <w:rFonts w:asciiTheme="minorHAnsi" w:eastAsia="Times New Roman" w:hAnsiTheme="minorHAnsi" w:cs="Arial"/>
          <w:sz w:val="24"/>
          <w:szCs w:val="24"/>
          <w:lang w:eastAsia="en-GB"/>
        </w:rPr>
        <w:t xml:space="preserve"> </w:t>
      </w:r>
      <w:r w:rsidR="00503E80" w:rsidRPr="009A407C">
        <w:rPr>
          <w:rFonts w:asciiTheme="minorHAnsi" w:eastAsia="Times New Roman" w:hAnsiTheme="minorHAnsi" w:cs="Arial"/>
          <w:sz w:val="24"/>
          <w:szCs w:val="24"/>
          <w:lang w:eastAsia="en-GB"/>
        </w:rPr>
        <w:t>will collect, store and process information relating to the</w:t>
      </w:r>
      <w:r w:rsidR="00B51447" w:rsidRPr="009A407C">
        <w:rPr>
          <w:rFonts w:asciiTheme="minorHAnsi" w:eastAsia="Times New Roman" w:hAnsiTheme="minorHAnsi" w:cs="Arial"/>
          <w:sz w:val="24"/>
          <w:szCs w:val="24"/>
          <w:lang w:eastAsia="en-GB"/>
        </w:rPr>
        <w:t xml:space="preserve"> healthcare services we provide. </w:t>
      </w:r>
    </w:p>
    <w:p w14:paraId="78D2223E" w14:textId="77777777" w:rsidR="00B51447" w:rsidRPr="009A407C" w:rsidRDefault="00B51447" w:rsidP="001A74B3">
      <w:pPr>
        <w:shd w:val="clear" w:color="auto" w:fill="FFFFFF"/>
        <w:spacing w:after="180" w:line="240" w:lineRule="auto"/>
        <w:jc w:val="both"/>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 xml:space="preserve">The legal basis for this is the Data Protection Act (2018) enactment of GDPR </w:t>
      </w:r>
      <w:r w:rsidRPr="009A407C">
        <w:rPr>
          <w:rFonts w:asciiTheme="minorHAnsi" w:eastAsia="Times New Roman" w:hAnsiTheme="minorHAnsi" w:cs="Arial"/>
          <w:b/>
          <w:sz w:val="24"/>
          <w:szCs w:val="24"/>
          <w:lang w:eastAsia="en-GB"/>
        </w:rPr>
        <w:t>Article 9, subsection 2(h)</w:t>
      </w:r>
    </w:p>
    <w:p w14:paraId="307893CB" w14:textId="77777777" w:rsidR="00B51447" w:rsidRPr="009A407C" w:rsidRDefault="00B51447" w:rsidP="001A74B3">
      <w:pPr>
        <w:shd w:val="clear" w:color="auto" w:fill="FFFFFF"/>
        <w:spacing w:after="180" w:line="240" w:lineRule="auto"/>
        <w:jc w:val="both"/>
        <w:rPr>
          <w:rFonts w:asciiTheme="minorHAnsi" w:eastAsia="Times New Roman" w:hAnsiTheme="minorHAnsi" w:cs="Arial"/>
          <w:i/>
          <w:sz w:val="24"/>
          <w:szCs w:val="24"/>
          <w:lang w:eastAsia="en-GB"/>
        </w:rPr>
      </w:pPr>
      <w:r w:rsidRPr="009A407C">
        <w:rPr>
          <w:rFonts w:asciiTheme="minorHAnsi" w:eastAsia="Times New Roman" w:hAnsiTheme="minorHAnsi" w:cs="Arial"/>
          <w:i/>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1CCAA28C" w14:textId="77777777" w:rsidR="00F7161E" w:rsidRPr="009A407C" w:rsidRDefault="00D262E1" w:rsidP="001A74B3">
      <w:pPr>
        <w:shd w:val="clear" w:color="auto" w:fill="FFFFFF"/>
        <w:spacing w:after="180" w:line="240" w:lineRule="auto"/>
        <w:jc w:val="both"/>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Information</w:t>
      </w:r>
      <w:r w:rsidR="00F7161E" w:rsidRPr="009A407C">
        <w:rPr>
          <w:rFonts w:asciiTheme="minorHAnsi" w:eastAsia="Times New Roman" w:hAnsiTheme="minorHAnsi" w:cs="Arial"/>
          <w:sz w:val="24"/>
          <w:szCs w:val="24"/>
          <w:lang w:eastAsia="en-GB"/>
        </w:rPr>
        <w:t xml:space="preserve"> processed will include your personal information to </w:t>
      </w:r>
      <w:r w:rsidR="00B51447" w:rsidRPr="009A407C">
        <w:rPr>
          <w:rFonts w:asciiTheme="minorHAnsi" w:eastAsia="Times New Roman" w:hAnsiTheme="minorHAnsi" w:cs="Arial"/>
          <w:sz w:val="24"/>
          <w:szCs w:val="24"/>
          <w:lang w:eastAsia="en-GB"/>
        </w:rPr>
        <w:t xml:space="preserve">identify you and your contact details and information relating to your care. </w:t>
      </w:r>
      <w:r w:rsidR="00F7161E" w:rsidRPr="009A407C">
        <w:rPr>
          <w:rFonts w:asciiTheme="minorHAnsi" w:eastAsia="Times New Roman" w:hAnsiTheme="minorHAnsi" w:cs="Arial"/>
          <w:sz w:val="24"/>
          <w:szCs w:val="24"/>
          <w:lang w:eastAsia="en-GB"/>
        </w:rPr>
        <w:t>We will also record information relating to accessibility issues, and Equali</w:t>
      </w:r>
      <w:r w:rsidR="00B51447" w:rsidRPr="009A407C">
        <w:rPr>
          <w:rFonts w:asciiTheme="minorHAnsi" w:eastAsia="Times New Roman" w:hAnsiTheme="minorHAnsi" w:cs="Arial"/>
          <w:sz w:val="24"/>
          <w:szCs w:val="24"/>
          <w:lang w:eastAsia="en-GB"/>
        </w:rPr>
        <w:t>ty &amp; Diversity Monitoring data.</w:t>
      </w:r>
    </w:p>
    <w:p w14:paraId="24CA997F" w14:textId="77777777" w:rsidR="00B51447" w:rsidRPr="009A407C" w:rsidRDefault="00B51447" w:rsidP="001A74B3">
      <w:pPr>
        <w:shd w:val="clear" w:color="auto" w:fill="FFFFFF"/>
        <w:spacing w:after="180" w:line="240" w:lineRule="auto"/>
        <w:jc w:val="both"/>
        <w:rPr>
          <w:rFonts w:asciiTheme="minorHAnsi" w:eastAsia="Times New Roman" w:hAnsiTheme="minorHAnsi" w:cs="Arial"/>
          <w:sz w:val="24"/>
          <w:szCs w:val="24"/>
          <w:lang w:eastAsia="en-GB"/>
        </w:rPr>
      </w:pPr>
      <w:r w:rsidRPr="00B51447">
        <w:rPr>
          <w:rFonts w:asciiTheme="minorHAnsi" w:eastAsia="Times New Roman" w:hAnsiTheme="minorHAnsi" w:cs="Arial"/>
          <w:sz w:val="24"/>
          <w:szCs w:val="24"/>
          <w:lang w:eastAsia="en-GB"/>
        </w:rPr>
        <w:t>To provide high-quality, effective care that is safe, responsive, timely, and efficient, we will both receive and share relevant and necessary informati</w:t>
      </w:r>
      <w:r w:rsidRPr="009A407C">
        <w:rPr>
          <w:rFonts w:asciiTheme="minorHAnsi" w:eastAsia="Times New Roman" w:hAnsiTheme="minorHAnsi" w:cs="Arial"/>
          <w:sz w:val="24"/>
          <w:szCs w:val="24"/>
          <w:lang w:eastAsia="en-GB"/>
        </w:rPr>
        <w:t xml:space="preserve">on with other </w:t>
      </w:r>
      <w:r w:rsidRPr="00B51447">
        <w:rPr>
          <w:rFonts w:asciiTheme="minorHAnsi" w:eastAsia="Times New Roman" w:hAnsiTheme="minorHAnsi" w:cs="Arial"/>
          <w:sz w:val="24"/>
          <w:szCs w:val="24"/>
          <w:lang w:eastAsia="en-GB"/>
        </w:rPr>
        <w:t xml:space="preserve">care professionals involved in </w:t>
      </w:r>
      <w:r w:rsidR="00A4467A">
        <w:rPr>
          <w:rFonts w:asciiTheme="minorHAnsi" w:eastAsia="Times New Roman" w:hAnsiTheme="minorHAnsi" w:cs="Arial"/>
          <w:sz w:val="24"/>
          <w:szCs w:val="24"/>
          <w:lang w:eastAsia="en-GB"/>
        </w:rPr>
        <w:t>y</w:t>
      </w:r>
      <w:r w:rsidRPr="00B51447">
        <w:rPr>
          <w:rFonts w:asciiTheme="minorHAnsi" w:eastAsia="Times New Roman" w:hAnsiTheme="minorHAnsi" w:cs="Arial"/>
          <w:sz w:val="24"/>
          <w:szCs w:val="24"/>
          <w:lang w:eastAsia="en-GB"/>
        </w:rPr>
        <w:t>our</w:t>
      </w:r>
      <w:r w:rsidR="00A4467A">
        <w:rPr>
          <w:rFonts w:asciiTheme="minorHAnsi" w:eastAsia="Times New Roman" w:hAnsiTheme="minorHAnsi" w:cs="Arial"/>
          <w:sz w:val="24"/>
          <w:szCs w:val="24"/>
          <w:lang w:eastAsia="en-GB"/>
        </w:rPr>
        <w:t xml:space="preserve"> care</w:t>
      </w:r>
      <w:r w:rsidRPr="00B51447">
        <w:rPr>
          <w:rFonts w:asciiTheme="minorHAnsi" w:eastAsia="Times New Roman" w:hAnsiTheme="minorHAnsi" w:cs="Arial"/>
          <w:sz w:val="24"/>
          <w:szCs w:val="24"/>
          <w:lang w:eastAsia="en-GB"/>
        </w:rPr>
        <w:t>, on the same legal basis.</w:t>
      </w:r>
    </w:p>
    <w:p w14:paraId="0B6F5F4D" w14:textId="7AA85DBB" w:rsidR="00B51447" w:rsidRPr="00B51447" w:rsidRDefault="00B51447" w:rsidP="001A74B3">
      <w:pPr>
        <w:shd w:val="clear" w:color="auto" w:fill="FFFFFF"/>
        <w:spacing w:after="180" w:line="240" w:lineRule="auto"/>
        <w:jc w:val="both"/>
        <w:rPr>
          <w:rFonts w:asciiTheme="minorHAnsi" w:eastAsia="Times New Roman" w:hAnsiTheme="minorHAnsi" w:cs="Arial"/>
          <w:sz w:val="24"/>
          <w:szCs w:val="24"/>
          <w:lang w:eastAsia="en-GB"/>
        </w:rPr>
      </w:pPr>
      <w:r w:rsidRPr="009A407C">
        <w:rPr>
          <w:rFonts w:asciiTheme="minorHAnsi" w:eastAsia="Times New Roman" w:hAnsiTheme="minorHAnsi" w:cs="Arial"/>
          <w:sz w:val="24"/>
          <w:szCs w:val="24"/>
          <w:lang w:eastAsia="en-GB"/>
        </w:rPr>
        <w:t>Although we will process your information under a Duty of Confidence, if we feel that there may be a risk to you or others we may need to share information with other parties</w:t>
      </w:r>
      <w:r w:rsidR="001A74B3" w:rsidRPr="009A407C">
        <w:rPr>
          <w:rFonts w:asciiTheme="minorHAnsi" w:eastAsia="Times New Roman" w:hAnsiTheme="minorHAnsi" w:cs="Arial"/>
          <w:sz w:val="24"/>
          <w:szCs w:val="24"/>
          <w:lang w:eastAsia="en-GB"/>
        </w:rPr>
        <w:t>. Should this need arise, w</w:t>
      </w:r>
      <w:r w:rsidRPr="009A407C">
        <w:rPr>
          <w:rFonts w:asciiTheme="minorHAnsi" w:eastAsia="Times New Roman" w:hAnsiTheme="minorHAnsi" w:cs="Arial"/>
          <w:sz w:val="24"/>
          <w:szCs w:val="24"/>
          <w:lang w:eastAsia="en-GB"/>
        </w:rPr>
        <w:t xml:space="preserve">e </w:t>
      </w:r>
      <w:r w:rsidR="001A74B3" w:rsidRPr="009A407C">
        <w:rPr>
          <w:rFonts w:asciiTheme="minorHAnsi" w:eastAsia="Times New Roman" w:hAnsiTheme="minorHAnsi" w:cs="Arial"/>
          <w:sz w:val="24"/>
          <w:szCs w:val="24"/>
          <w:lang w:eastAsia="en-GB"/>
        </w:rPr>
        <w:t xml:space="preserve">would </w:t>
      </w:r>
      <w:r w:rsidRPr="009A407C">
        <w:rPr>
          <w:rFonts w:asciiTheme="minorHAnsi" w:eastAsia="Times New Roman" w:hAnsiTheme="minorHAnsi" w:cs="Arial"/>
          <w:sz w:val="24"/>
          <w:szCs w:val="24"/>
          <w:lang w:eastAsia="en-GB"/>
        </w:rPr>
        <w:t xml:space="preserve">always </w:t>
      </w:r>
      <w:r w:rsidR="00EF57BC">
        <w:rPr>
          <w:rFonts w:asciiTheme="minorHAnsi" w:eastAsia="Times New Roman" w:hAnsiTheme="minorHAnsi" w:cs="Arial"/>
          <w:sz w:val="24"/>
          <w:szCs w:val="24"/>
          <w:lang w:eastAsia="en-GB"/>
        </w:rPr>
        <w:t>endeavour</w:t>
      </w:r>
      <w:r w:rsidR="00EF57BC" w:rsidRPr="009A407C">
        <w:rPr>
          <w:rFonts w:asciiTheme="minorHAnsi" w:eastAsia="Times New Roman" w:hAnsiTheme="minorHAnsi" w:cs="Arial"/>
          <w:sz w:val="24"/>
          <w:szCs w:val="24"/>
          <w:lang w:eastAsia="en-GB"/>
        </w:rPr>
        <w:t xml:space="preserve"> </w:t>
      </w:r>
      <w:r w:rsidR="001A74B3" w:rsidRPr="009A407C">
        <w:rPr>
          <w:rFonts w:asciiTheme="minorHAnsi" w:eastAsia="Times New Roman" w:hAnsiTheme="minorHAnsi" w:cs="Arial"/>
          <w:sz w:val="24"/>
          <w:szCs w:val="24"/>
          <w:lang w:eastAsia="en-GB"/>
        </w:rPr>
        <w:t>to discuss this with you first</w:t>
      </w:r>
      <w:r w:rsidR="009A407C" w:rsidRPr="009A407C">
        <w:rPr>
          <w:rFonts w:asciiTheme="minorHAnsi" w:eastAsia="Times New Roman" w:hAnsiTheme="minorHAnsi" w:cs="Arial"/>
          <w:sz w:val="24"/>
          <w:szCs w:val="24"/>
          <w:lang w:eastAsia="en-GB"/>
        </w:rPr>
        <w:t>, although your consent is not required</w:t>
      </w:r>
      <w:r w:rsidR="001A74B3" w:rsidRPr="009A407C">
        <w:rPr>
          <w:rFonts w:asciiTheme="minorHAnsi" w:eastAsia="Times New Roman" w:hAnsiTheme="minorHAnsi" w:cs="Arial"/>
          <w:sz w:val="24"/>
          <w:szCs w:val="24"/>
          <w:lang w:eastAsia="en-GB"/>
        </w:rPr>
        <w:t xml:space="preserve">. This may include sharing relevant information with your </w:t>
      </w:r>
      <w:r w:rsidRPr="009A407C">
        <w:rPr>
          <w:rFonts w:asciiTheme="minorHAnsi" w:eastAsia="Times New Roman" w:hAnsiTheme="minorHAnsi" w:cs="Arial"/>
          <w:sz w:val="24"/>
          <w:szCs w:val="24"/>
          <w:lang w:eastAsia="en-GB"/>
        </w:rPr>
        <w:t>GP, HEEYH, G</w:t>
      </w:r>
      <w:r w:rsidR="00BD296D">
        <w:rPr>
          <w:rFonts w:asciiTheme="minorHAnsi" w:eastAsia="Times New Roman" w:hAnsiTheme="minorHAnsi" w:cs="Arial"/>
          <w:sz w:val="24"/>
          <w:szCs w:val="24"/>
          <w:lang w:eastAsia="en-GB"/>
        </w:rPr>
        <w:t>eneral Medical Council, General Dental Council</w:t>
      </w:r>
      <w:r w:rsidRPr="009A407C">
        <w:rPr>
          <w:rFonts w:asciiTheme="minorHAnsi" w:eastAsia="Times New Roman" w:hAnsiTheme="minorHAnsi" w:cs="Arial"/>
          <w:sz w:val="24"/>
          <w:szCs w:val="24"/>
          <w:lang w:eastAsia="en-GB"/>
        </w:rPr>
        <w:t xml:space="preserve">, </w:t>
      </w:r>
      <w:r w:rsidR="001A74B3" w:rsidRPr="009A407C">
        <w:rPr>
          <w:rFonts w:asciiTheme="minorHAnsi" w:eastAsia="Times New Roman" w:hAnsiTheme="minorHAnsi" w:cs="Arial"/>
          <w:sz w:val="24"/>
          <w:szCs w:val="24"/>
          <w:lang w:eastAsia="en-GB"/>
        </w:rPr>
        <w:t xml:space="preserve">the </w:t>
      </w:r>
      <w:r w:rsidR="00EF57BC">
        <w:rPr>
          <w:rFonts w:asciiTheme="minorHAnsi" w:eastAsia="Times New Roman" w:hAnsiTheme="minorHAnsi" w:cs="Arial"/>
          <w:sz w:val="24"/>
          <w:szCs w:val="24"/>
          <w:lang w:eastAsia="en-GB"/>
        </w:rPr>
        <w:t>O</w:t>
      </w:r>
      <w:r w:rsidRPr="009A407C">
        <w:rPr>
          <w:rFonts w:asciiTheme="minorHAnsi" w:eastAsia="Times New Roman" w:hAnsiTheme="minorHAnsi" w:cs="Arial"/>
          <w:sz w:val="24"/>
          <w:szCs w:val="24"/>
          <w:lang w:eastAsia="en-GB"/>
        </w:rPr>
        <w:t xml:space="preserve">ccupational </w:t>
      </w:r>
      <w:r w:rsidR="00EF57BC">
        <w:rPr>
          <w:rFonts w:asciiTheme="minorHAnsi" w:eastAsia="Times New Roman" w:hAnsiTheme="minorHAnsi" w:cs="Arial"/>
          <w:sz w:val="24"/>
          <w:szCs w:val="24"/>
          <w:lang w:eastAsia="en-GB"/>
        </w:rPr>
        <w:t>H</w:t>
      </w:r>
      <w:r w:rsidRPr="009A407C">
        <w:rPr>
          <w:rFonts w:asciiTheme="minorHAnsi" w:eastAsia="Times New Roman" w:hAnsiTheme="minorHAnsi" w:cs="Arial"/>
          <w:sz w:val="24"/>
          <w:szCs w:val="24"/>
          <w:lang w:eastAsia="en-GB"/>
        </w:rPr>
        <w:t>ea</w:t>
      </w:r>
      <w:r w:rsidR="00A4467A">
        <w:rPr>
          <w:rFonts w:asciiTheme="minorHAnsi" w:eastAsia="Times New Roman" w:hAnsiTheme="minorHAnsi" w:cs="Arial"/>
          <w:sz w:val="24"/>
          <w:szCs w:val="24"/>
          <w:lang w:eastAsia="en-GB"/>
        </w:rPr>
        <w:t>lth department in</w:t>
      </w:r>
      <w:r w:rsidR="004C322A">
        <w:rPr>
          <w:rFonts w:asciiTheme="minorHAnsi" w:eastAsia="Times New Roman" w:hAnsiTheme="minorHAnsi" w:cs="Arial"/>
          <w:sz w:val="24"/>
          <w:szCs w:val="24"/>
          <w:lang w:eastAsia="en-GB"/>
        </w:rPr>
        <w:t xml:space="preserve"> the</w:t>
      </w:r>
      <w:r w:rsidR="00A4467A">
        <w:rPr>
          <w:rFonts w:asciiTheme="minorHAnsi" w:eastAsia="Times New Roman" w:hAnsiTheme="minorHAnsi" w:cs="Arial"/>
          <w:sz w:val="24"/>
          <w:szCs w:val="24"/>
          <w:lang w:eastAsia="en-GB"/>
        </w:rPr>
        <w:t xml:space="preserve"> </w:t>
      </w:r>
      <w:r w:rsidR="001A74B3" w:rsidRPr="009A407C">
        <w:rPr>
          <w:rFonts w:asciiTheme="minorHAnsi" w:eastAsia="Times New Roman" w:hAnsiTheme="minorHAnsi" w:cs="Arial"/>
          <w:sz w:val="24"/>
          <w:szCs w:val="24"/>
          <w:lang w:eastAsia="en-GB"/>
        </w:rPr>
        <w:t>T</w:t>
      </w:r>
      <w:r w:rsidRPr="009A407C">
        <w:rPr>
          <w:rFonts w:asciiTheme="minorHAnsi" w:eastAsia="Times New Roman" w:hAnsiTheme="minorHAnsi" w:cs="Arial"/>
          <w:sz w:val="24"/>
          <w:szCs w:val="24"/>
          <w:lang w:eastAsia="en-GB"/>
        </w:rPr>
        <w:t>rust</w:t>
      </w:r>
      <w:r w:rsidR="00A4467A">
        <w:rPr>
          <w:rFonts w:asciiTheme="minorHAnsi" w:eastAsia="Times New Roman" w:hAnsiTheme="minorHAnsi" w:cs="Arial"/>
          <w:sz w:val="24"/>
          <w:szCs w:val="24"/>
          <w:lang w:eastAsia="en-GB"/>
        </w:rPr>
        <w:t>s w</w:t>
      </w:r>
      <w:r w:rsidR="004C322A">
        <w:rPr>
          <w:rFonts w:asciiTheme="minorHAnsi" w:eastAsia="Times New Roman" w:hAnsiTheme="minorHAnsi" w:cs="Arial"/>
          <w:sz w:val="24"/>
          <w:szCs w:val="24"/>
          <w:lang w:eastAsia="en-GB"/>
        </w:rPr>
        <w:t>h</w:t>
      </w:r>
      <w:r w:rsidR="00A4467A">
        <w:rPr>
          <w:rFonts w:asciiTheme="minorHAnsi" w:eastAsia="Times New Roman" w:hAnsiTheme="minorHAnsi" w:cs="Arial"/>
          <w:sz w:val="24"/>
          <w:szCs w:val="24"/>
          <w:lang w:eastAsia="en-GB"/>
        </w:rPr>
        <w:t xml:space="preserve">ere you </w:t>
      </w:r>
      <w:r w:rsidR="004C322A">
        <w:rPr>
          <w:rFonts w:asciiTheme="minorHAnsi" w:eastAsia="Times New Roman" w:hAnsiTheme="minorHAnsi" w:cs="Arial"/>
          <w:sz w:val="24"/>
          <w:szCs w:val="24"/>
          <w:lang w:eastAsia="en-GB"/>
        </w:rPr>
        <w:t xml:space="preserve">are employed </w:t>
      </w:r>
      <w:r w:rsidR="00A4467A">
        <w:rPr>
          <w:rFonts w:asciiTheme="minorHAnsi" w:eastAsia="Times New Roman" w:hAnsiTheme="minorHAnsi" w:cs="Arial"/>
          <w:sz w:val="24"/>
          <w:szCs w:val="24"/>
          <w:lang w:eastAsia="en-GB"/>
        </w:rPr>
        <w:t>or are placed</w:t>
      </w:r>
      <w:r w:rsidR="004C322A">
        <w:rPr>
          <w:rFonts w:asciiTheme="minorHAnsi" w:eastAsia="Times New Roman" w:hAnsiTheme="minorHAnsi" w:cs="Arial"/>
          <w:sz w:val="24"/>
          <w:szCs w:val="24"/>
          <w:lang w:eastAsia="en-GB"/>
        </w:rPr>
        <w:t>,</w:t>
      </w:r>
      <w:r w:rsidRPr="009A407C">
        <w:rPr>
          <w:rFonts w:asciiTheme="minorHAnsi" w:eastAsia="Times New Roman" w:hAnsiTheme="minorHAnsi" w:cs="Arial"/>
          <w:sz w:val="24"/>
          <w:szCs w:val="24"/>
          <w:lang w:eastAsia="en-GB"/>
        </w:rPr>
        <w:t xml:space="preserve"> and the </w:t>
      </w:r>
      <w:r w:rsidR="004C322A">
        <w:rPr>
          <w:rFonts w:asciiTheme="minorHAnsi" w:eastAsia="Times New Roman" w:hAnsiTheme="minorHAnsi" w:cs="Arial"/>
          <w:sz w:val="24"/>
          <w:szCs w:val="24"/>
          <w:lang w:eastAsia="en-GB"/>
        </w:rPr>
        <w:t>T</w:t>
      </w:r>
      <w:r w:rsidRPr="009A407C">
        <w:rPr>
          <w:rFonts w:asciiTheme="minorHAnsi" w:eastAsia="Times New Roman" w:hAnsiTheme="minorHAnsi" w:cs="Arial"/>
          <w:sz w:val="24"/>
          <w:szCs w:val="24"/>
          <w:lang w:eastAsia="en-GB"/>
        </w:rPr>
        <w:t xml:space="preserve">raining </w:t>
      </w:r>
      <w:r w:rsidR="004C322A">
        <w:rPr>
          <w:rFonts w:asciiTheme="minorHAnsi" w:eastAsia="Times New Roman" w:hAnsiTheme="minorHAnsi" w:cs="Arial"/>
          <w:sz w:val="24"/>
          <w:szCs w:val="24"/>
          <w:lang w:eastAsia="en-GB"/>
        </w:rPr>
        <w:t>P</w:t>
      </w:r>
      <w:r w:rsidRPr="009A407C">
        <w:rPr>
          <w:rFonts w:asciiTheme="minorHAnsi" w:eastAsia="Times New Roman" w:hAnsiTheme="minorHAnsi" w:cs="Arial"/>
          <w:sz w:val="24"/>
          <w:szCs w:val="24"/>
          <w:lang w:eastAsia="en-GB"/>
        </w:rPr>
        <w:t>rogram</w:t>
      </w:r>
      <w:r w:rsidR="001A74B3" w:rsidRPr="009A407C">
        <w:rPr>
          <w:rFonts w:asciiTheme="minorHAnsi" w:eastAsia="Times New Roman" w:hAnsiTheme="minorHAnsi" w:cs="Arial"/>
          <w:sz w:val="24"/>
          <w:szCs w:val="24"/>
          <w:lang w:eastAsia="en-GB"/>
        </w:rPr>
        <w:t xml:space="preserve">me </w:t>
      </w:r>
      <w:r w:rsidR="004C322A">
        <w:rPr>
          <w:rFonts w:asciiTheme="minorHAnsi" w:eastAsia="Times New Roman" w:hAnsiTheme="minorHAnsi" w:cs="Arial"/>
          <w:sz w:val="24"/>
          <w:szCs w:val="24"/>
          <w:lang w:eastAsia="en-GB"/>
        </w:rPr>
        <w:t>D</w:t>
      </w:r>
      <w:r w:rsidR="001A74B3" w:rsidRPr="009A407C">
        <w:rPr>
          <w:rFonts w:asciiTheme="minorHAnsi" w:eastAsia="Times New Roman" w:hAnsiTheme="minorHAnsi" w:cs="Arial"/>
          <w:sz w:val="24"/>
          <w:szCs w:val="24"/>
          <w:lang w:eastAsia="en-GB"/>
        </w:rPr>
        <w:t xml:space="preserve">irectors of the </w:t>
      </w:r>
      <w:r w:rsidR="004C322A">
        <w:rPr>
          <w:rFonts w:asciiTheme="minorHAnsi" w:eastAsia="Times New Roman" w:hAnsiTheme="minorHAnsi" w:cs="Arial"/>
          <w:sz w:val="24"/>
          <w:szCs w:val="24"/>
          <w:lang w:eastAsia="en-GB"/>
        </w:rPr>
        <w:t xml:space="preserve">speciality </w:t>
      </w:r>
      <w:r w:rsidR="001A74B3" w:rsidRPr="009A407C">
        <w:rPr>
          <w:rFonts w:asciiTheme="minorHAnsi" w:eastAsia="Times New Roman" w:hAnsiTheme="minorHAnsi" w:cs="Arial"/>
          <w:sz w:val="24"/>
          <w:szCs w:val="24"/>
          <w:lang w:eastAsia="en-GB"/>
        </w:rPr>
        <w:t>schemes you</w:t>
      </w:r>
      <w:r w:rsidRPr="009A407C">
        <w:rPr>
          <w:rFonts w:asciiTheme="minorHAnsi" w:eastAsia="Times New Roman" w:hAnsiTheme="minorHAnsi" w:cs="Arial"/>
          <w:sz w:val="24"/>
          <w:szCs w:val="24"/>
          <w:lang w:eastAsia="en-GB"/>
        </w:rPr>
        <w:t xml:space="preserve"> </w:t>
      </w:r>
      <w:r w:rsidR="004C322A">
        <w:rPr>
          <w:rFonts w:asciiTheme="minorHAnsi" w:eastAsia="Times New Roman" w:hAnsiTheme="minorHAnsi" w:cs="Arial"/>
          <w:sz w:val="24"/>
          <w:szCs w:val="24"/>
          <w:lang w:eastAsia="en-GB"/>
        </w:rPr>
        <w:t xml:space="preserve">are </w:t>
      </w:r>
      <w:r w:rsidRPr="009A407C">
        <w:rPr>
          <w:rFonts w:asciiTheme="minorHAnsi" w:eastAsia="Times New Roman" w:hAnsiTheme="minorHAnsi" w:cs="Arial"/>
          <w:sz w:val="24"/>
          <w:szCs w:val="24"/>
          <w:lang w:eastAsia="en-GB"/>
        </w:rPr>
        <w:t>work</w:t>
      </w:r>
      <w:r w:rsidR="004C322A">
        <w:rPr>
          <w:rFonts w:asciiTheme="minorHAnsi" w:eastAsia="Times New Roman" w:hAnsiTheme="minorHAnsi" w:cs="Arial"/>
          <w:sz w:val="24"/>
          <w:szCs w:val="24"/>
          <w:lang w:eastAsia="en-GB"/>
        </w:rPr>
        <w:t>ing</w:t>
      </w:r>
      <w:r w:rsidRPr="009A407C">
        <w:rPr>
          <w:rFonts w:asciiTheme="minorHAnsi" w:eastAsia="Times New Roman" w:hAnsiTheme="minorHAnsi" w:cs="Arial"/>
          <w:sz w:val="24"/>
          <w:szCs w:val="24"/>
          <w:lang w:eastAsia="en-GB"/>
        </w:rPr>
        <w:t xml:space="preserve"> in.</w:t>
      </w:r>
      <w:r w:rsidR="009A407C" w:rsidRPr="009A407C">
        <w:rPr>
          <w:rFonts w:asciiTheme="minorHAnsi" w:eastAsia="Times New Roman" w:hAnsiTheme="minorHAnsi" w:cs="Arial"/>
          <w:sz w:val="24"/>
          <w:szCs w:val="24"/>
          <w:lang w:eastAsia="en-GB"/>
        </w:rPr>
        <w:t xml:space="preserve"> Sharing </w:t>
      </w:r>
      <w:r w:rsidR="00EF57BC">
        <w:rPr>
          <w:rFonts w:asciiTheme="minorHAnsi" w:eastAsia="Times New Roman" w:hAnsiTheme="minorHAnsi" w:cs="Arial"/>
          <w:sz w:val="24"/>
          <w:szCs w:val="24"/>
          <w:lang w:eastAsia="en-GB"/>
        </w:rPr>
        <w:t xml:space="preserve">data </w:t>
      </w:r>
      <w:r w:rsidR="009A407C" w:rsidRPr="009A407C">
        <w:rPr>
          <w:rFonts w:asciiTheme="minorHAnsi" w:eastAsia="Times New Roman" w:hAnsiTheme="minorHAnsi" w:cs="Arial"/>
          <w:sz w:val="24"/>
          <w:szCs w:val="24"/>
          <w:lang w:eastAsia="en-GB"/>
        </w:rPr>
        <w:t>for these reasons is under a different legal basis which we will provide &amp; discuss with you on request.</w:t>
      </w:r>
    </w:p>
    <w:p w14:paraId="4AA7CF5C" w14:textId="77777777" w:rsidR="001A74B3" w:rsidRPr="00B51447" w:rsidRDefault="00B51447" w:rsidP="001A74B3">
      <w:pPr>
        <w:shd w:val="clear" w:color="auto" w:fill="FFFFFF"/>
        <w:spacing w:after="180" w:line="240" w:lineRule="auto"/>
        <w:jc w:val="both"/>
        <w:rPr>
          <w:rFonts w:asciiTheme="minorHAnsi" w:eastAsia="Times New Roman" w:hAnsiTheme="minorHAnsi" w:cs="Arial"/>
          <w:sz w:val="24"/>
          <w:szCs w:val="24"/>
          <w:lang w:eastAsia="en-GB"/>
        </w:rPr>
      </w:pPr>
      <w:r w:rsidRPr="00B51447">
        <w:rPr>
          <w:rFonts w:asciiTheme="minorHAnsi" w:eastAsia="Times New Roman" w:hAnsiTheme="minorHAnsi" w:cs="Arial"/>
          <w:sz w:val="24"/>
          <w:szCs w:val="24"/>
          <w:lang w:eastAsia="en-GB"/>
        </w:rPr>
        <w:t xml:space="preserve">The Trust does not process healthcare </w:t>
      </w:r>
      <w:r w:rsidR="00D262E1">
        <w:rPr>
          <w:rFonts w:asciiTheme="minorHAnsi" w:eastAsia="Times New Roman" w:hAnsiTheme="minorHAnsi" w:cs="Arial"/>
          <w:sz w:val="24"/>
          <w:szCs w:val="24"/>
          <w:lang w:eastAsia="en-GB"/>
        </w:rPr>
        <w:t>information</w:t>
      </w:r>
      <w:r w:rsidRPr="00B51447">
        <w:rPr>
          <w:rFonts w:asciiTheme="minorHAnsi" w:eastAsia="Times New Roman" w:hAnsiTheme="minorHAnsi" w:cs="Arial"/>
          <w:sz w:val="24"/>
          <w:szCs w:val="24"/>
          <w:lang w:eastAsia="en-GB"/>
        </w:rPr>
        <w:t xml:space="preserve"> outside the </w:t>
      </w:r>
      <w:r w:rsidR="001A74B3" w:rsidRPr="009A407C">
        <w:rPr>
          <w:rFonts w:asciiTheme="minorHAnsi" w:eastAsia="Times New Roman" w:hAnsiTheme="minorHAnsi" w:cs="Arial"/>
          <w:sz w:val="24"/>
          <w:szCs w:val="24"/>
          <w:lang w:eastAsia="en-GB"/>
        </w:rPr>
        <w:t>United Kingdom.</w:t>
      </w:r>
    </w:p>
    <w:p w14:paraId="22CAD3B7"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Arial"/>
          <w:sz w:val="24"/>
          <w:szCs w:val="24"/>
          <w:lang w:eastAsia="en-GB"/>
        </w:rPr>
        <w:lastRenderedPageBreak/>
        <w:t>The Trust will retain and subsequently securely dispose of personal information aligned with the requirements &amp; retention schedules of the</w:t>
      </w:r>
      <w:r w:rsidRPr="00B51447">
        <w:rPr>
          <w:rFonts w:asciiTheme="minorHAnsi" w:eastAsia="Times New Roman" w:hAnsiTheme="minorHAnsi" w:cs="Helvetica"/>
          <w:sz w:val="24"/>
          <w:szCs w:val="24"/>
          <w:lang w:eastAsia="en-GB"/>
        </w:rPr>
        <w:t> </w:t>
      </w:r>
      <w:hyperlink r:id="rId6" w:history="1">
        <w:r w:rsidRPr="009A407C">
          <w:rPr>
            <w:rFonts w:asciiTheme="minorHAnsi" w:eastAsia="Times New Roman" w:hAnsiTheme="minorHAnsi" w:cs="Helvetica"/>
            <w:color w:val="1F497D" w:themeColor="text2"/>
            <w:sz w:val="24"/>
            <w:szCs w:val="24"/>
            <w:u w:val="single"/>
            <w:lang w:eastAsia="en-GB"/>
          </w:rPr>
          <w:t>Records Management Code of Practice for Health &amp; Social Care 2016.</w:t>
        </w:r>
      </w:hyperlink>
    </w:p>
    <w:p w14:paraId="5A28DE68"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The </w:t>
      </w:r>
      <w:r w:rsidR="001A74B3" w:rsidRPr="009A407C">
        <w:rPr>
          <w:rFonts w:asciiTheme="minorHAnsi" w:eastAsia="Times New Roman" w:hAnsiTheme="minorHAnsi" w:cs="Helvetica"/>
          <w:sz w:val="24"/>
          <w:szCs w:val="24"/>
          <w:lang w:eastAsia="en-GB"/>
        </w:rPr>
        <w:t xml:space="preserve">Data Protection Act (2018) &amp; the </w:t>
      </w:r>
      <w:r w:rsidRPr="00B51447">
        <w:rPr>
          <w:rFonts w:asciiTheme="minorHAnsi" w:eastAsia="Times New Roman" w:hAnsiTheme="minorHAnsi" w:cs="Helvetica"/>
          <w:sz w:val="24"/>
          <w:szCs w:val="24"/>
          <w:lang w:eastAsia="en-GB"/>
        </w:rPr>
        <w:t>EU General Data Protection Regulation gives those who personal information we hold certain rights. These rights are set out and explained below.</w:t>
      </w:r>
    </w:p>
    <w:p w14:paraId="6CE92E32" w14:textId="77777777" w:rsidR="00B51447" w:rsidRPr="00B51447" w:rsidRDefault="00B51447" w:rsidP="001A74B3">
      <w:pPr>
        <w:numPr>
          <w:ilvl w:val="0"/>
          <w:numId w:val="2"/>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be informed</w:t>
      </w:r>
    </w:p>
    <w:p w14:paraId="489E1C04"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The information in this Privacy Notice should inform </w:t>
      </w:r>
      <w:r w:rsidR="001A74B3" w:rsidRPr="009A407C">
        <w:rPr>
          <w:rFonts w:asciiTheme="minorHAnsi" w:eastAsia="Times New Roman" w:hAnsiTheme="minorHAnsi" w:cs="Helvetica"/>
          <w:sz w:val="24"/>
          <w:szCs w:val="24"/>
          <w:lang w:eastAsia="en-GB"/>
        </w:rPr>
        <w:t>you</w:t>
      </w:r>
      <w:r w:rsidRPr="00B51447">
        <w:rPr>
          <w:rFonts w:asciiTheme="minorHAnsi" w:eastAsia="Times New Roman" w:hAnsiTheme="minorHAnsi" w:cs="Helvetica"/>
          <w:sz w:val="24"/>
          <w:szCs w:val="24"/>
          <w:lang w:eastAsia="en-GB"/>
        </w:rPr>
        <w:t xml:space="preserve"> how </w:t>
      </w:r>
      <w:r w:rsidR="001A74B3" w:rsidRPr="009A407C">
        <w:rPr>
          <w:rFonts w:asciiTheme="minorHAnsi" w:eastAsia="Times New Roman" w:hAnsiTheme="minorHAnsi" w:cs="Helvetica"/>
          <w:sz w:val="24"/>
          <w:szCs w:val="24"/>
          <w:lang w:eastAsia="en-GB"/>
        </w:rPr>
        <w:t>your</w:t>
      </w:r>
      <w:r w:rsidRPr="00B51447">
        <w:rPr>
          <w:rFonts w:asciiTheme="minorHAnsi" w:eastAsia="Times New Roman" w:hAnsiTheme="minorHAnsi" w:cs="Helvetica"/>
          <w:sz w:val="24"/>
          <w:szCs w:val="24"/>
          <w:lang w:eastAsia="en-GB"/>
        </w:rPr>
        <w:t xml:space="preserve"> information is processed by the Trust.</w:t>
      </w:r>
    </w:p>
    <w:p w14:paraId="74A59600" w14:textId="77777777" w:rsidR="00B51447" w:rsidRPr="00B51447" w:rsidRDefault="00B51447" w:rsidP="001A74B3">
      <w:pPr>
        <w:numPr>
          <w:ilvl w:val="0"/>
          <w:numId w:val="3"/>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of access</w:t>
      </w:r>
    </w:p>
    <w:p w14:paraId="0F7861F5" w14:textId="77777777" w:rsidR="00B51447" w:rsidRPr="00B51447" w:rsidRDefault="001A74B3"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sz w:val="24"/>
          <w:szCs w:val="24"/>
          <w:lang w:eastAsia="en-GB"/>
        </w:rPr>
        <w:t>You</w:t>
      </w:r>
      <w:r w:rsidR="00B51447" w:rsidRPr="00B51447">
        <w:rPr>
          <w:rFonts w:asciiTheme="minorHAnsi" w:eastAsia="Times New Roman" w:hAnsiTheme="minorHAnsi" w:cs="Helvetica"/>
          <w:sz w:val="24"/>
          <w:szCs w:val="24"/>
          <w:lang w:eastAsia="en-GB"/>
        </w:rPr>
        <w:t xml:space="preserve"> have a right to make a request to receive a copy of the information we hold about </w:t>
      </w:r>
      <w:r w:rsidRPr="009A407C">
        <w:rPr>
          <w:rFonts w:asciiTheme="minorHAnsi" w:eastAsia="Times New Roman" w:hAnsiTheme="minorHAnsi" w:cs="Helvetica"/>
          <w:sz w:val="24"/>
          <w:szCs w:val="24"/>
          <w:lang w:eastAsia="en-GB"/>
        </w:rPr>
        <w:t>you</w:t>
      </w:r>
      <w:r w:rsidR="00B51447" w:rsidRPr="00B51447">
        <w:rPr>
          <w:rFonts w:asciiTheme="minorHAnsi" w:eastAsia="Times New Roman" w:hAnsiTheme="minorHAnsi" w:cs="Helvetica"/>
          <w:sz w:val="24"/>
          <w:szCs w:val="24"/>
          <w:lang w:eastAsia="en-GB"/>
        </w:rPr>
        <w:t xml:space="preserve">, however the Trust has a legal obligation to have an appropriate healthcare professional review the information before it is released, to ensure that information likely to cause harm or </w:t>
      </w:r>
      <w:r w:rsidR="00D262E1">
        <w:rPr>
          <w:rFonts w:asciiTheme="minorHAnsi" w:eastAsia="Times New Roman" w:hAnsiTheme="minorHAnsi" w:cs="Helvetica"/>
          <w:sz w:val="24"/>
          <w:szCs w:val="24"/>
          <w:lang w:eastAsia="en-GB"/>
        </w:rPr>
        <w:t xml:space="preserve">serious </w:t>
      </w:r>
      <w:r w:rsidR="00B51447" w:rsidRPr="00B51447">
        <w:rPr>
          <w:rFonts w:asciiTheme="minorHAnsi" w:eastAsia="Times New Roman" w:hAnsiTheme="minorHAnsi" w:cs="Helvetica"/>
          <w:sz w:val="24"/>
          <w:szCs w:val="24"/>
          <w:lang w:eastAsia="en-GB"/>
        </w:rPr>
        <w:t>distress to</w:t>
      </w:r>
      <w:r w:rsidR="00D262E1">
        <w:rPr>
          <w:rFonts w:asciiTheme="minorHAnsi" w:eastAsia="Times New Roman" w:hAnsiTheme="minorHAnsi" w:cs="Helvetica"/>
          <w:sz w:val="24"/>
          <w:szCs w:val="24"/>
          <w:lang w:eastAsia="en-GB"/>
        </w:rPr>
        <w:t xml:space="preserve"> </w:t>
      </w:r>
      <w:r w:rsidRPr="009A407C">
        <w:rPr>
          <w:rFonts w:asciiTheme="minorHAnsi" w:eastAsia="Times New Roman" w:hAnsiTheme="minorHAnsi" w:cs="Helvetica"/>
          <w:sz w:val="24"/>
          <w:szCs w:val="24"/>
          <w:lang w:eastAsia="en-GB"/>
        </w:rPr>
        <w:t>you</w:t>
      </w:r>
      <w:r w:rsidR="00B51447" w:rsidRPr="00B51447">
        <w:rPr>
          <w:rFonts w:asciiTheme="minorHAnsi" w:eastAsia="Times New Roman" w:hAnsiTheme="minorHAnsi" w:cs="Helvetica"/>
          <w:sz w:val="24"/>
          <w:szCs w:val="24"/>
          <w:lang w:eastAsia="en-GB"/>
        </w:rPr>
        <w:t xml:space="preserve"> or anyone else is removed.</w:t>
      </w:r>
    </w:p>
    <w:p w14:paraId="1852B379" w14:textId="77777777" w:rsidR="00B51447" w:rsidRPr="00B51447" w:rsidRDefault="00B51447" w:rsidP="001A74B3">
      <w:pPr>
        <w:numPr>
          <w:ilvl w:val="0"/>
          <w:numId w:val="4"/>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rectification</w:t>
      </w:r>
    </w:p>
    <w:p w14:paraId="37BBD6AA"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If factual inaccuracies are found and agreed, these will be corrected.</w:t>
      </w:r>
    </w:p>
    <w:p w14:paraId="3C2709F4" w14:textId="77777777" w:rsidR="00B51447" w:rsidRPr="00B51447" w:rsidRDefault="00B51447" w:rsidP="001A74B3">
      <w:pPr>
        <w:numPr>
          <w:ilvl w:val="0"/>
          <w:numId w:val="5"/>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erasure</w:t>
      </w:r>
    </w:p>
    <w:p w14:paraId="40B5B972"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This right does not apply in all circumstances, and does not apply to information held for healthcare purposes. Service User records are retained according to the requirements of the </w:t>
      </w:r>
      <w:hyperlink r:id="rId7" w:history="1">
        <w:r w:rsidR="00D262E1" w:rsidRPr="009A407C">
          <w:rPr>
            <w:rFonts w:asciiTheme="minorHAnsi" w:eastAsia="Times New Roman" w:hAnsiTheme="minorHAnsi" w:cs="Helvetica"/>
            <w:color w:val="1F497D" w:themeColor="text2"/>
            <w:sz w:val="24"/>
            <w:szCs w:val="24"/>
            <w:u w:val="single"/>
            <w:lang w:eastAsia="en-GB"/>
          </w:rPr>
          <w:t>Records Management Code of Practice for Health &amp; Social Care 2016.</w:t>
        </w:r>
      </w:hyperlink>
    </w:p>
    <w:p w14:paraId="16982228" w14:textId="77777777" w:rsidR="00B51447" w:rsidRPr="00B51447" w:rsidRDefault="00B51447" w:rsidP="001A74B3">
      <w:pPr>
        <w:numPr>
          <w:ilvl w:val="0"/>
          <w:numId w:val="6"/>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restrict processing</w:t>
      </w:r>
    </w:p>
    <w:p w14:paraId="656326E7"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This right does not apply in all circumstances. The Trust will record and act upon any restrictions </w:t>
      </w:r>
      <w:r w:rsidR="001A74B3" w:rsidRPr="009A407C">
        <w:rPr>
          <w:rFonts w:asciiTheme="minorHAnsi" w:eastAsia="Times New Roman" w:hAnsiTheme="minorHAnsi" w:cs="Helvetica"/>
          <w:sz w:val="24"/>
          <w:szCs w:val="24"/>
          <w:lang w:eastAsia="en-GB"/>
        </w:rPr>
        <w:t>you may wish</w:t>
      </w:r>
      <w:r w:rsidRPr="00B51447">
        <w:rPr>
          <w:rFonts w:asciiTheme="minorHAnsi" w:eastAsia="Times New Roman" w:hAnsiTheme="minorHAnsi" w:cs="Helvetica"/>
          <w:sz w:val="24"/>
          <w:szCs w:val="24"/>
          <w:lang w:eastAsia="en-GB"/>
        </w:rPr>
        <w:t xml:space="preserve"> </w:t>
      </w:r>
      <w:r w:rsidR="001A74B3" w:rsidRPr="009A407C">
        <w:rPr>
          <w:rFonts w:asciiTheme="minorHAnsi" w:eastAsia="Times New Roman" w:hAnsiTheme="minorHAnsi" w:cs="Helvetica"/>
          <w:sz w:val="24"/>
          <w:szCs w:val="24"/>
          <w:lang w:eastAsia="en-GB"/>
        </w:rPr>
        <w:t>to place on the sharing of your</w:t>
      </w:r>
      <w:r w:rsidRPr="00B51447">
        <w:rPr>
          <w:rFonts w:asciiTheme="minorHAnsi" w:eastAsia="Times New Roman" w:hAnsiTheme="minorHAnsi" w:cs="Helvetica"/>
          <w:sz w:val="24"/>
          <w:szCs w:val="24"/>
          <w:lang w:eastAsia="en-GB"/>
        </w:rPr>
        <w:t xml:space="preserve"> information – e.g. with family members etc., but will share relevant and necessary informati</w:t>
      </w:r>
      <w:r w:rsidR="009A407C" w:rsidRPr="009A407C">
        <w:rPr>
          <w:rFonts w:asciiTheme="minorHAnsi" w:eastAsia="Times New Roman" w:hAnsiTheme="minorHAnsi" w:cs="Helvetica"/>
          <w:sz w:val="24"/>
          <w:szCs w:val="24"/>
          <w:lang w:eastAsia="en-GB"/>
        </w:rPr>
        <w:t xml:space="preserve">on with other </w:t>
      </w:r>
      <w:r w:rsidRPr="00B51447">
        <w:rPr>
          <w:rFonts w:asciiTheme="minorHAnsi" w:eastAsia="Times New Roman" w:hAnsiTheme="minorHAnsi" w:cs="Helvetica"/>
          <w:sz w:val="24"/>
          <w:szCs w:val="24"/>
          <w:lang w:eastAsia="en-GB"/>
        </w:rPr>
        <w:t xml:space="preserve">care professionals involved in </w:t>
      </w:r>
      <w:r w:rsidR="001A74B3" w:rsidRPr="009A407C">
        <w:rPr>
          <w:rFonts w:asciiTheme="minorHAnsi" w:eastAsia="Times New Roman" w:hAnsiTheme="minorHAnsi" w:cs="Helvetica"/>
          <w:sz w:val="24"/>
          <w:szCs w:val="24"/>
          <w:lang w:eastAsia="en-GB"/>
        </w:rPr>
        <w:t>y</w:t>
      </w:r>
      <w:r w:rsidRPr="00B51447">
        <w:rPr>
          <w:rFonts w:asciiTheme="minorHAnsi" w:eastAsia="Times New Roman" w:hAnsiTheme="minorHAnsi" w:cs="Helvetica"/>
          <w:sz w:val="24"/>
          <w:szCs w:val="24"/>
          <w:lang w:eastAsia="en-GB"/>
        </w:rPr>
        <w:t xml:space="preserve">our </w:t>
      </w:r>
      <w:r w:rsidR="009A407C" w:rsidRPr="009A407C">
        <w:rPr>
          <w:rFonts w:asciiTheme="minorHAnsi" w:eastAsia="Times New Roman" w:hAnsiTheme="minorHAnsi" w:cs="Helvetica"/>
          <w:sz w:val="24"/>
          <w:szCs w:val="24"/>
          <w:lang w:eastAsia="en-GB"/>
        </w:rPr>
        <w:t>care, or</w:t>
      </w:r>
      <w:r w:rsidR="001A74B3" w:rsidRPr="009A407C">
        <w:rPr>
          <w:rFonts w:asciiTheme="minorHAnsi" w:eastAsia="Times New Roman" w:hAnsiTheme="minorHAnsi" w:cs="Helvetica"/>
          <w:sz w:val="24"/>
          <w:szCs w:val="24"/>
          <w:lang w:eastAsia="en-GB"/>
        </w:rPr>
        <w:t xml:space="preserve"> when this is necessary due to perceived risks</w:t>
      </w:r>
      <w:r w:rsidR="009A407C" w:rsidRPr="009A407C">
        <w:rPr>
          <w:rFonts w:asciiTheme="minorHAnsi" w:eastAsia="Times New Roman" w:hAnsiTheme="minorHAnsi" w:cs="Helvetica"/>
          <w:sz w:val="24"/>
          <w:szCs w:val="24"/>
          <w:lang w:eastAsia="en-GB"/>
        </w:rPr>
        <w:t xml:space="preserve"> as outlined above</w:t>
      </w:r>
      <w:r w:rsidR="001A74B3" w:rsidRPr="009A407C">
        <w:rPr>
          <w:rFonts w:asciiTheme="minorHAnsi" w:eastAsia="Times New Roman" w:hAnsiTheme="minorHAnsi" w:cs="Helvetica"/>
          <w:sz w:val="24"/>
          <w:szCs w:val="24"/>
          <w:lang w:eastAsia="en-GB"/>
        </w:rPr>
        <w:t>,</w:t>
      </w:r>
      <w:r w:rsidRPr="00B51447">
        <w:rPr>
          <w:rFonts w:asciiTheme="minorHAnsi" w:eastAsia="Times New Roman" w:hAnsiTheme="minorHAnsi" w:cs="Helvetica"/>
          <w:sz w:val="24"/>
          <w:szCs w:val="24"/>
          <w:lang w:eastAsia="en-GB"/>
        </w:rPr>
        <w:t xml:space="preserve"> or when otherwise required to do so by law.</w:t>
      </w:r>
    </w:p>
    <w:p w14:paraId="27D86BF9" w14:textId="77777777" w:rsidR="00B51447" w:rsidRPr="00B51447" w:rsidRDefault="00B51447" w:rsidP="001A74B3">
      <w:pPr>
        <w:numPr>
          <w:ilvl w:val="0"/>
          <w:numId w:val="7"/>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data portability</w:t>
      </w:r>
    </w:p>
    <w:p w14:paraId="34B2F331"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This right does not apply in all circumstances. As we do not process healthcare information by automated means or on the basis of consent, it does not apply to healthcare information. We will however respond to Subject Access Requests and provide the information requested in a format of </w:t>
      </w:r>
      <w:r w:rsidR="001A74B3" w:rsidRPr="009A407C">
        <w:rPr>
          <w:rFonts w:asciiTheme="minorHAnsi" w:eastAsia="Times New Roman" w:hAnsiTheme="minorHAnsi" w:cs="Helvetica"/>
          <w:sz w:val="24"/>
          <w:szCs w:val="24"/>
          <w:lang w:eastAsia="en-GB"/>
        </w:rPr>
        <w:t>your</w:t>
      </w:r>
      <w:r w:rsidRPr="00B51447">
        <w:rPr>
          <w:rFonts w:asciiTheme="minorHAnsi" w:eastAsia="Times New Roman" w:hAnsiTheme="minorHAnsi" w:cs="Helvetica"/>
          <w:sz w:val="24"/>
          <w:szCs w:val="24"/>
          <w:lang w:eastAsia="en-GB"/>
        </w:rPr>
        <w:t xml:space="preserve"> choice when it is reasonable to do so. </w:t>
      </w:r>
      <w:r w:rsidRPr="009A407C">
        <w:rPr>
          <w:rFonts w:asciiTheme="minorHAnsi" w:eastAsia="Times New Roman" w:hAnsiTheme="minorHAnsi" w:cs="Helvetica"/>
          <w:b/>
          <w:bCs/>
          <w:sz w:val="24"/>
          <w:szCs w:val="24"/>
          <w:lang w:eastAsia="en-GB"/>
        </w:rPr>
        <w:t> </w:t>
      </w:r>
    </w:p>
    <w:p w14:paraId="5028806F" w14:textId="77777777" w:rsidR="00B51447" w:rsidRPr="00B51447" w:rsidRDefault="00B51447" w:rsidP="001A74B3">
      <w:pPr>
        <w:numPr>
          <w:ilvl w:val="0"/>
          <w:numId w:val="8"/>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object</w:t>
      </w:r>
    </w:p>
    <w:p w14:paraId="3CD3EFCD"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This right does not apply in all circumstances. As we process </w:t>
      </w:r>
      <w:r w:rsidR="00D262E1">
        <w:rPr>
          <w:rFonts w:asciiTheme="minorHAnsi" w:eastAsia="Times New Roman" w:hAnsiTheme="minorHAnsi" w:cs="Helvetica"/>
          <w:sz w:val="24"/>
          <w:szCs w:val="24"/>
          <w:lang w:eastAsia="en-GB"/>
        </w:rPr>
        <w:t>your</w:t>
      </w:r>
      <w:r w:rsidRPr="00B51447">
        <w:rPr>
          <w:rFonts w:asciiTheme="minorHAnsi" w:eastAsia="Times New Roman" w:hAnsiTheme="minorHAnsi" w:cs="Helvetica"/>
          <w:sz w:val="24"/>
          <w:szCs w:val="24"/>
          <w:lang w:eastAsia="en-GB"/>
        </w:rPr>
        <w:t xml:space="preserve"> information on the legal basis provided above, this right does not apply.</w:t>
      </w:r>
      <w:r w:rsidR="00D262E1">
        <w:rPr>
          <w:rFonts w:asciiTheme="minorHAnsi" w:eastAsia="Times New Roman" w:hAnsiTheme="minorHAnsi" w:cs="Helvetica"/>
          <w:sz w:val="24"/>
          <w:szCs w:val="24"/>
          <w:lang w:eastAsia="en-GB"/>
        </w:rPr>
        <w:t xml:space="preserve"> </w:t>
      </w:r>
      <w:r w:rsidRPr="00B51447">
        <w:rPr>
          <w:rFonts w:asciiTheme="minorHAnsi" w:eastAsia="Times New Roman" w:hAnsiTheme="minorHAnsi" w:cs="Helvetica"/>
          <w:sz w:val="24"/>
          <w:szCs w:val="24"/>
          <w:lang w:eastAsia="en-GB"/>
        </w:rPr>
        <w:t>We will however be honouring choices expressed through the </w:t>
      </w:r>
      <w:hyperlink r:id="rId8" w:history="1">
        <w:r w:rsidRPr="00D262E1">
          <w:rPr>
            <w:rFonts w:asciiTheme="minorHAnsi" w:eastAsia="Times New Roman" w:hAnsiTheme="minorHAnsi" w:cs="Helvetica"/>
            <w:color w:val="1F497D" w:themeColor="text2"/>
            <w:sz w:val="24"/>
            <w:szCs w:val="24"/>
            <w:u w:val="single"/>
            <w:lang w:eastAsia="en-GB"/>
          </w:rPr>
          <w:t>National Data Opt-Out </w:t>
        </w:r>
      </w:hyperlink>
      <w:hyperlink r:id="rId9" w:history="1">
        <w:r w:rsidRPr="00D262E1">
          <w:rPr>
            <w:rFonts w:asciiTheme="minorHAnsi" w:eastAsia="Times New Roman" w:hAnsiTheme="minorHAnsi" w:cs="Helvetica"/>
            <w:color w:val="1F497D" w:themeColor="text2"/>
            <w:sz w:val="24"/>
            <w:szCs w:val="24"/>
            <w:u w:val="single"/>
            <w:lang w:eastAsia="en-GB"/>
          </w:rPr>
          <w:t>Programme</w:t>
        </w:r>
      </w:hyperlink>
      <w:r w:rsidRPr="00B51447">
        <w:rPr>
          <w:rFonts w:asciiTheme="minorHAnsi" w:eastAsia="Times New Roman" w:hAnsiTheme="minorHAnsi" w:cs="Helvetica"/>
          <w:sz w:val="24"/>
          <w:szCs w:val="24"/>
          <w:lang w:eastAsia="en-GB"/>
        </w:rPr>
        <w:t xml:space="preserve">, to prevent use of patient </w:t>
      </w:r>
      <w:r w:rsidR="00D262E1">
        <w:rPr>
          <w:rFonts w:asciiTheme="minorHAnsi" w:eastAsia="Times New Roman" w:hAnsiTheme="minorHAnsi" w:cs="Helvetica"/>
          <w:sz w:val="24"/>
          <w:szCs w:val="24"/>
          <w:lang w:eastAsia="en-GB"/>
        </w:rPr>
        <w:t>information</w:t>
      </w:r>
      <w:r w:rsidRPr="00B51447">
        <w:rPr>
          <w:rFonts w:asciiTheme="minorHAnsi" w:eastAsia="Times New Roman" w:hAnsiTheme="minorHAnsi" w:cs="Helvetica"/>
          <w:sz w:val="24"/>
          <w:szCs w:val="24"/>
          <w:lang w:eastAsia="en-GB"/>
        </w:rPr>
        <w:t xml:space="preserve"> for planning and research purposes.</w:t>
      </w:r>
    </w:p>
    <w:p w14:paraId="29A35E45" w14:textId="77777777" w:rsidR="00B51447" w:rsidRPr="00B51447" w:rsidRDefault="00B51447" w:rsidP="001A74B3">
      <w:pPr>
        <w:numPr>
          <w:ilvl w:val="0"/>
          <w:numId w:val="9"/>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lastRenderedPageBreak/>
        <w:t>Rights in relation to automated decision making and profiling.</w:t>
      </w:r>
    </w:p>
    <w:p w14:paraId="7B644BE3"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No automated decision making or profiling is carried out using </w:t>
      </w:r>
      <w:r w:rsidR="00D262E1">
        <w:rPr>
          <w:rFonts w:asciiTheme="minorHAnsi" w:eastAsia="Times New Roman" w:hAnsiTheme="minorHAnsi" w:cs="Helvetica"/>
          <w:sz w:val="24"/>
          <w:szCs w:val="24"/>
          <w:lang w:eastAsia="en-GB"/>
        </w:rPr>
        <w:t>your</w:t>
      </w:r>
      <w:r w:rsidRPr="00B51447">
        <w:rPr>
          <w:rFonts w:asciiTheme="minorHAnsi" w:eastAsia="Times New Roman" w:hAnsiTheme="minorHAnsi" w:cs="Helvetica"/>
          <w:sz w:val="24"/>
          <w:szCs w:val="24"/>
          <w:lang w:eastAsia="en-GB"/>
        </w:rPr>
        <w:t xml:space="preserve"> information.</w:t>
      </w:r>
    </w:p>
    <w:p w14:paraId="51C046F7" w14:textId="77777777" w:rsidR="00B51447" w:rsidRPr="00B51447" w:rsidRDefault="00B51447" w:rsidP="001A74B3">
      <w:pPr>
        <w:numPr>
          <w:ilvl w:val="0"/>
          <w:numId w:val="10"/>
        </w:numPr>
        <w:spacing w:before="100" w:beforeAutospacing="1" w:after="100" w:afterAutospacing="1" w:line="240" w:lineRule="auto"/>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The right to lodge a complaint with a supervisory authority.</w:t>
      </w:r>
    </w:p>
    <w:p w14:paraId="586F432D" w14:textId="77777777" w:rsidR="00B51447" w:rsidRPr="00B51447"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 xml:space="preserve">If </w:t>
      </w:r>
      <w:r w:rsidR="00D262E1">
        <w:rPr>
          <w:rFonts w:asciiTheme="minorHAnsi" w:eastAsia="Times New Roman" w:hAnsiTheme="minorHAnsi" w:cs="Helvetica"/>
          <w:sz w:val="24"/>
          <w:szCs w:val="24"/>
          <w:lang w:eastAsia="en-GB"/>
        </w:rPr>
        <w:t>you feel</w:t>
      </w:r>
      <w:r w:rsidRPr="00B51447">
        <w:rPr>
          <w:rFonts w:asciiTheme="minorHAnsi" w:eastAsia="Times New Roman" w:hAnsiTheme="minorHAnsi" w:cs="Helvetica"/>
          <w:sz w:val="24"/>
          <w:szCs w:val="24"/>
          <w:lang w:eastAsia="en-GB"/>
        </w:rPr>
        <w:t xml:space="preserve"> the Trust has failed to uphold</w:t>
      </w:r>
      <w:r w:rsidR="00D262E1">
        <w:rPr>
          <w:rFonts w:asciiTheme="minorHAnsi" w:eastAsia="Times New Roman" w:hAnsiTheme="minorHAnsi" w:cs="Helvetica"/>
          <w:sz w:val="24"/>
          <w:szCs w:val="24"/>
          <w:lang w:eastAsia="en-GB"/>
        </w:rPr>
        <w:t xml:space="preserve"> any of the above rights, or you have</w:t>
      </w:r>
      <w:r w:rsidRPr="00B51447">
        <w:rPr>
          <w:rFonts w:asciiTheme="minorHAnsi" w:eastAsia="Times New Roman" w:hAnsiTheme="minorHAnsi" w:cs="Helvetica"/>
          <w:sz w:val="24"/>
          <w:szCs w:val="24"/>
          <w:lang w:eastAsia="en-GB"/>
        </w:rPr>
        <w:t xml:space="preserve"> other concerns r</w:t>
      </w:r>
      <w:r w:rsidR="00D262E1">
        <w:rPr>
          <w:rFonts w:asciiTheme="minorHAnsi" w:eastAsia="Times New Roman" w:hAnsiTheme="minorHAnsi" w:cs="Helvetica"/>
          <w:sz w:val="24"/>
          <w:szCs w:val="24"/>
          <w:lang w:eastAsia="en-GB"/>
        </w:rPr>
        <w:t>elating to the handling of your</w:t>
      </w:r>
      <w:r w:rsidRPr="00B51447">
        <w:rPr>
          <w:rFonts w:asciiTheme="minorHAnsi" w:eastAsia="Times New Roman" w:hAnsiTheme="minorHAnsi" w:cs="Helvetica"/>
          <w:sz w:val="24"/>
          <w:szCs w:val="24"/>
          <w:lang w:eastAsia="en-GB"/>
        </w:rPr>
        <w:t xml:space="preserve"> information, </w:t>
      </w:r>
      <w:r w:rsidR="00D262E1">
        <w:rPr>
          <w:rFonts w:asciiTheme="minorHAnsi" w:eastAsia="Times New Roman" w:hAnsiTheme="minorHAnsi" w:cs="Helvetica"/>
          <w:sz w:val="24"/>
          <w:szCs w:val="24"/>
          <w:lang w:eastAsia="en-GB"/>
        </w:rPr>
        <w:t>you</w:t>
      </w:r>
      <w:r w:rsidRPr="00B51447">
        <w:rPr>
          <w:rFonts w:asciiTheme="minorHAnsi" w:eastAsia="Times New Roman" w:hAnsiTheme="minorHAnsi" w:cs="Helvetica"/>
          <w:sz w:val="24"/>
          <w:szCs w:val="24"/>
          <w:lang w:eastAsia="en-GB"/>
        </w:rPr>
        <w:t xml:space="preserve"> may lodge a complaint with the </w:t>
      </w:r>
      <w:r w:rsidRPr="009A407C">
        <w:rPr>
          <w:rFonts w:asciiTheme="minorHAnsi" w:eastAsia="Times New Roman" w:hAnsiTheme="minorHAnsi" w:cs="Helvetica"/>
          <w:b/>
          <w:bCs/>
          <w:sz w:val="24"/>
          <w:szCs w:val="24"/>
          <w:lang w:eastAsia="en-GB"/>
        </w:rPr>
        <w:t>Information Commissioner’s Office</w:t>
      </w:r>
      <w:r w:rsidRPr="00B51447">
        <w:rPr>
          <w:rFonts w:asciiTheme="minorHAnsi" w:eastAsia="Times New Roman" w:hAnsiTheme="minorHAnsi" w:cs="Helvetica"/>
          <w:sz w:val="24"/>
          <w:szCs w:val="24"/>
          <w:lang w:eastAsia="en-GB"/>
        </w:rPr>
        <w:t>. The ICO’s contact details are included below:</w:t>
      </w:r>
    </w:p>
    <w:p w14:paraId="3F710032" w14:textId="77777777" w:rsidR="00B51447" w:rsidRPr="00B51447" w:rsidRDefault="00B51447" w:rsidP="001A74B3">
      <w:pPr>
        <w:spacing w:before="100" w:beforeAutospacing="1" w:after="100" w:afterAutospacing="1" w:line="240" w:lineRule="auto"/>
        <w:ind w:firstLine="720"/>
        <w:jc w:val="both"/>
        <w:rPr>
          <w:rFonts w:asciiTheme="minorHAnsi" w:eastAsia="Times New Roman" w:hAnsiTheme="minorHAnsi" w:cs="Helvetica"/>
          <w:sz w:val="24"/>
          <w:szCs w:val="24"/>
          <w:lang w:eastAsia="en-GB"/>
        </w:rPr>
      </w:pPr>
      <w:r w:rsidRPr="009A407C">
        <w:rPr>
          <w:rFonts w:asciiTheme="minorHAnsi" w:eastAsia="Times New Roman" w:hAnsiTheme="minorHAnsi" w:cs="Helvetica"/>
          <w:b/>
          <w:bCs/>
          <w:sz w:val="24"/>
          <w:szCs w:val="24"/>
          <w:lang w:eastAsia="en-GB"/>
        </w:rPr>
        <w:t>Information Commissioner’s Office</w:t>
      </w:r>
    </w:p>
    <w:p w14:paraId="6D2158C0" w14:textId="77777777" w:rsidR="00B51447" w:rsidRPr="00B51447" w:rsidRDefault="00B51447" w:rsidP="001A74B3">
      <w:pPr>
        <w:spacing w:before="100" w:beforeAutospacing="1" w:after="100" w:afterAutospacing="1" w:line="240" w:lineRule="auto"/>
        <w:ind w:left="720"/>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Wycliffe House</w:t>
      </w:r>
      <w:r w:rsidRPr="00B51447">
        <w:rPr>
          <w:rFonts w:asciiTheme="minorHAnsi" w:eastAsia="Times New Roman" w:hAnsiTheme="minorHAnsi" w:cs="Helvetica"/>
          <w:sz w:val="24"/>
          <w:szCs w:val="24"/>
          <w:lang w:eastAsia="en-GB"/>
        </w:rPr>
        <w:br/>
        <w:t>Water Lane</w:t>
      </w:r>
      <w:r w:rsidRPr="00B51447">
        <w:rPr>
          <w:rFonts w:asciiTheme="minorHAnsi" w:eastAsia="Times New Roman" w:hAnsiTheme="minorHAnsi" w:cs="Helvetica"/>
          <w:sz w:val="24"/>
          <w:szCs w:val="24"/>
          <w:lang w:eastAsia="en-GB"/>
        </w:rPr>
        <w:br/>
        <w:t>Wilmslow</w:t>
      </w:r>
      <w:r w:rsidRPr="00B51447">
        <w:rPr>
          <w:rFonts w:asciiTheme="minorHAnsi" w:eastAsia="Times New Roman" w:hAnsiTheme="minorHAnsi" w:cs="Helvetica"/>
          <w:sz w:val="24"/>
          <w:szCs w:val="24"/>
          <w:lang w:eastAsia="en-GB"/>
        </w:rPr>
        <w:br/>
        <w:t>Cheshire</w:t>
      </w:r>
      <w:r w:rsidRPr="00B51447">
        <w:rPr>
          <w:rFonts w:asciiTheme="minorHAnsi" w:eastAsia="Times New Roman" w:hAnsiTheme="minorHAnsi" w:cs="Helvetica"/>
          <w:sz w:val="24"/>
          <w:szCs w:val="24"/>
          <w:lang w:eastAsia="en-GB"/>
        </w:rPr>
        <w:br/>
        <w:t>SK9 5AF</w:t>
      </w:r>
    </w:p>
    <w:p w14:paraId="3356AEBE" w14:textId="77777777" w:rsidR="00B51447" w:rsidRPr="00B51447" w:rsidRDefault="00B51447" w:rsidP="001A74B3">
      <w:pPr>
        <w:spacing w:before="100" w:beforeAutospacing="1" w:after="100" w:afterAutospacing="1" w:line="240" w:lineRule="auto"/>
        <w:ind w:firstLine="720"/>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Tel: 0303 123 1113 (local rate) or 01625 545 745 (geographic rate number)</w:t>
      </w:r>
    </w:p>
    <w:p w14:paraId="1F7A8591" w14:textId="77777777" w:rsidR="00503E80" w:rsidRPr="009A407C" w:rsidRDefault="00B51447" w:rsidP="001A74B3">
      <w:pPr>
        <w:spacing w:before="100" w:beforeAutospacing="1" w:after="100" w:afterAutospacing="1" w:line="240" w:lineRule="auto"/>
        <w:jc w:val="both"/>
        <w:rPr>
          <w:rFonts w:asciiTheme="minorHAnsi" w:eastAsia="Times New Roman" w:hAnsiTheme="minorHAnsi" w:cs="Helvetica"/>
          <w:sz w:val="24"/>
          <w:szCs w:val="24"/>
          <w:lang w:eastAsia="en-GB"/>
        </w:rPr>
      </w:pPr>
      <w:r w:rsidRPr="00B51447">
        <w:rPr>
          <w:rFonts w:asciiTheme="minorHAnsi" w:eastAsia="Times New Roman" w:hAnsiTheme="minorHAnsi" w:cs="Helvetica"/>
          <w:sz w:val="24"/>
          <w:szCs w:val="24"/>
          <w:lang w:eastAsia="en-GB"/>
        </w:rPr>
        <w:t>The ICO’s website for raising concerns relating to the handling of personal information is:</w:t>
      </w:r>
      <w:r w:rsidR="001A74B3" w:rsidRPr="009A407C">
        <w:rPr>
          <w:rFonts w:asciiTheme="minorHAnsi" w:eastAsia="Times New Roman" w:hAnsiTheme="minorHAnsi" w:cs="Helvetica"/>
          <w:sz w:val="24"/>
          <w:szCs w:val="24"/>
          <w:lang w:eastAsia="en-GB"/>
        </w:rPr>
        <w:t xml:space="preserve"> </w:t>
      </w:r>
      <w:hyperlink r:id="rId10" w:history="1">
        <w:r w:rsidRPr="009A407C">
          <w:rPr>
            <w:rFonts w:asciiTheme="minorHAnsi" w:eastAsia="Times New Roman" w:hAnsiTheme="minorHAnsi" w:cs="Helvetica"/>
            <w:b/>
            <w:bCs/>
            <w:sz w:val="24"/>
            <w:szCs w:val="24"/>
            <w:u w:val="single"/>
            <w:lang w:eastAsia="en-GB"/>
          </w:rPr>
          <w:t>https://ico.org.uk/concerns/handling/</w:t>
        </w:r>
      </w:hyperlink>
    </w:p>
    <w:sectPr w:rsidR="00503E80" w:rsidRPr="009A407C" w:rsidSect="00F7161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B46"/>
    <w:multiLevelType w:val="multilevel"/>
    <w:tmpl w:val="5D6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621E"/>
    <w:multiLevelType w:val="multilevel"/>
    <w:tmpl w:val="ED4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5E5E"/>
    <w:multiLevelType w:val="multilevel"/>
    <w:tmpl w:val="024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D563B"/>
    <w:multiLevelType w:val="multilevel"/>
    <w:tmpl w:val="B72C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64858"/>
    <w:multiLevelType w:val="multilevel"/>
    <w:tmpl w:val="31D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F3AB3"/>
    <w:multiLevelType w:val="multilevel"/>
    <w:tmpl w:val="614A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B54BE"/>
    <w:multiLevelType w:val="multilevel"/>
    <w:tmpl w:val="661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57A87"/>
    <w:multiLevelType w:val="multilevel"/>
    <w:tmpl w:val="DE5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832C1"/>
    <w:multiLevelType w:val="multilevel"/>
    <w:tmpl w:val="9C1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B014A"/>
    <w:multiLevelType w:val="multilevel"/>
    <w:tmpl w:val="36D2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6"/>
  </w:num>
  <w:num w:numId="6">
    <w:abstractNumId w:val="9"/>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0"/>
    <w:rsid w:val="00017011"/>
    <w:rsid w:val="001126DE"/>
    <w:rsid w:val="00134171"/>
    <w:rsid w:val="001A74B3"/>
    <w:rsid w:val="001B24B6"/>
    <w:rsid w:val="00237796"/>
    <w:rsid w:val="00330196"/>
    <w:rsid w:val="003879D7"/>
    <w:rsid w:val="00436FAE"/>
    <w:rsid w:val="004C322A"/>
    <w:rsid w:val="004F2067"/>
    <w:rsid w:val="00503E80"/>
    <w:rsid w:val="00561C13"/>
    <w:rsid w:val="007026B8"/>
    <w:rsid w:val="008A43E5"/>
    <w:rsid w:val="00946957"/>
    <w:rsid w:val="009A407C"/>
    <w:rsid w:val="00A01B73"/>
    <w:rsid w:val="00A4467A"/>
    <w:rsid w:val="00AE2605"/>
    <w:rsid w:val="00B51447"/>
    <w:rsid w:val="00BD296D"/>
    <w:rsid w:val="00C3599C"/>
    <w:rsid w:val="00C777E3"/>
    <w:rsid w:val="00CF66CB"/>
    <w:rsid w:val="00D262E1"/>
    <w:rsid w:val="00D814DC"/>
    <w:rsid w:val="00DA561B"/>
    <w:rsid w:val="00DF54C8"/>
    <w:rsid w:val="00EF57BC"/>
    <w:rsid w:val="00F7161E"/>
    <w:rsid w:val="00FC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F833"/>
  <w15:docId w15:val="{B140D68D-BCC2-1447-AE10-CA1673C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1447"/>
    <w:rPr>
      <w:b/>
      <w:bCs/>
    </w:rPr>
  </w:style>
  <w:style w:type="character" w:styleId="Emphasis">
    <w:name w:val="Emphasis"/>
    <w:basedOn w:val="DefaultParagraphFont"/>
    <w:uiPriority w:val="20"/>
    <w:qFormat/>
    <w:rsid w:val="00B51447"/>
    <w:rPr>
      <w:i/>
      <w:iCs/>
    </w:rPr>
  </w:style>
  <w:style w:type="character" w:styleId="Hyperlink">
    <w:name w:val="Hyperlink"/>
    <w:basedOn w:val="DefaultParagraphFont"/>
    <w:uiPriority w:val="99"/>
    <w:semiHidden/>
    <w:unhideWhenUsed/>
    <w:rsid w:val="00B51447"/>
    <w:rPr>
      <w:color w:val="0000FF"/>
      <w:u w:val="single"/>
    </w:rPr>
  </w:style>
  <w:style w:type="paragraph" w:styleId="BalloonText">
    <w:name w:val="Balloon Text"/>
    <w:basedOn w:val="Normal"/>
    <w:link w:val="BalloonTextChar"/>
    <w:uiPriority w:val="99"/>
    <w:semiHidden/>
    <w:unhideWhenUsed/>
    <w:rsid w:val="00BD29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29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2182">
      <w:bodyDiv w:val="1"/>
      <w:marLeft w:val="0"/>
      <w:marRight w:val="0"/>
      <w:marTop w:val="0"/>
      <w:marBottom w:val="0"/>
      <w:divBdr>
        <w:top w:val="none" w:sz="0" w:space="0" w:color="auto"/>
        <w:left w:val="none" w:sz="0" w:space="0" w:color="auto"/>
        <w:bottom w:val="none" w:sz="0" w:space="0" w:color="auto"/>
        <w:right w:val="none" w:sz="0" w:space="0" w:color="auto"/>
      </w:divBdr>
    </w:div>
    <w:div w:id="1094592081">
      <w:bodyDiv w:val="1"/>
      <w:marLeft w:val="0"/>
      <w:marRight w:val="0"/>
      <w:marTop w:val="0"/>
      <w:marBottom w:val="0"/>
      <w:divBdr>
        <w:top w:val="none" w:sz="0" w:space="0" w:color="auto"/>
        <w:left w:val="none" w:sz="0" w:space="0" w:color="auto"/>
        <w:bottom w:val="none" w:sz="0" w:space="0" w:color="auto"/>
        <w:right w:val="none" w:sz="0" w:space="0" w:color="auto"/>
      </w:divBdr>
    </w:div>
    <w:div w:id="1640382476">
      <w:bodyDiv w:val="1"/>
      <w:marLeft w:val="0"/>
      <w:marRight w:val="0"/>
      <w:marTop w:val="0"/>
      <w:marBottom w:val="0"/>
      <w:divBdr>
        <w:top w:val="none" w:sz="0" w:space="0" w:color="auto"/>
        <w:left w:val="none" w:sz="0" w:space="0" w:color="auto"/>
        <w:bottom w:val="none" w:sz="0" w:space="0" w:color="auto"/>
        <w:right w:val="none" w:sz="0" w:space="0" w:color="auto"/>
      </w:divBdr>
    </w:div>
    <w:div w:id="17804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3" Type="http://schemas.openxmlformats.org/officeDocument/2006/relationships/styles" Target="styles.xml"/><Relationship Id="rId7" Type="http://schemas.openxmlformats.org/officeDocument/2006/relationships/hyperlink" Target="https://digital.nhs.uk/media/1158/Records-Management-Code-of-Practice-for-Health-and-Social-Care-2016/pdf/Records-management-COP-HSC-201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gital.nhs.uk/media/1158/Records-Management-Code-of-Practice-for-Health-and-Social-Care-2016/pdf/Records-management-COP-HSC-201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8F80-D97E-4727-B9BF-5263B849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Starbuck Carl</dc:creator>
  <cp:lastModifiedBy>Eloise Barik</cp:lastModifiedBy>
  <cp:revision>2</cp:revision>
  <dcterms:created xsi:type="dcterms:W3CDTF">2019-04-03T13:58:00Z</dcterms:created>
  <dcterms:modified xsi:type="dcterms:W3CDTF">2019-04-03T13:58:00Z</dcterms:modified>
</cp:coreProperties>
</file>