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5CE" w14:textId="77777777" w:rsidR="00CE494B" w:rsidRPr="00E23340" w:rsidRDefault="00CE494B" w:rsidP="00CE494B">
      <w:pPr>
        <w:pStyle w:val="Title"/>
        <w:rPr>
          <w:lang w:eastAsia="en-US"/>
        </w:rPr>
      </w:pPr>
      <w:r w:rsidRPr="00E23340">
        <w:rPr>
          <w:lang w:eastAsia="en-US"/>
        </w:rPr>
        <w:t xml:space="preserve">Ultrasound </w:t>
      </w:r>
      <w:r>
        <w:rPr>
          <w:lang w:eastAsia="en-US"/>
        </w:rPr>
        <w:t>G</w:t>
      </w:r>
      <w:r w:rsidRPr="00E23340">
        <w:rPr>
          <w:lang w:eastAsia="en-US"/>
        </w:rPr>
        <w:t xml:space="preserve">uidance </w:t>
      </w:r>
      <w:r>
        <w:rPr>
          <w:lang w:eastAsia="en-US"/>
        </w:rPr>
        <w:t>D</w:t>
      </w:r>
      <w:r w:rsidRPr="00E23340">
        <w:rPr>
          <w:lang w:eastAsia="en-US"/>
        </w:rPr>
        <w:t>ocument</w:t>
      </w:r>
    </w:p>
    <w:p w14:paraId="05ACDA57" w14:textId="12B95898" w:rsidR="0040532A" w:rsidRDefault="00130074" w:rsidP="00D17AF7">
      <w:pPr>
        <w:pStyle w:val="Subtitle"/>
      </w:pPr>
      <w:r>
        <w:t>May</w:t>
      </w:r>
      <w:r w:rsidR="00CE494B">
        <w:t xml:space="preserve"> 2021 </w:t>
      </w:r>
    </w:p>
    <w:p w14:paraId="405E8153" w14:textId="5CCACBA3" w:rsidR="00CE494B" w:rsidRDefault="00CE494B" w:rsidP="00CE494B">
      <w:pPr>
        <w:pStyle w:val="Heading1"/>
      </w:pPr>
      <w:r>
        <w:t>Introduction</w:t>
      </w:r>
    </w:p>
    <w:p w14:paraId="39B4D945" w14:textId="55103D71" w:rsidR="00A414FD" w:rsidRDefault="00CF4CD2" w:rsidP="00A414FD">
      <w:r>
        <w:t xml:space="preserve">Ultrasound is integral to the clinical practice of Obstetrics and Gynaecology. The RCOG has </w:t>
      </w:r>
      <w:r w:rsidR="00DE0D07">
        <w:t xml:space="preserve">pioneered </w:t>
      </w:r>
      <w:r>
        <w:t xml:space="preserve">the introduction, and formalised assessment, of ultrasound as a core procedural skill in its postgraduate curriculum. </w:t>
      </w:r>
      <w:r w:rsidR="0080529E" w:rsidRPr="00CF4CD2">
        <w:t xml:space="preserve">This guidance document explains </w:t>
      </w:r>
      <w:r w:rsidR="00DE0D07">
        <w:t xml:space="preserve">how </w:t>
      </w:r>
      <w:r w:rsidR="0080529E" w:rsidRPr="00CF4CD2">
        <w:t xml:space="preserve">ultrasound training </w:t>
      </w:r>
      <w:r w:rsidR="00DE0D07">
        <w:t>sits with</w:t>
      </w:r>
      <w:r w:rsidR="0080529E" w:rsidRPr="00CF4CD2">
        <w:t xml:space="preserve">in the </w:t>
      </w:r>
      <w:r>
        <w:t>2019 Core C</w:t>
      </w:r>
      <w:r w:rsidR="0080529E" w:rsidRPr="00CF4CD2">
        <w:t>urriculum</w:t>
      </w:r>
      <w:r>
        <w:t xml:space="preserve">. It is intended for use by </w:t>
      </w:r>
      <w:r w:rsidR="0080529E" w:rsidRPr="00CF4CD2">
        <w:t xml:space="preserve">trainers and trainees in </w:t>
      </w:r>
      <w:r>
        <w:t>O</w:t>
      </w:r>
      <w:r w:rsidR="0080529E" w:rsidRPr="00CF4CD2">
        <w:t xml:space="preserve">bstetrics and </w:t>
      </w:r>
      <w:r>
        <w:t>G</w:t>
      </w:r>
      <w:r w:rsidR="0080529E" w:rsidRPr="00CF4CD2">
        <w:t>ynaecology</w:t>
      </w:r>
      <w:r>
        <w:t xml:space="preserve"> as well as those training in ultrasound from allied professional backgrounds</w:t>
      </w:r>
      <w:r w:rsidR="0080529E" w:rsidRPr="00CF4CD2">
        <w:t xml:space="preserve"> e.g. sonographers, radiologists and midwives.</w:t>
      </w:r>
      <w:r w:rsidR="0080529E" w:rsidRPr="00D142DD">
        <w:t xml:space="preserve"> </w:t>
      </w:r>
      <w:r w:rsidR="0080529E">
        <w:t>T</w:t>
      </w:r>
      <w:r w:rsidR="00A414FD">
        <w:t>able 1 shows t</w:t>
      </w:r>
      <w:r w:rsidR="0080529E">
        <w:t xml:space="preserve">he ultrasound content </w:t>
      </w:r>
      <w:r>
        <w:t xml:space="preserve">in the 2019 Core Curriculum </w:t>
      </w:r>
      <w:r w:rsidR="00A414FD">
        <w:t xml:space="preserve">which </w:t>
      </w:r>
      <w:r w:rsidR="0080529E">
        <w:t xml:space="preserve">has been amalgamated into </w:t>
      </w:r>
      <w:r>
        <w:t>seven ultrasound procedures (three in Gynaecology and four in Obstetrics</w:t>
      </w:r>
      <w:r w:rsidR="00A414FD">
        <w:t xml:space="preserve">).  </w:t>
      </w:r>
    </w:p>
    <w:p w14:paraId="5063420A" w14:textId="77777777" w:rsidR="0080529E" w:rsidRDefault="0080529E" w:rsidP="00CE494B"/>
    <w:p w14:paraId="53859D87" w14:textId="624A36D8" w:rsidR="00CE494B" w:rsidRPr="00A414FD" w:rsidRDefault="00742E3D" w:rsidP="00CE494B">
      <w:pPr>
        <w:rPr>
          <w:b/>
          <w:bCs/>
        </w:rPr>
      </w:pPr>
      <w:r w:rsidRPr="00A414FD">
        <w:rPr>
          <w:b/>
          <w:bCs/>
        </w:rPr>
        <w:t xml:space="preserve">Table 1: Extract from </w:t>
      </w:r>
      <w:r w:rsidR="00A414FD">
        <w:rPr>
          <w:b/>
          <w:bCs/>
        </w:rPr>
        <w:t xml:space="preserve">the O&amp;G Procedures table in the </w:t>
      </w:r>
      <w:r w:rsidRPr="00A414FD">
        <w:rPr>
          <w:b/>
          <w:bCs/>
        </w:rPr>
        <w:t xml:space="preserve">Core Curriculum Definitive Document showing </w:t>
      </w:r>
      <w:r w:rsidR="006C7C28" w:rsidRPr="00A414FD">
        <w:rPr>
          <w:b/>
          <w:bCs/>
        </w:rPr>
        <w:t>Ultrasound</w:t>
      </w:r>
      <w:r w:rsidRPr="00A414FD">
        <w:rPr>
          <w:b/>
          <w:bCs/>
        </w:rPr>
        <w:t xml:space="preserve"> </w:t>
      </w:r>
      <w:r w:rsidR="006C7C28" w:rsidRPr="00A414FD">
        <w:rPr>
          <w:b/>
          <w:bCs/>
        </w:rPr>
        <w:t>P</w:t>
      </w:r>
      <w:r w:rsidRPr="00A414FD">
        <w:rPr>
          <w:b/>
          <w:bCs/>
        </w:rPr>
        <w:t xml:space="preserve">rocedures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627"/>
      </w:tblGrid>
      <w:tr w:rsidR="00742E3D" w:rsidRPr="00514983" w14:paraId="613CB395" w14:textId="77777777" w:rsidTr="007A752A">
        <w:trPr>
          <w:trHeight w:val="586"/>
        </w:trPr>
        <w:tc>
          <w:tcPr>
            <w:tcW w:w="705" w:type="pct"/>
            <w:shd w:val="clear" w:color="auto" w:fill="B4C6E7" w:themeFill="accent1" w:themeFillTint="66"/>
            <w:vAlign w:val="center"/>
          </w:tcPr>
          <w:p w14:paraId="089C3DEE" w14:textId="48ADF363" w:rsidR="00742E3D" w:rsidRPr="00514983" w:rsidRDefault="00742E3D" w:rsidP="004A136F">
            <w:pPr>
              <w:rPr>
                <w:b/>
              </w:rPr>
            </w:pPr>
            <w:r>
              <w:rPr>
                <w:b/>
              </w:rPr>
              <w:t xml:space="preserve">Gynaecology </w:t>
            </w:r>
          </w:p>
        </w:tc>
        <w:tc>
          <w:tcPr>
            <w:tcW w:w="4295" w:type="pct"/>
            <w:shd w:val="clear" w:color="auto" w:fill="B4C6E7" w:themeFill="accent1" w:themeFillTint="66"/>
          </w:tcPr>
          <w:p w14:paraId="48651570" w14:textId="1D9BFCBE" w:rsidR="00742E3D" w:rsidRDefault="00742E3D" w:rsidP="004A136F">
            <w:pPr>
              <w:autoSpaceDE w:val="0"/>
              <w:rPr>
                <w:rFonts w:cs="Arial"/>
              </w:rPr>
            </w:pPr>
            <w:r>
              <w:rPr>
                <w:rFonts w:cs="Arial"/>
              </w:rPr>
              <w:t>Transabdominal ultrasound examination of early pregnancy</w:t>
            </w:r>
            <w:r w:rsidR="00AA7C09">
              <w:rPr>
                <w:rFonts w:cs="Arial"/>
              </w:rPr>
              <w:t xml:space="preserve"> </w:t>
            </w:r>
            <w:r w:rsidR="00B85166" w:rsidRPr="00D318A5">
              <w:rPr>
                <w:rFonts w:cs="Arial"/>
                <w:i/>
                <w:iCs/>
                <w:sz w:val="16"/>
                <w:szCs w:val="16"/>
              </w:rPr>
              <w:t>(</w:t>
            </w:r>
            <w:r w:rsidR="00B85166">
              <w:rPr>
                <w:rFonts w:cs="Arial"/>
                <w:i/>
                <w:iCs/>
                <w:sz w:val="16"/>
                <w:szCs w:val="16"/>
              </w:rPr>
              <w:t>mandatory)</w:t>
            </w:r>
          </w:p>
          <w:p w14:paraId="68F43C2E" w14:textId="7CECA5A7" w:rsidR="00742E3D" w:rsidRDefault="00D91AC5" w:rsidP="004A136F">
            <w:pPr>
              <w:autoSpaceDE w:val="0"/>
              <w:rPr>
                <w:rFonts w:cs="Arial"/>
              </w:rPr>
            </w:pPr>
            <w:r w:rsidRPr="00F876E8">
              <w:t>U</w:t>
            </w:r>
            <w:r>
              <w:t xml:space="preserve">ltrasound </w:t>
            </w:r>
            <w:r w:rsidRPr="00F876E8">
              <w:t xml:space="preserve">examination of early pregnancy complications </w:t>
            </w:r>
            <w:r w:rsidR="00742E3D" w:rsidRPr="00D318A5">
              <w:rPr>
                <w:rFonts w:cs="Arial"/>
                <w:i/>
                <w:iCs/>
                <w:sz w:val="16"/>
                <w:szCs w:val="16"/>
              </w:rPr>
              <w:t>(optional)</w:t>
            </w:r>
            <w:r w:rsidR="00742E3D">
              <w:rPr>
                <w:rFonts w:cs="Arial"/>
              </w:rPr>
              <w:t xml:space="preserve"> </w:t>
            </w:r>
          </w:p>
          <w:p w14:paraId="7CB5B063" w14:textId="2393DD1E" w:rsidR="00742E3D" w:rsidRPr="00D91AC5" w:rsidRDefault="00D91AC5" w:rsidP="00D91AC5">
            <w:r w:rsidRPr="00F876E8">
              <w:t>U</w:t>
            </w:r>
            <w:r>
              <w:t xml:space="preserve">ltrasound </w:t>
            </w:r>
            <w:r w:rsidRPr="00F876E8">
              <w:t>examination in gynaecology (non-pregnant</w:t>
            </w:r>
            <w:r>
              <w:t xml:space="preserve"> patient</w:t>
            </w:r>
            <w:r w:rsidRPr="00F876E8">
              <w:t>)</w:t>
            </w:r>
            <w:r>
              <w:t xml:space="preserve"> </w:t>
            </w:r>
            <w:r w:rsidR="00D318A5" w:rsidRPr="00D318A5">
              <w:rPr>
                <w:rFonts w:cs="Arial"/>
                <w:i/>
                <w:iCs/>
                <w:sz w:val="16"/>
                <w:szCs w:val="16"/>
              </w:rPr>
              <w:t>(optional)</w:t>
            </w:r>
          </w:p>
        </w:tc>
      </w:tr>
      <w:tr w:rsidR="00742E3D" w:rsidRPr="00514983" w14:paraId="20D0C4B5" w14:textId="77777777" w:rsidTr="007A752A">
        <w:trPr>
          <w:trHeight w:val="889"/>
        </w:trPr>
        <w:tc>
          <w:tcPr>
            <w:tcW w:w="705" w:type="pct"/>
            <w:shd w:val="clear" w:color="auto" w:fill="D9E2F3" w:themeFill="accent1" w:themeFillTint="33"/>
            <w:vAlign w:val="center"/>
          </w:tcPr>
          <w:p w14:paraId="7E4FF5AD" w14:textId="2118DF9B" w:rsidR="00742E3D" w:rsidRPr="00514983" w:rsidRDefault="00742E3D" w:rsidP="004A136F">
            <w:pPr>
              <w:rPr>
                <w:b/>
              </w:rPr>
            </w:pPr>
            <w:r>
              <w:rPr>
                <w:b/>
              </w:rPr>
              <w:t xml:space="preserve">Obstetric </w:t>
            </w:r>
          </w:p>
        </w:tc>
        <w:tc>
          <w:tcPr>
            <w:tcW w:w="4295" w:type="pct"/>
            <w:shd w:val="clear" w:color="auto" w:fill="D9E2F3" w:themeFill="accent1" w:themeFillTint="33"/>
          </w:tcPr>
          <w:p w14:paraId="0A1A4459" w14:textId="65FB977E" w:rsidR="00D91AC5" w:rsidRDefault="00D91AC5" w:rsidP="00D91AC5">
            <w:r w:rsidRPr="00D91AC5">
              <w:t xml:space="preserve">Transabdominal ultrasound examination in later pregnancy </w:t>
            </w:r>
            <w:r w:rsidR="00B85166" w:rsidRPr="00D318A5">
              <w:rPr>
                <w:rFonts w:cs="Arial"/>
                <w:i/>
                <w:iCs/>
                <w:sz w:val="16"/>
                <w:szCs w:val="16"/>
              </w:rPr>
              <w:t>(</w:t>
            </w:r>
            <w:r w:rsidR="00B85166">
              <w:rPr>
                <w:rFonts w:cs="Arial"/>
                <w:i/>
                <w:iCs/>
                <w:sz w:val="16"/>
                <w:szCs w:val="16"/>
              </w:rPr>
              <w:t>mandatory)</w:t>
            </w:r>
          </w:p>
          <w:p w14:paraId="66E72643" w14:textId="22554404" w:rsidR="00D91AC5" w:rsidRPr="00D318A5" w:rsidRDefault="00D91AC5" w:rsidP="00D91AC5">
            <w:pPr>
              <w:rPr>
                <w:i/>
                <w:iCs/>
              </w:rPr>
            </w:pPr>
            <w:r w:rsidRPr="00D91AC5">
              <w:t xml:space="preserve">Transabdominal ultrasound examination of biometry in later pregnancy </w:t>
            </w:r>
            <w:r w:rsidR="00D318A5">
              <w:t xml:space="preserve"> </w:t>
            </w:r>
            <w:r w:rsidR="00D318A5" w:rsidRPr="00D318A5">
              <w:rPr>
                <w:i/>
                <w:iCs/>
                <w:sz w:val="16"/>
                <w:szCs w:val="16"/>
              </w:rPr>
              <w:t>(formative – mandatory, summative -optional)*</w:t>
            </w:r>
          </w:p>
          <w:p w14:paraId="4CB3C583" w14:textId="350F2D9A" w:rsidR="00D91AC5" w:rsidRPr="00D91AC5" w:rsidRDefault="00D91AC5" w:rsidP="00D91AC5">
            <w:r w:rsidRPr="00D91AC5">
              <w:t xml:space="preserve">Transabdominal ultrasound examination of </w:t>
            </w:r>
            <w:proofErr w:type="spellStart"/>
            <w:r w:rsidRPr="00D91AC5">
              <w:t>fetal</w:t>
            </w:r>
            <w:proofErr w:type="spellEnd"/>
            <w:r w:rsidRPr="00D91AC5">
              <w:t xml:space="preserve"> anatomy in later pregnancy</w:t>
            </w:r>
            <w:r w:rsidR="001A082F">
              <w:t xml:space="preserve"> </w:t>
            </w:r>
            <w:r w:rsidR="00D318A5" w:rsidRPr="00D318A5">
              <w:rPr>
                <w:rFonts w:cs="Arial"/>
                <w:i/>
                <w:iCs/>
                <w:sz w:val="16"/>
                <w:szCs w:val="16"/>
              </w:rPr>
              <w:t>(optional)</w:t>
            </w:r>
            <w:r w:rsidR="00D318A5">
              <w:rPr>
                <w:rFonts w:cs="Arial"/>
                <w:i/>
                <w:iCs/>
                <w:sz w:val="16"/>
                <w:szCs w:val="16"/>
              </w:rPr>
              <w:t>*</w:t>
            </w:r>
          </w:p>
          <w:p w14:paraId="7044F751" w14:textId="3848F6DE" w:rsidR="00CF4CD2" w:rsidRPr="00F3392D" w:rsidRDefault="00D91AC5" w:rsidP="00F3392D">
            <w:r w:rsidRPr="00D91AC5">
              <w:t xml:space="preserve">Transvaginal examination in later pregnancy </w:t>
            </w:r>
            <w:r w:rsidR="00D318A5" w:rsidRPr="00D318A5">
              <w:rPr>
                <w:rFonts w:cs="Arial"/>
                <w:i/>
                <w:iCs/>
                <w:sz w:val="16"/>
                <w:szCs w:val="16"/>
              </w:rPr>
              <w:t>(optional)</w:t>
            </w:r>
          </w:p>
        </w:tc>
      </w:tr>
    </w:tbl>
    <w:p w14:paraId="7D12F928" w14:textId="2A543E74" w:rsidR="001A082F" w:rsidRPr="001A082F" w:rsidRDefault="001A082F" w:rsidP="00742E3D">
      <w:pPr>
        <w:rPr>
          <w:rFonts w:cs="Arial"/>
          <w:b/>
          <w:bCs/>
          <w:i/>
          <w:sz w:val="16"/>
          <w:szCs w:val="16"/>
        </w:rPr>
      </w:pPr>
      <w:r w:rsidRPr="001A082F">
        <w:rPr>
          <w:rFonts w:cs="Arial"/>
          <w:b/>
          <w:bCs/>
          <w:i/>
          <w:sz w:val="16"/>
          <w:szCs w:val="16"/>
        </w:rPr>
        <w:t>Early pregnancy defined as &lt;14-weeks and later pregnancy defined as &gt;14-weeks</w:t>
      </w:r>
    </w:p>
    <w:p w14:paraId="041704FC" w14:textId="348568D1" w:rsidR="00742E3D" w:rsidRPr="00D318A5" w:rsidRDefault="00742E3D" w:rsidP="00742E3D">
      <w:pPr>
        <w:rPr>
          <w:rFonts w:cs="Arial"/>
          <w:i/>
          <w:sz w:val="16"/>
          <w:szCs w:val="16"/>
        </w:rPr>
      </w:pPr>
      <w:r w:rsidRPr="00D318A5">
        <w:rPr>
          <w:rFonts w:cs="Arial"/>
          <w:i/>
          <w:sz w:val="16"/>
          <w:szCs w:val="16"/>
        </w:rPr>
        <w:t>*Must be signed off as competent prior to undertaking the Fetal Medicine ATSM or subspecialty training in Maternal and Fetal Medicine</w:t>
      </w:r>
    </w:p>
    <w:p w14:paraId="704B4817" w14:textId="77777777" w:rsidR="003A23B8" w:rsidRDefault="003A23B8" w:rsidP="00015BDD"/>
    <w:p w14:paraId="4CA131C7" w14:textId="5837D09F" w:rsidR="00A81F7C" w:rsidRDefault="00A81F7C" w:rsidP="00A81F7C">
      <w:pPr>
        <w:pStyle w:val="Heading1"/>
      </w:pPr>
      <w:r>
        <w:t xml:space="preserve">Assessment </w:t>
      </w:r>
    </w:p>
    <w:p w14:paraId="39ADCB9C" w14:textId="1964B82C" w:rsidR="004A223B" w:rsidRPr="00130074" w:rsidRDefault="001902CB" w:rsidP="00723618">
      <w:r>
        <w:t>All procedures ha</w:t>
      </w:r>
      <w:r w:rsidR="004F207F">
        <w:t>ve</w:t>
      </w:r>
      <w:r>
        <w:t xml:space="preserve"> a corresponding ‘</w:t>
      </w:r>
      <w:r w:rsidRPr="001902CB">
        <w:t xml:space="preserve">Objective </w:t>
      </w:r>
      <w:r>
        <w:t>S</w:t>
      </w:r>
      <w:r w:rsidRPr="001902CB">
        <w:t xml:space="preserve">tructured </w:t>
      </w:r>
      <w:r>
        <w:t>A</w:t>
      </w:r>
      <w:r w:rsidRPr="001902CB">
        <w:t xml:space="preserve">ssessment of </w:t>
      </w:r>
      <w:r>
        <w:t>T</w:t>
      </w:r>
      <w:r w:rsidRPr="001902CB">
        <w:t xml:space="preserve">echnical </w:t>
      </w:r>
      <w:r>
        <w:t>S</w:t>
      </w:r>
      <w:r w:rsidRPr="001902CB">
        <w:t>kills</w:t>
      </w:r>
      <w:r>
        <w:t>’</w:t>
      </w:r>
      <w:r w:rsidRPr="001902CB">
        <w:t xml:space="preserve"> (</w:t>
      </w:r>
      <w:hyperlink r:id="rId7" w:history="1">
        <w:r w:rsidRPr="001902CB">
          <w:t>OSATS</w:t>
        </w:r>
      </w:hyperlink>
      <w:r w:rsidRPr="001902CB">
        <w:t>)</w:t>
      </w:r>
      <w:r>
        <w:t xml:space="preserve"> with the same name</w:t>
      </w:r>
      <w:r w:rsidR="004A223B">
        <w:t>,</w:t>
      </w:r>
      <w:r w:rsidR="004F207F">
        <w:t xml:space="preserve"> which will be used to assess competency</w:t>
      </w:r>
      <w:r>
        <w:t xml:space="preserve">. </w:t>
      </w:r>
      <w:r w:rsidR="0022092E">
        <w:t>All OSATS are available as either formative or summative submission</w:t>
      </w:r>
      <w:r w:rsidR="00EC6AC2">
        <w:t>s</w:t>
      </w:r>
      <w:r w:rsidR="008A7C1B">
        <w:t>.</w:t>
      </w:r>
      <w:r w:rsidR="004A223B">
        <w:t xml:space="preserve"> </w:t>
      </w:r>
      <w:r w:rsidR="004A223B" w:rsidRPr="00130074">
        <w:t xml:space="preserve">Currently, the ultrasound OSATs which are available on the </w:t>
      </w:r>
      <w:proofErr w:type="spellStart"/>
      <w:r w:rsidR="004A223B" w:rsidRPr="00130074">
        <w:t>eportfolio</w:t>
      </w:r>
      <w:proofErr w:type="spellEnd"/>
      <w:r w:rsidR="004A223B" w:rsidRPr="00130074">
        <w:t xml:space="preserve"> do not exactly match these seven ultrasound OSATs and </w:t>
      </w:r>
      <w:r w:rsidR="00130074">
        <w:t>Appendix 1</w:t>
      </w:r>
      <w:r w:rsidR="004A223B" w:rsidRPr="00130074">
        <w:t xml:space="preserve"> </w:t>
      </w:r>
      <w:r w:rsidR="00130074">
        <w:t xml:space="preserve">‘Current evidence collection on ePortfolio’ </w:t>
      </w:r>
      <w:r w:rsidR="004A223B" w:rsidRPr="00130074">
        <w:t xml:space="preserve">provides recommendations and solutions for the interim whilst the </w:t>
      </w:r>
      <w:proofErr w:type="spellStart"/>
      <w:r w:rsidR="004A223B" w:rsidRPr="00130074">
        <w:t>eportfolio</w:t>
      </w:r>
      <w:proofErr w:type="spellEnd"/>
      <w:r w:rsidR="004A223B" w:rsidRPr="00130074">
        <w:t xml:space="preserve"> OSATs are updated.</w:t>
      </w:r>
    </w:p>
    <w:p w14:paraId="584A9A4D" w14:textId="5B6902A7" w:rsidR="00723618" w:rsidRDefault="006C7C28" w:rsidP="00723618">
      <w:pPr>
        <w:rPr>
          <w:bCs/>
          <w:iCs/>
        </w:rPr>
      </w:pPr>
      <w:r>
        <w:t>Formative OSATS can be un</w:t>
      </w:r>
      <w:r w:rsidRPr="006C7C28">
        <w:t xml:space="preserve">dertaken as </w:t>
      </w:r>
      <w:r w:rsidR="00EC6AC2" w:rsidRPr="006C7C28">
        <w:t>many times as the trainee and their supervisor feel necessary</w:t>
      </w:r>
      <w:r>
        <w:t xml:space="preserve">. A </w:t>
      </w:r>
      <w:r w:rsidRPr="006C7C28">
        <w:t xml:space="preserve">trainee </w:t>
      </w:r>
      <w:r>
        <w:t xml:space="preserve">is </w:t>
      </w:r>
      <w:r w:rsidRPr="006C7C28">
        <w:t xml:space="preserve">regarded as competent to perform the procedure independently </w:t>
      </w:r>
      <w:r w:rsidR="00DE0D07">
        <w:t>(</w:t>
      </w:r>
      <w:r w:rsidRPr="006C7C28">
        <w:t>with support</w:t>
      </w:r>
      <w:r w:rsidR="00DE0D07">
        <w:t>)</w:t>
      </w:r>
      <w:r w:rsidRPr="006C7C28">
        <w:t xml:space="preserve"> </w:t>
      </w:r>
      <w:r>
        <w:t xml:space="preserve">upon </w:t>
      </w:r>
      <w:r w:rsidRPr="006C7C28">
        <w:t>completion of three summative OSATS by more than one appropriate assessor.</w:t>
      </w:r>
      <w:r w:rsidR="003A23B8">
        <w:t xml:space="preserve"> </w:t>
      </w:r>
      <w:r w:rsidR="00A35C5C">
        <w:t xml:space="preserve">Appropriate assessors include </w:t>
      </w:r>
      <w:r w:rsidR="00A35C5C" w:rsidRPr="00D142DD">
        <w:t xml:space="preserve">sonographers, midwives, senior trainees, </w:t>
      </w:r>
      <w:r w:rsidR="00A35C5C">
        <w:t xml:space="preserve">and </w:t>
      </w:r>
      <w:r w:rsidR="00A35C5C" w:rsidRPr="00D142DD">
        <w:t>consultants.</w:t>
      </w:r>
      <w:r w:rsidR="00015BDD">
        <w:t xml:space="preserve"> </w:t>
      </w:r>
      <w:r w:rsidR="00723618" w:rsidRPr="00834C59">
        <w:rPr>
          <w:bCs/>
          <w:iCs/>
        </w:rPr>
        <w:t xml:space="preserve">The use of </w:t>
      </w:r>
      <w:r w:rsidR="00723618" w:rsidRPr="00834C59">
        <w:rPr>
          <w:bCs/>
          <w:iCs/>
        </w:rPr>
        <w:lastRenderedPageBreak/>
        <w:t>simulation</w:t>
      </w:r>
      <w:r w:rsidR="00723618">
        <w:rPr>
          <w:bCs/>
          <w:iCs/>
        </w:rPr>
        <w:t>-</w:t>
      </w:r>
      <w:r w:rsidR="00723618" w:rsidRPr="00834C59">
        <w:rPr>
          <w:bCs/>
          <w:iCs/>
        </w:rPr>
        <w:t>based learning should be encouraged where local facilities are available but</w:t>
      </w:r>
      <w:r w:rsidR="00DE0D07">
        <w:rPr>
          <w:bCs/>
          <w:iCs/>
        </w:rPr>
        <w:t>,</w:t>
      </w:r>
      <w:r w:rsidR="00723618" w:rsidRPr="00834C59">
        <w:rPr>
          <w:bCs/>
          <w:iCs/>
        </w:rPr>
        <w:t xml:space="preserve"> as for all procedural skills</w:t>
      </w:r>
      <w:r w:rsidR="00DE0D07">
        <w:rPr>
          <w:bCs/>
          <w:iCs/>
        </w:rPr>
        <w:t>,</w:t>
      </w:r>
      <w:r w:rsidR="00723618" w:rsidRPr="00834C59">
        <w:rPr>
          <w:bCs/>
          <w:iCs/>
        </w:rPr>
        <w:t xml:space="preserve"> simulation cannot be used toward the acquisition of summative OSATS.</w:t>
      </w:r>
      <w:r w:rsidR="00723618">
        <w:rPr>
          <w:bCs/>
          <w:iCs/>
        </w:rPr>
        <w:t xml:space="preserve">  </w:t>
      </w:r>
    </w:p>
    <w:p w14:paraId="31217278" w14:textId="77777777" w:rsidR="00723618" w:rsidRDefault="00723618" w:rsidP="003A23B8"/>
    <w:p w14:paraId="187D1C87" w14:textId="3B481609" w:rsidR="003A23B8" w:rsidRPr="00D142DD" w:rsidRDefault="003A23B8" w:rsidP="003A23B8">
      <w:r w:rsidRPr="003C5150">
        <w:rPr>
          <w:rFonts w:eastAsia="Calibri"/>
        </w:rPr>
        <w:t>Once competence has been achieved</w:t>
      </w:r>
      <w:r w:rsidR="00172110">
        <w:rPr>
          <w:rFonts w:eastAsia="Calibri"/>
        </w:rPr>
        <w:t xml:space="preserve"> it is no longer necessary to provide further OSATS as evidence of ongoing competence, unless</w:t>
      </w:r>
      <w:r w:rsidRPr="003C5150">
        <w:rPr>
          <w:rFonts w:eastAsia="Calibri"/>
        </w:rPr>
        <w:t xml:space="preserve"> this </w:t>
      </w:r>
      <w:r w:rsidR="00DE0D07">
        <w:rPr>
          <w:rFonts w:eastAsia="Calibri"/>
        </w:rPr>
        <w:t>is</w:t>
      </w:r>
      <w:r w:rsidRPr="003C5150">
        <w:rPr>
          <w:rFonts w:eastAsia="Calibri"/>
        </w:rPr>
        <w:t xml:space="preserve"> felt necessary by the Educational Supervisor. </w:t>
      </w:r>
      <w:r w:rsidR="00172110">
        <w:rPr>
          <w:rFonts w:eastAsia="Calibri"/>
        </w:rPr>
        <w:t xml:space="preserve">However, trainees are actively encouraged </w:t>
      </w:r>
      <w:r w:rsidRPr="003C5150">
        <w:t>to</w:t>
      </w:r>
      <w:r w:rsidRPr="003C5150">
        <w:rPr>
          <w:spacing w:val="21"/>
        </w:rPr>
        <w:t xml:space="preserve"> </w:t>
      </w:r>
      <w:r w:rsidRPr="003C5150">
        <w:t>maintain</w:t>
      </w:r>
      <w:r w:rsidRPr="003C5150">
        <w:rPr>
          <w:spacing w:val="21"/>
        </w:rPr>
        <w:t xml:space="preserve"> </w:t>
      </w:r>
      <w:r w:rsidRPr="003C5150">
        <w:t>a</w:t>
      </w:r>
      <w:r w:rsidRPr="003C5150">
        <w:rPr>
          <w:spacing w:val="22"/>
        </w:rPr>
        <w:t xml:space="preserve"> </w:t>
      </w:r>
      <w:r w:rsidRPr="003C5150">
        <w:t>formal</w:t>
      </w:r>
      <w:r w:rsidRPr="003C5150">
        <w:rPr>
          <w:spacing w:val="20"/>
        </w:rPr>
        <w:t xml:space="preserve"> </w:t>
      </w:r>
      <w:r w:rsidRPr="003C5150">
        <w:t>log</w:t>
      </w:r>
      <w:r w:rsidRPr="003C5150">
        <w:rPr>
          <w:spacing w:val="21"/>
        </w:rPr>
        <w:t xml:space="preserve"> </w:t>
      </w:r>
      <w:r w:rsidRPr="003C5150">
        <w:t>of</w:t>
      </w:r>
      <w:r w:rsidRPr="003C5150">
        <w:rPr>
          <w:spacing w:val="20"/>
        </w:rPr>
        <w:t xml:space="preserve"> </w:t>
      </w:r>
      <w:r w:rsidRPr="003C5150">
        <w:t>ongoing</w:t>
      </w:r>
      <w:r w:rsidRPr="003C5150">
        <w:rPr>
          <w:spacing w:val="22"/>
        </w:rPr>
        <w:t xml:space="preserve"> </w:t>
      </w:r>
      <w:r w:rsidRPr="003C5150">
        <w:t>ultrasound</w:t>
      </w:r>
      <w:r w:rsidRPr="003C5150">
        <w:rPr>
          <w:spacing w:val="21"/>
        </w:rPr>
        <w:t xml:space="preserve"> </w:t>
      </w:r>
      <w:r w:rsidRPr="003C5150">
        <w:t xml:space="preserve">experience for their own personal and professional development. </w:t>
      </w:r>
    </w:p>
    <w:p w14:paraId="5DF3C905" w14:textId="77777777" w:rsidR="00C65DCB" w:rsidRDefault="00C65DCB" w:rsidP="00C65DCB"/>
    <w:p w14:paraId="37FBFC30" w14:textId="5070EEF3" w:rsidR="00C65DCB" w:rsidRDefault="00544950" w:rsidP="00C65DCB">
      <w:r>
        <w:t>T</w:t>
      </w:r>
      <w:r w:rsidR="00876CE9" w:rsidRPr="00876CE9">
        <w:t>rainees</w:t>
      </w:r>
      <w:r w:rsidR="00723618">
        <w:t xml:space="preserve"> </w:t>
      </w:r>
      <w:r w:rsidR="00C65DCB">
        <w:t xml:space="preserve">must </w:t>
      </w:r>
      <w:r w:rsidR="00723618">
        <w:t>achiev</w:t>
      </w:r>
      <w:r w:rsidR="00C65DCB">
        <w:t>e</w:t>
      </w:r>
      <w:r w:rsidR="00723618">
        <w:t xml:space="preserve"> competency in </w:t>
      </w:r>
      <w:r w:rsidR="00876CE9" w:rsidRPr="00876CE9">
        <w:t>mandatory ultrasound skills by the end of ST3</w:t>
      </w:r>
      <w:r w:rsidR="00C65DCB">
        <w:t>. This does</w:t>
      </w:r>
      <w:r w:rsidR="00A35144">
        <w:t xml:space="preserve"> </w:t>
      </w:r>
      <w:r w:rsidR="00C65DCB">
        <w:t xml:space="preserve">not mean they are </w:t>
      </w:r>
      <w:r w:rsidR="00DE0D07">
        <w:t xml:space="preserve">immediately </w:t>
      </w:r>
      <w:r w:rsidR="00A35144">
        <w:t>ready for independent practice</w:t>
      </w:r>
      <w:r w:rsidR="00DE0D07">
        <w:t>,</w:t>
      </w:r>
      <w:r w:rsidR="00A35144">
        <w:t xml:space="preserve"> particularly in an out</w:t>
      </w:r>
      <w:r w:rsidR="00F51BFD">
        <w:t>-</w:t>
      </w:r>
      <w:r w:rsidR="00A35144">
        <w:t>of</w:t>
      </w:r>
      <w:r w:rsidR="00F51BFD">
        <w:t>-</w:t>
      </w:r>
      <w:r w:rsidR="00A35144">
        <w:t>hours or unsupervised environment.</w:t>
      </w:r>
      <w:r w:rsidR="00CD4A4F">
        <w:t xml:space="preserve"> The utilisation of trainee</w:t>
      </w:r>
      <w:r w:rsidR="00172110">
        <w:t>-</w:t>
      </w:r>
      <w:r w:rsidR="00CD4A4F">
        <w:t>acquired ultrasound skills should be carefully determined within the local context and scanning protocols.</w:t>
      </w:r>
      <w:r w:rsidR="00C65DCB">
        <w:t xml:space="preserve"> T</w:t>
      </w:r>
      <w:r w:rsidR="00A35144">
        <w:t xml:space="preserve">hese </w:t>
      </w:r>
      <w:r w:rsidR="00C65DCB">
        <w:t xml:space="preserve">mandatory </w:t>
      </w:r>
      <w:r w:rsidR="00A35144">
        <w:t>basic skills</w:t>
      </w:r>
      <w:r w:rsidR="00C65DCB">
        <w:t xml:space="preserve"> must be acquired as </w:t>
      </w:r>
      <w:r w:rsidR="005F5E55">
        <w:t>an essential</w:t>
      </w:r>
      <w:r w:rsidR="00A35144">
        <w:t xml:space="preserve"> foundation </w:t>
      </w:r>
      <w:r w:rsidR="00C65DCB">
        <w:t>prior to</w:t>
      </w:r>
      <w:r w:rsidR="005F5E55">
        <w:t xml:space="preserve"> further supervised training and development of more advanced</w:t>
      </w:r>
      <w:r w:rsidR="00C65DCB">
        <w:t>, optional,</w:t>
      </w:r>
      <w:r w:rsidR="005F5E55">
        <w:t xml:space="preserve"> ultrasound competences</w:t>
      </w:r>
      <w:r w:rsidR="00C65DCB">
        <w:t>. Trainees may wish to pursue the option</w:t>
      </w:r>
      <w:r w:rsidR="00EF3239">
        <w:t>al</w:t>
      </w:r>
      <w:r w:rsidR="00C65DCB">
        <w:t xml:space="preserve"> ultrasound competencies depending on their career interests </w:t>
      </w:r>
      <w:r w:rsidR="00EF3239">
        <w:t xml:space="preserve">or intention to progress to related </w:t>
      </w:r>
      <w:r w:rsidR="00EF3239" w:rsidRPr="001902CB">
        <w:t>ATSMs</w:t>
      </w:r>
      <w:r w:rsidR="00EF3239">
        <w:t xml:space="preserve">, </w:t>
      </w:r>
      <w:r w:rsidR="00EF3239" w:rsidRPr="001902CB">
        <w:t>ASMs</w:t>
      </w:r>
      <w:r w:rsidR="00EF3239">
        <w:t xml:space="preserve"> or Sub-Speciality Training. </w:t>
      </w:r>
      <w:r w:rsidR="00C65DCB">
        <w:t xml:space="preserve">The ultrasound procedures related to each ATSM/ASM can be found below and the specific requirements can be found in the relevant curriculum.   </w:t>
      </w:r>
    </w:p>
    <w:p w14:paraId="4DB27EB4" w14:textId="157991FB" w:rsidR="00E714F5" w:rsidRDefault="00E714F5" w:rsidP="00CE494B"/>
    <w:p w14:paraId="61240F5B" w14:textId="584E5708" w:rsidR="00840C97" w:rsidRDefault="00840C97" w:rsidP="00840C97">
      <w:pPr>
        <w:pStyle w:val="Heading1"/>
      </w:pPr>
      <w:r>
        <w:t xml:space="preserve">Knowledge and Skills </w:t>
      </w:r>
    </w:p>
    <w:p w14:paraId="18F40A27" w14:textId="66AF1FB9" w:rsidR="00E714F5" w:rsidRPr="00015BDD" w:rsidRDefault="00653B43" w:rsidP="00DE2155">
      <w:r>
        <w:t xml:space="preserve">Prior to performing any procedure, a trainee should demonstrate an understanding of the equipment required. </w:t>
      </w:r>
      <w:r w:rsidR="00387D6B" w:rsidRPr="00387D6B">
        <w:t xml:space="preserve">Safe use of ultrasound and an </w:t>
      </w:r>
      <w:r w:rsidR="00E714F5" w:rsidRPr="00387D6B">
        <w:t>understanding of how it works are covered in</w:t>
      </w:r>
      <w:r>
        <w:t xml:space="preserve"> ‘B</w:t>
      </w:r>
      <w:r w:rsidR="00E714F5" w:rsidRPr="00387D6B">
        <w:t xml:space="preserve">asic </w:t>
      </w:r>
      <w:r>
        <w:t>O</w:t>
      </w:r>
      <w:r w:rsidR="00E714F5" w:rsidRPr="00387D6B">
        <w:t xml:space="preserve">bstetrics and </w:t>
      </w:r>
      <w:r>
        <w:t>G</w:t>
      </w:r>
      <w:r w:rsidR="00E714F5" w:rsidRPr="00387D6B">
        <w:t xml:space="preserve">ynaecology </w:t>
      </w:r>
      <w:r>
        <w:t>U</w:t>
      </w:r>
      <w:r w:rsidR="00E714F5" w:rsidRPr="00387D6B">
        <w:t>ltrasound</w:t>
      </w:r>
      <w:r>
        <w:t>’</w:t>
      </w:r>
      <w:r w:rsidR="00E714F5" w:rsidRPr="00387D6B">
        <w:t xml:space="preserve"> courses run regionally in the UK</w:t>
      </w:r>
      <w:r w:rsidR="0000080A">
        <w:t xml:space="preserve"> and required by the end of ST2. </w:t>
      </w:r>
      <w:r w:rsidRPr="00653B43">
        <w:t xml:space="preserve">Generic skills </w:t>
      </w:r>
      <w:r>
        <w:t xml:space="preserve">underpin </w:t>
      </w:r>
      <w:r w:rsidR="007C50EF">
        <w:t>the effective use of any</w:t>
      </w:r>
      <w:r>
        <w:t xml:space="preserve"> procedural skill</w:t>
      </w:r>
      <w:r w:rsidR="007C50EF">
        <w:t xml:space="preserve"> in clinical practice</w:t>
      </w:r>
      <w:r>
        <w:t xml:space="preserve"> and are covered in different areas of the core-curriculum. These skills include </w:t>
      </w:r>
      <w:r w:rsidRPr="00653B43">
        <w:t xml:space="preserve">obtaining valid consent, </w:t>
      </w:r>
      <w:r>
        <w:t xml:space="preserve">excellent </w:t>
      </w:r>
      <w:r w:rsidR="00E714F5" w:rsidRPr="00653B43">
        <w:t>communication</w:t>
      </w:r>
      <w:r w:rsidRPr="00653B43">
        <w:t xml:space="preserve">, supporting </w:t>
      </w:r>
      <w:r w:rsidR="00E714F5" w:rsidRPr="00653B43">
        <w:t>informed decision making</w:t>
      </w:r>
      <w:r>
        <w:t xml:space="preserve"> and accurately </w:t>
      </w:r>
      <w:r w:rsidR="00E714F5" w:rsidRPr="00653B43">
        <w:t>document</w:t>
      </w:r>
      <w:r>
        <w:t>ing</w:t>
      </w:r>
      <w:r w:rsidR="00E714F5" w:rsidRPr="00653B43">
        <w:t xml:space="preserve"> findings</w:t>
      </w:r>
      <w:r>
        <w:t xml:space="preserve">. </w:t>
      </w:r>
      <w:r w:rsidR="00172110">
        <w:t xml:space="preserve">Trainees must remain aware of their own limitations. Skill level will vary </w:t>
      </w:r>
      <w:r>
        <w:t xml:space="preserve">depending on level of training and </w:t>
      </w:r>
      <w:r w:rsidR="00172110">
        <w:t xml:space="preserve">degree of </w:t>
      </w:r>
      <w:r>
        <w:t>experience</w:t>
      </w:r>
      <w:r w:rsidR="00172110">
        <w:t>. Any concern should be used to trigger senior opinion and/or</w:t>
      </w:r>
      <w:r w:rsidR="00DE2155">
        <w:t xml:space="preserve"> </w:t>
      </w:r>
      <w:r w:rsidR="0041712B">
        <w:t xml:space="preserve">their </w:t>
      </w:r>
      <w:r w:rsidR="00DE2155">
        <w:t xml:space="preserve">involvement in further management. </w:t>
      </w:r>
    </w:p>
    <w:p w14:paraId="13EF8624" w14:textId="48EC232B" w:rsidR="009D16BF" w:rsidRDefault="009D16BF" w:rsidP="003954CD">
      <w:pPr>
        <w:pStyle w:val="Heading2"/>
      </w:pPr>
    </w:p>
    <w:p w14:paraId="764305E4" w14:textId="16196770" w:rsidR="00544950" w:rsidRDefault="00A81F7C" w:rsidP="007A752A">
      <w:pPr>
        <w:pStyle w:val="Heading2"/>
      </w:pPr>
      <w:r>
        <w:t xml:space="preserve">Mandatory Ultrasound Skills  </w:t>
      </w:r>
    </w:p>
    <w:p w14:paraId="67A1F579" w14:textId="301728FB" w:rsidR="004B523E" w:rsidRPr="004B523E" w:rsidRDefault="004B523E" w:rsidP="004B523E">
      <w:pPr>
        <w:autoSpaceDE w:val="0"/>
      </w:pPr>
      <w:r>
        <w:t>Trainees must be competent to perform ‘</w:t>
      </w:r>
      <w:r w:rsidRPr="00AA7C09">
        <w:rPr>
          <w:rFonts w:ascii="Calibri" w:hAnsi="Calibri" w:cs="Calibri"/>
        </w:rPr>
        <w:t>T</w:t>
      </w:r>
      <w:r>
        <w:rPr>
          <w:rFonts w:ascii="Calibri" w:hAnsi="Calibri" w:cs="Calibri"/>
        </w:rPr>
        <w:t>ransabdominal</w:t>
      </w:r>
      <w:r w:rsidRPr="00AA7C09">
        <w:rPr>
          <w:rFonts w:ascii="Calibri" w:hAnsi="Calibri" w:cs="Calibri"/>
        </w:rPr>
        <w:t xml:space="preserve"> </w:t>
      </w:r>
      <w:r>
        <w:rPr>
          <w:rFonts w:ascii="Calibri" w:hAnsi="Calibri" w:cs="Calibri"/>
        </w:rPr>
        <w:t xml:space="preserve">ultrasound </w:t>
      </w:r>
      <w:r w:rsidRPr="00AA7C09">
        <w:rPr>
          <w:rFonts w:ascii="Calibri" w:hAnsi="Calibri" w:cs="Calibri"/>
        </w:rPr>
        <w:t>examination of early pregnancy</w:t>
      </w:r>
      <w:r>
        <w:rPr>
          <w:rFonts w:ascii="Calibri" w:hAnsi="Calibri" w:cs="Calibri"/>
        </w:rPr>
        <w:t>’ and ‘</w:t>
      </w:r>
      <w:r>
        <w:rPr>
          <w:rFonts w:cs="Arial"/>
        </w:rPr>
        <w:t>Transabdominal ultrasound scan examination of late pregnancy’ independently with support by the end of ST3</w:t>
      </w:r>
      <w:r w:rsidR="009875E3">
        <w:rPr>
          <w:rFonts w:cs="Arial"/>
        </w:rPr>
        <w:t xml:space="preserve">. They also require formative OSATS evidencing </w:t>
      </w:r>
      <w:r>
        <w:t>directly supervised practice</w:t>
      </w:r>
      <w:r w:rsidR="009875E3">
        <w:t xml:space="preserve"> for </w:t>
      </w:r>
      <w:r>
        <w:t>‘</w:t>
      </w:r>
      <w:r w:rsidRPr="009A16E5">
        <w:t>Transabdominal ultrasound examination of biometry in later pregnancy</w:t>
      </w:r>
      <w:r>
        <w:t xml:space="preserve">’. The same examination could be used to generate </w:t>
      </w:r>
      <w:r w:rsidR="009875E3">
        <w:t xml:space="preserve">both a </w:t>
      </w:r>
      <w:r>
        <w:t>summative OSAT for ‘</w:t>
      </w:r>
      <w:r>
        <w:rPr>
          <w:rFonts w:cs="Arial"/>
        </w:rPr>
        <w:t xml:space="preserve">Transabdominal ultrasound scan examination of late pregnancy’ and a formative OSAT for </w:t>
      </w:r>
      <w:r>
        <w:t>‘</w:t>
      </w:r>
      <w:r w:rsidRPr="009A16E5">
        <w:t>Transabdominal ultrasound examination of biometry in later pregnancy</w:t>
      </w:r>
      <w:r>
        <w:t xml:space="preserve">’. </w:t>
      </w:r>
    </w:p>
    <w:tbl>
      <w:tblPr>
        <w:tblStyle w:val="GridTable2-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92"/>
        <w:gridCol w:w="4856"/>
      </w:tblGrid>
      <w:tr w:rsidR="00E73AEB" w14:paraId="1F5EDCC7" w14:textId="77777777" w:rsidTr="007A7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pct"/>
            <w:tcBorders>
              <w:top w:val="none" w:sz="0" w:space="0" w:color="auto"/>
              <w:bottom w:val="none" w:sz="0" w:space="0" w:color="auto"/>
              <w:right w:val="none" w:sz="0" w:space="0" w:color="auto"/>
            </w:tcBorders>
          </w:tcPr>
          <w:p w14:paraId="750D9B86" w14:textId="02FD98EA" w:rsidR="00E73AEB" w:rsidRDefault="00E73AEB" w:rsidP="00CE494B">
            <w:r>
              <w:t xml:space="preserve">Procedure </w:t>
            </w:r>
          </w:p>
        </w:tc>
        <w:tc>
          <w:tcPr>
            <w:tcW w:w="1049" w:type="pct"/>
            <w:tcBorders>
              <w:top w:val="none" w:sz="0" w:space="0" w:color="auto"/>
              <w:left w:val="none" w:sz="0" w:space="0" w:color="auto"/>
              <w:bottom w:val="none" w:sz="0" w:space="0" w:color="auto"/>
              <w:right w:val="none" w:sz="0" w:space="0" w:color="auto"/>
            </w:tcBorders>
          </w:tcPr>
          <w:p w14:paraId="26146B3A" w14:textId="008E8565" w:rsidR="00E73AEB" w:rsidRDefault="00E73AEB" w:rsidP="00CE494B">
            <w:pPr>
              <w:cnfStyle w:val="100000000000" w:firstRow="1" w:lastRow="0" w:firstColumn="0" w:lastColumn="0" w:oddVBand="0" w:evenVBand="0" w:oddHBand="0" w:evenHBand="0" w:firstRowFirstColumn="0" w:firstRowLastColumn="0" w:lastRowFirstColumn="0" w:lastRowLastColumn="0"/>
            </w:pPr>
            <w:r>
              <w:t xml:space="preserve">Required For </w:t>
            </w:r>
          </w:p>
        </w:tc>
        <w:tc>
          <w:tcPr>
            <w:tcW w:w="2694" w:type="pct"/>
            <w:tcBorders>
              <w:top w:val="none" w:sz="0" w:space="0" w:color="auto"/>
              <w:left w:val="none" w:sz="0" w:space="0" w:color="auto"/>
              <w:bottom w:val="none" w:sz="0" w:space="0" w:color="auto"/>
            </w:tcBorders>
          </w:tcPr>
          <w:p w14:paraId="78625A2C" w14:textId="6A49D4FA" w:rsidR="00E73AEB" w:rsidRDefault="00E73AEB" w:rsidP="00CE494B">
            <w:pPr>
              <w:cnfStyle w:val="100000000000" w:firstRow="1" w:lastRow="0" w:firstColumn="0" w:lastColumn="0" w:oddVBand="0" w:evenVBand="0" w:oddHBand="0" w:evenHBand="0" w:firstRowFirstColumn="0" w:firstRowLastColumn="0" w:lastRowFirstColumn="0" w:lastRowLastColumn="0"/>
            </w:pPr>
            <w:r>
              <w:t xml:space="preserve">Skills Required </w:t>
            </w:r>
          </w:p>
        </w:tc>
      </w:tr>
      <w:tr w:rsidR="00E73AEB" w14:paraId="51F6C209" w14:textId="77777777" w:rsidTr="007A7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pct"/>
          </w:tcPr>
          <w:p w14:paraId="15488AA6" w14:textId="645EECC5" w:rsidR="00E73AEB" w:rsidRDefault="00E73AEB" w:rsidP="00CE494B">
            <w:r w:rsidRPr="00AA7C09">
              <w:rPr>
                <w:rFonts w:ascii="Calibri" w:hAnsi="Calibri" w:cs="Calibri"/>
              </w:rPr>
              <w:t>T</w:t>
            </w:r>
            <w:r>
              <w:rPr>
                <w:rFonts w:ascii="Calibri" w:hAnsi="Calibri" w:cs="Calibri"/>
              </w:rPr>
              <w:t>ransabdominal</w:t>
            </w:r>
            <w:r w:rsidRPr="00AA7C09">
              <w:rPr>
                <w:rFonts w:ascii="Calibri" w:hAnsi="Calibri" w:cs="Calibri"/>
              </w:rPr>
              <w:t xml:space="preserve"> </w:t>
            </w:r>
            <w:r>
              <w:rPr>
                <w:rFonts w:ascii="Calibri" w:hAnsi="Calibri" w:cs="Calibri"/>
              </w:rPr>
              <w:t xml:space="preserve">ultrasound </w:t>
            </w:r>
            <w:r w:rsidRPr="00AA7C09">
              <w:rPr>
                <w:rFonts w:ascii="Calibri" w:hAnsi="Calibri" w:cs="Calibri"/>
              </w:rPr>
              <w:t>examination of early pregnanc</w:t>
            </w:r>
            <w:r w:rsidR="000B0F9A">
              <w:rPr>
                <w:rFonts w:ascii="Calibri" w:hAnsi="Calibri" w:cs="Calibri"/>
              </w:rPr>
              <w:t>y</w:t>
            </w:r>
          </w:p>
        </w:tc>
        <w:tc>
          <w:tcPr>
            <w:tcW w:w="1049" w:type="pct"/>
          </w:tcPr>
          <w:p w14:paraId="1AFBB94E" w14:textId="7B0DA074" w:rsidR="00E73AEB" w:rsidRDefault="00E73AEB" w:rsidP="00CE494B">
            <w:pPr>
              <w:cnfStyle w:val="000000100000" w:firstRow="0" w:lastRow="0" w:firstColumn="0" w:lastColumn="0" w:oddVBand="0" w:evenVBand="0" w:oddHBand="1" w:evenHBand="0" w:firstRowFirstColumn="0" w:firstRowLastColumn="0" w:lastRowFirstColumn="0" w:lastRowLastColumn="0"/>
            </w:pPr>
            <w:r>
              <w:t xml:space="preserve">Core Training (by ST3) </w:t>
            </w:r>
          </w:p>
        </w:tc>
        <w:tc>
          <w:tcPr>
            <w:tcW w:w="2694" w:type="pct"/>
          </w:tcPr>
          <w:p w14:paraId="2E30F04E" w14:textId="77777777" w:rsidR="00E73AEB" w:rsidRPr="00AA7C09" w:rsidRDefault="00E73AEB" w:rsidP="00AA7C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AA7C09">
              <w:rPr>
                <w:rFonts w:asciiTheme="minorHAnsi" w:hAnsiTheme="minorHAnsi" w:cstheme="minorHAnsi"/>
                <w:sz w:val="22"/>
                <w:szCs w:val="22"/>
              </w:rPr>
              <w:t>Ability to</w:t>
            </w:r>
            <w:r w:rsidRPr="00AA7C09">
              <w:rPr>
                <w:rFonts w:asciiTheme="minorHAnsi" w:hAnsiTheme="minorHAnsi" w:cstheme="minorHAnsi"/>
                <w:spacing w:val="15"/>
                <w:sz w:val="22"/>
                <w:szCs w:val="22"/>
              </w:rPr>
              <w:t xml:space="preserve"> </w:t>
            </w:r>
            <w:r w:rsidRPr="00AA7C09">
              <w:rPr>
                <w:rFonts w:asciiTheme="minorHAnsi" w:hAnsiTheme="minorHAnsi" w:cstheme="minorHAnsi"/>
                <w:sz w:val="22"/>
                <w:szCs w:val="22"/>
              </w:rPr>
              <w:t>identify</w:t>
            </w:r>
            <w:r w:rsidRPr="00AA7C09">
              <w:rPr>
                <w:rFonts w:asciiTheme="minorHAnsi" w:hAnsiTheme="minorHAnsi" w:cstheme="minorHAnsi"/>
                <w:spacing w:val="16"/>
                <w:sz w:val="22"/>
                <w:szCs w:val="22"/>
              </w:rPr>
              <w:t xml:space="preserve"> </w:t>
            </w:r>
            <w:r w:rsidRPr="00AA7C09">
              <w:rPr>
                <w:rFonts w:asciiTheme="minorHAnsi" w:hAnsiTheme="minorHAnsi" w:cstheme="minorHAnsi"/>
                <w:sz w:val="22"/>
                <w:szCs w:val="22"/>
              </w:rPr>
              <w:t>the</w:t>
            </w:r>
            <w:r w:rsidRPr="00AA7C09">
              <w:rPr>
                <w:rFonts w:asciiTheme="minorHAnsi" w:hAnsiTheme="minorHAnsi" w:cstheme="minorHAnsi"/>
                <w:spacing w:val="15"/>
                <w:sz w:val="22"/>
                <w:szCs w:val="22"/>
              </w:rPr>
              <w:t xml:space="preserve"> </w:t>
            </w:r>
            <w:r w:rsidRPr="00AA7C09">
              <w:rPr>
                <w:rFonts w:asciiTheme="minorHAnsi" w:hAnsiTheme="minorHAnsi" w:cstheme="minorHAnsi"/>
                <w:sz w:val="22"/>
                <w:szCs w:val="22"/>
              </w:rPr>
              <w:t>features</w:t>
            </w:r>
            <w:r w:rsidRPr="00AA7C09">
              <w:rPr>
                <w:rFonts w:asciiTheme="minorHAnsi" w:hAnsiTheme="minorHAnsi" w:cstheme="minorHAnsi"/>
                <w:spacing w:val="14"/>
                <w:sz w:val="22"/>
                <w:szCs w:val="22"/>
              </w:rPr>
              <w:t xml:space="preserve"> </w:t>
            </w:r>
            <w:r w:rsidRPr="00AA7C09">
              <w:rPr>
                <w:rFonts w:asciiTheme="minorHAnsi" w:hAnsiTheme="minorHAnsi" w:cstheme="minorHAnsi"/>
                <w:sz w:val="22"/>
                <w:szCs w:val="22"/>
              </w:rPr>
              <w:t>of</w:t>
            </w:r>
            <w:r w:rsidRPr="00AA7C09">
              <w:rPr>
                <w:rFonts w:asciiTheme="minorHAnsi" w:hAnsiTheme="minorHAnsi" w:cstheme="minorHAnsi"/>
                <w:spacing w:val="14"/>
                <w:sz w:val="22"/>
                <w:szCs w:val="22"/>
              </w:rPr>
              <w:t xml:space="preserve"> </w:t>
            </w:r>
            <w:r w:rsidRPr="00AA7C09">
              <w:rPr>
                <w:rFonts w:asciiTheme="minorHAnsi" w:hAnsiTheme="minorHAnsi" w:cstheme="minorHAnsi"/>
                <w:sz w:val="22"/>
                <w:szCs w:val="22"/>
              </w:rPr>
              <w:t>a</w:t>
            </w:r>
            <w:r w:rsidRPr="00AA7C09">
              <w:rPr>
                <w:rFonts w:asciiTheme="minorHAnsi" w:hAnsiTheme="minorHAnsi" w:cstheme="minorHAnsi"/>
                <w:spacing w:val="28"/>
                <w:w w:val="102"/>
                <w:sz w:val="22"/>
                <w:szCs w:val="22"/>
              </w:rPr>
              <w:t xml:space="preserve"> </w:t>
            </w:r>
            <w:r w:rsidRPr="00AA7C09">
              <w:rPr>
                <w:rFonts w:asciiTheme="minorHAnsi" w:hAnsiTheme="minorHAnsi" w:cstheme="minorHAnsi"/>
                <w:sz w:val="22"/>
                <w:szCs w:val="22"/>
              </w:rPr>
              <w:t>normal</w:t>
            </w:r>
            <w:r w:rsidRPr="00AA7C09">
              <w:rPr>
                <w:rFonts w:asciiTheme="minorHAnsi" w:hAnsiTheme="minorHAnsi" w:cstheme="minorHAnsi"/>
                <w:spacing w:val="24"/>
                <w:sz w:val="22"/>
                <w:szCs w:val="22"/>
              </w:rPr>
              <w:t xml:space="preserve"> </w:t>
            </w:r>
            <w:r w:rsidRPr="00AA7C09">
              <w:rPr>
                <w:rFonts w:asciiTheme="minorHAnsi" w:hAnsiTheme="minorHAnsi" w:cstheme="minorHAnsi"/>
                <w:sz w:val="22"/>
                <w:szCs w:val="22"/>
              </w:rPr>
              <w:t>gestational</w:t>
            </w:r>
            <w:r w:rsidRPr="00AA7C09">
              <w:rPr>
                <w:rFonts w:asciiTheme="minorHAnsi" w:hAnsiTheme="minorHAnsi" w:cstheme="minorHAnsi"/>
                <w:spacing w:val="24"/>
                <w:sz w:val="22"/>
                <w:szCs w:val="22"/>
              </w:rPr>
              <w:t xml:space="preserve"> </w:t>
            </w:r>
            <w:r w:rsidRPr="00AA7C09">
              <w:rPr>
                <w:rFonts w:asciiTheme="minorHAnsi" w:hAnsiTheme="minorHAnsi" w:cstheme="minorHAnsi"/>
                <w:sz w:val="22"/>
                <w:szCs w:val="22"/>
              </w:rPr>
              <w:t>sac</w:t>
            </w:r>
            <w:r w:rsidRPr="00AA7C09">
              <w:rPr>
                <w:rFonts w:asciiTheme="minorHAnsi" w:hAnsiTheme="minorHAnsi" w:cstheme="minorHAnsi"/>
                <w:spacing w:val="25"/>
                <w:sz w:val="22"/>
                <w:szCs w:val="22"/>
              </w:rPr>
              <w:t xml:space="preserve"> </w:t>
            </w:r>
            <w:r w:rsidRPr="00AA7C09">
              <w:rPr>
                <w:rFonts w:asciiTheme="minorHAnsi" w:hAnsiTheme="minorHAnsi" w:cstheme="minorHAnsi"/>
                <w:sz w:val="22"/>
                <w:szCs w:val="22"/>
              </w:rPr>
              <w:t>and</w:t>
            </w:r>
            <w:r w:rsidRPr="00AA7C09">
              <w:rPr>
                <w:rFonts w:asciiTheme="minorHAnsi" w:hAnsiTheme="minorHAnsi" w:cstheme="minorHAnsi"/>
                <w:spacing w:val="26"/>
                <w:sz w:val="22"/>
                <w:szCs w:val="22"/>
              </w:rPr>
              <w:t xml:space="preserve"> </w:t>
            </w:r>
            <w:r w:rsidRPr="00AA7C09">
              <w:rPr>
                <w:rFonts w:asciiTheme="minorHAnsi" w:hAnsiTheme="minorHAnsi" w:cstheme="minorHAnsi"/>
                <w:sz w:val="22"/>
                <w:szCs w:val="22"/>
              </w:rPr>
              <w:t>confirm</w:t>
            </w:r>
            <w:r w:rsidRPr="00AA7C09">
              <w:rPr>
                <w:rFonts w:asciiTheme="minorHAnsi" w:hAnsiTheme="minorHAnsi" w:cstheme="minorHAnsi"/>
                <w:spacing w:val="28"/>
                <w:w w:val="102"/>
                <w:sz w:val="22"/>
                <w:szCs w:val="22"/>
              </w:rPr>
              <w:t xml:space="preserve"> </w:t>
            </w:r>
            <w:r w:rsidRPr="00AA7C09">
              <w:rPr>
                <w:rFonts w:asciiTheme="minorHAnsi" w:hAnsiTheme="minorHAnsi" w:cstheme="minorHAnsi"/>
                <w:sz w:val="22"/>
                <w:szCs w:val="22"/>
              </w:rPr>
              <w:t>its</w:t>
            </w:r>
            <w:r w:rsidRPr="00AA7C09">
              <w:rPr>
                <w:rFonts w:asciiTheme="minorHAnsi" w:hAnsiTheme="minorHAnsi" w:cstheme="minorHAnsi"/>
                <w:spacing w:val="34"/>
                <w:sz w:val="22"/>
                <w:szCs w:val="22"/>
              </w:rPr>
              <w:t xml:space="preserve"> </w:t>
            </w:r>
            <w:r w:rsidRPr="00AA7C09">
              <w:rPr>
                <w:rFonts w:asciiTheme="minorHAnsi" w:hAnsiTheme="minorHAnsi" w:cstheme="minorHAnsi"/>
                <w:sz w:val="22"/>
                <w:szCs w:val="22"/>
              </w:rPr>
              <w:t>intrauterine</w:t>
            </w:r>
            <w:r w:rsidRPr="00AA7C09">
              <w:rPr>
                <w:rFonts w:asciiTheme="minorHAnsi" w:hAnsiTheme="minorHAnsi" w:cstheme="minorHAnsi"/>
                <w:spacing w:val="34"/>
                <w:sz w:val="22"/>
                <w:szCs w:val="22"/>
              </w:rPr>
              <w:t xml:space="preserve"> </w:t>
            </w:r>
            <w:r w:rsidRPr="00AA7C09">
              <w:rPr>
                <w:rFonts w:asciiTheme="minorHAnsi" w:hAnsiTheme="minorHAnsi" w:cstheme="minorHAnsi"/>
                <w:sz w:val="22"/>
                <w:szCs w:val="22"/>
              </w:rPr>
              <w:t>location</w:t>
            </w:r>
          </w:p>
          <w:p w14:paraId="267FA499" w14:textId="77777777" w:rsidR="00E73AEB" w:rsidRPr="00AA7C09" w:rsidRDefault="00E73AEB" w:rsidP="00AA7C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AA7C09">
              <w:rPr>
                <w:rFonts w:asciiTheme="minorHAnsi" w:eastAsia="Calibri" w:hAnsiTheme="minorHAnsi" w:cstheme="minorHAnsi"/>
                <w:sz w:val="22"/>
                <w:szCs w:val="22"/>
              </w:rPr>
              <w:lastRenderedPageBreak/>
              <w:t>Ability to</w:t>
            </w:r>
            <w:r w:rsidRPr="00AA7C09">
              <w:rPr>
                <w:rFonts w:asciiTheme="minorHAnsi" w:eastAsia="Calibri" w:hAnsiTheme="minorHAnsi" w:cstheme="minorHAnsi"/>
                <w:spacing w:val="18"/>
                <w:sz w:val="22"/>
                <w:szCs w:val="22"/>
              </w:rPr>
              <w:t xml:space="preserve"> </w:t>
            </w:r>
            <w:r w:rsidRPr="00AA7C09">
              <w:rPr>
                <w:rFonts w:asciiTheme="minorHAnsi" w:eastAsia="Calibri" w:hAnsiTheme="minorHAnsi" w:cstheme="minorHAnsi"/>
                <w:sz w:val="22"/>
                <w:szCs w:val="22"/>
              </w:rPr>
              <w:t>identify</w:t>
            </w:r>
            <w:r w:rsidRPr="00AA7C09">
              <w:rPr>
                <w:rFonts w:asciiTheme="minorHAnsi" w:eastAsia="Calibri" w:hAnsiTheme="minorHAnsi" w:cstheme="minorHAnsi"/>
                <w:spacing w:val="19"/>
                <w:sz w:val="22"/>
                <w:szCs w:val="22"/>
              </w:rPr>
              <w:t xml:space="preserve"> </w:t>
            </w:r>
            <w:r w:rsidRPr="00AA7C09">
              <w:rPr>
                <w:rFonts w:asciiTheme="minorHAnsi" w:eastAsia="Calibri" w:hAnsiTheme="minorHAnsi" w:cstheme="minorHAnsi"/>
                <w:sz w:val="22"/>
                <w:szCs w:val="22"/>
              </w:rPr>
              <w:t>early</w:t>
            </w:r>
            <w:r w:rsidRPr="00AA7C09">
              <w:rPr>
                <w:rFonts w:asciiTheme="minorHAnsi" w:eastAsia="Calibri" w:hAnsiTheme="minorHAnsi" w:cstheme="minorHAnsi"/>
                <w:spacing w:val="18"/>
                <w:sz w:val="22"/>
                <w:szCs w:val="22"/>
              </w:rPr>
              <w:t xml:space="preserve"> </w:t>
            </w:r>
            <w:r w:rsidRPr="00AA7C09">
              <w:rPr>
                <w:rFonts w:asciiTheme="minorHAnsi" w:eastAsia="Calibri" w:hAnsiTheme="minorHAnsi" w:cstheme="minorHAnsi"/>
                <w:sz w:val="22"/>
                <w:szCs w:val="22"/>
              </w:rPr>
              <w:t>cardiac</w:t>
            </w:r>
            <w:r w:rsidRPr="00AA7C09">
              <w:rPr>
                <w:rFonts w:asciiTheme="minorHAnsi" w:eastAsia="Calibri" w:hAnsiTheme="minorHAnsi" w:cstheme="minorHAnsi"/>
                <w:spacing w:val="36"/>
                <w:w w:val="102"/>
                <w:sz w:val="22"/>
                <w:szCs w:val="22"/>
              </w:rPr>
              <w:t xml:space="preserve"> </w:t>
            </w:r>
            <w:r w:rsidRPr="00AA7C09">
              <w:rPr>
                <w:rFonts w:asciiTheme="minorHAnsi" w:eastAsia="Calibri" w:hAnsiTheme="minorHAnsi" w:cstheme="minorHAnsi"/>
                <w:w w:val="95"/>
                <w:sz w:val="22"/>
                <w:szCs w:val="22"/>
              </w:rPr>
              <w:t>activity</w:t>
            </w:r>
            <w:r w:rsidRPr="00AA7C09">
              <w:rPr>
                <w:rFonts w:asciiTheme="minorHAnsi" w:eastAsia="Calibri" w:hAnsiTheme="minorHAnsi" w:cstheme="minorHAnsi"/>
                <w:spacing w:val="13"/>
                <w:w w:val="95"/>
                <w:sz w:val="22"/>
                <w:szCs w:val="22"/>
              </w:rPr>
              <w:t xml:space="preserve"> </w:t>
            </w:r>
            <w:r w:rsidRPr="00AA7C09">
              <w:rPr>
                <w:rFonts w:asciiTheme="minorHAnsi" w:eastAsia="Calibri" w:hAnsiTheme="minorHAnsi" w:cstheme="minorHAnsi"/>
                <w:w w:val="95"/>
                <w:sz w:val="22"/>
                <w:szCs w:val="22"/>
              </w:rPr>
              <w:t>using</w:t>
            </w:r>
            <w:r w:rsidRPr="00AA7C09">
              <w:rPr>
                <w:rFonts w:asciiTheme="minorHAnsi" w:eastAsia="Calibri" w:hAnsiTheme="minorHAnsi" w:cstheme="minorHAnsi"/>
                <w:spacing w:val="11"/>
                <w:w w:val="95"/>
                <w:sz w:val="22"/>
                <w:szCs w:val="22"/>
              </w:rPr>
              <w:t xml:space="preserve"> </w:t>
            </w:r>
            <w:r w:rsidRPr="00AA7C09">
              <w:rPr>
                <w:rFonts w:asciiTheme="minorHAnsi" w:eastAsia="Calibri" w:hAnsiTheme="minorHAnsi" w:cstheme="minorHAnsi"/>
                <w:w w:val="95"/>
                <w:sz w:val="22"/>
                <w:szCs w:val="22"/>
              </w:rPr>
              <w:t>B</w:t>
            </w:r>
            <w:r w:rsidRPr="00AA7C09">
              <w:rPr>
                <w:rFonts w:asciiTheme="minorHAnsi" w:eastAsia="Calibri" w:hAnsiTheme="minorHAnsi" w:cstheme="minorHAnsi"/>
                <w:spacing w:val="2"/>
                <w:w w:val="95"/>
                <w:sz w:val="22"/>
                <w:szCs w:val="22"/>
              </w:rPr>
              <w:t>-</w:t>
            </w:r>
            <w:r w:rsidRPr="00AA7C09">
              <w:rPr>
                <w:rFonts w:asciiTheme="minorHAnsi" w:eastAsia="Calibri" w:hAnsiTheme="minorHAnsi" w:cstheme="minorHAnsi"/>
                <w:w w:val="95"/>
                <w:sz w:val="22"/>
                <w:szCs w:val="22"/>
              </w:rPr>
              <w:t>mode</w:t>
            </w:r>
          </w:p>
          <w:p w14:paraId="09DA4745" w14:textId="5C1B55FB" w:rsidR="00E73AEB" w:rsidRPr="00AA7C09" w:rsidRDefault="00E73AEB" w:rsidP="00AA7C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AA7C09">
              <w:rPr>
                <w:rFonts w:asciiTheme="minorHAnsi" w:hAnsiTheme="minorHAnsi" w:cstheme="minorHAnsi"/>
                <w:sz w:val="22"/>
                <w:szCs w:val="22"/>
              </w:rPr>
              <w:t xml:space="preserve">Ability to </w:t>
            </w:r>
            <w:r>
              <w:rPr>
                <w:rFonts w:asciiTheme="minorHAnsi" w:hAnsiTheme="minorHAnsi" w:cstheme="minorHAnsi"/>
                <w:sz w:val="22"/>
                <w:szCs w:val="22"/>
              </w:rPr>
              <w:t>i</w:t>
            </w:r>
            <w:r w:rsidRPr="00AA7C09">
              <w:rPr>
                <w:rFonts w:asciiTheme="minorHAnsi" w:hAnsiTheme="minorHAnsi" w:cstheme="minorHAnsi"/>
                <w:sz w:val="22"/>
                <w:szCs w:val="22"/>
              </w:rPr>
              <w:t>dentify</w:t>
            </w:r>
            <w:r w:rsidRPr="00AA7C09">
              <w:rPr>
                <w:rFonts w:asciiTheme="minorHAnsi" w:hAnsiTheme="minorHAnsi" w:cstheme="minorHAnsi"/>
                <w:spacing w:val="28"/>
                <w:sz w:val="22"/>
                <w:szCs w:val="22"/>
              </w:rPr>
              <w:t xml:space="preserve"> </w:t>
            </w:r>
            <w:proofErr w:type="spellStart"/>
            <w:r w:rsidRPr="00AA7C09">
              <w:rPr>
                <w:rFonts w:asciiTheme="minorHAnsi" w:hAnsiTheme="minorHAnsi" w:cstheme="minorHAnsi"/>
                <w:sz w:val="22"/>
                <w:szCs w:val="22"/>
              </w:rPr>
              <w:t>fetal</w:t>
            </w:r>
            <w:proofErr w:type="spellEnd"/>
            <w:r>
              <w:rPr>
                <w:rFonts w:asciiTheme="minorHAnsi" w:hAnsiTheme="minorHAnsi" w:cstheme="minorHAnsi"/>
                <w:sz w:val="22"/>
                <w:szCs w:val="22"/>
              </w:rPr>
              <w:t xml:space="preserve"> </w:t>
            </w:r>
            <w:r w:rsidRPr="00AA7C09">
              <w:rPr>
                <w:rFonts w:asciiTheme="minorHAnsi" w:hAnsiTheme="minorHAnsi" w:cstheme="minorHAnsi"/>
                <w:sz w:val="22"/>
                <w:szCs w:val="22"/>
              </w:rPr>
              <w:t>number</w:t>
            </w:r>
          </w:p>
          <w:p w14:paraId="4600A540" w14:textId="2D974CF4" w:rsidR="00E73AEB" w:rsidRPr="00AA7C09" w:rsidRDefault="00E73AEB" w:rsidP="00AA7C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eastAsia="Calibri"/>
              </w:rPr>
            </w:pPr>
            <w:r w:rsidRPr="00AA7C09">
              <w:rPr>
                <w:rFonts w:asciiTheme="minorHAnsi" w:eastAsia="Calibri" w:hAnsiTheme="minorHAnsi" w:cstheme="minorHAnsi"/>
                <w:sz w:val="22"/>
                <w:szCs w:val="22"/>
              </w:rPr>
              <w:t>Ability</w:t>
            </w:r>
            <w:r w:rsidRPr="00AA7C09">
              <w:rPr>
                <w:rFonts w:asciiTheme="minorHAnsi" w:eastAsia="Calibri" w:hAnsiTheme="minorHAnsi" w:cstheme="minorHAnsi"/>
                <w:spacing w:val="23"/>
                <w:sz w:val="22"/>
                <w:szCs w:val="22"/>
              </w:rPr>
              <w:t xml:space="preserve"> </w:t>
            </w:r>
            <w:r w:rsidRPr="00AA7C09">
              <w:rPr>
                <w:rFonts w:asciiTheme="minorHAnsi" w:eastAsia="Calibri" w:hAnsiTheme="minorHAnsi" w:cstheme="minorHAnsi"/>
                <w:sz w:val="22"/>
                <w:szCs w:val="22"/>
              </w:rPr>
              <w:t>to</w:t>
            </w:r>
            <w:r w:rsidRPr="00AA7C09">
              <w:rPr>
                <w:rFonts w:asciiTheme="minorHAnsi" w:eastAsia="Calibri" w:hAnsiTheme="minorHAnsi" w:cstheme="minorHAnsi"/>
                <w:spacing w:val="23"/>
                <w:sz w:val="22"/>
                <w:szCs w:val="22"/>
              </w:rPr>
              <w:t xml:space="preserve"> </w:t>
            </w:r>
            <w:r w:rsidRPr="00AA7C09">
              <w:rPr>
                <w:rFonts w:asciiTheme="minorHAnsi" w:eastAsia="Calibri" w:hAnsiTheme="minorHAnsi" w:cstheme="minorHAnsi"/>
                <w:sz w:val="22"/>
                <w:szCs w:val="22"/>
              </w:rPr>
              <w:t>measure</w:t>
            </w:r>
            <w:r w:rsidRPr="00AA7C09">
              <w:rPr>
                <w:rFonts w:asciiTheme="minorHAnsi" w:eastAsia="Calibri" w:hAnsiTheme="minorHAnsi" w:cstheme="minorHAnsi"/>
                <w:spacing w:val="23"/>
                <w:sz w:val="22"/>
                <w:szCs w:val="22"/>
              </w:rPr>
              <w:t xml:space="preserve"> </w:t>
            </w:r>
            <w:r w:rsidRPr="00AA7C09">
              <w:rPr>
                <w:rFonts w:asciiTheme="minorHAnsi" w:eastAsia="Calibri" w:hAnsiTheme="minorHAnsi" w:cstheme="minorHAnsi"/>
                <w:sz w:val="22"/>
                <w:szCs w:val="22"/>
              </w:rPr>
              <w:t>gestational</w:t>
            </w:r>
            <w:r w:rsidRPr="00AA7C09">
              <w:rPr>
                <w:rFonts w:asciiTheme="minorHAnsi" w:eastAsia="Calibri" w:hAnsiTheme="minorHAnsi" w:cstheme="minorHAnsi"/>
                <w:spacing w:val="22"/>
                <w:sz w:val="22"/>
                <w:szCs w:val="22"/>
              </w:rPr>
              <w:t xml:space="preserve"> </w:t>
            </w:r>
            <w:r w:rsidRPr="00AA7C09">
              <w:rPr>
                <w:rFonts w:asciiTheme="minorHAnsi" w:eastAsia="Calibri" w:hAnsiTheme="minorHAnsi" w:cstheme="minorHAnsi"/>
                <w:sz w:val="22"/>
                <w:szCs w:val="22"/>
              </w:rPr>
              <w:t>sac</w:t>
            </w:r>
            <w:r w:rsidRPr="00AA7C09">
              <w:rPr>
                <w:rFonts w:asciiTheme="minorHAnsi" w:eastAsia="Calibri" w:hAnsiTheme="minorHAnsi" w:cstheme="minorHAnsi"/>
                <w:spacing w:val="22"/>
                <w:w w:val="102"/>
                <w:sz w:val="22"/>
                <w:szCs w:val="22"/>
              </w:rPr>
              <w:t xml:space="preserve"> </w:t>
            </w:r>
            <w:r w:rsidRPr="00AA7C09">
              <w:rPr>
                <w:rFonts w:asciiTheme="minorHAnsi" w:eastAsia="Calibri" w:hAnsiTheme="minorHAnsi" w:cstheme="minorHAnsi"/>
                <w:sz w:val="22"/>
                <w:szCs w:val="22"/>
              </w:rPr>
              <w:t xml:space="preserve">size  </w:t>
            </w:r>
            <w:r w:rsidRPr="00AA7C09">
              <w:rPr>
                <w:rFonts w:asciiTheme="minorHAnsi" w:eastAsia="Calibri" w:hAnsiTheme="minorHAnsi" w:cstheme="minorHAnsi"/>
                <w:spacing w:val="-18"/>
                <w:sz w:val="22"/>
                <w:szCs w:val="22"/>
              </w:rPr>
              <w:t xml:space="preserve"> </w:t>
            </w:r>
            <w:r w:rsidRPr="00AA7C09">
              <w:rPr>
                <w:rFonts w:asciiTheme="minorHAnsi" w:eastAsia="Calibri" w:hAnsiTheme="minorHAnsi" w:cstheme="minorHAnsi"/>
                <w:sz w:val="22"/>
                <w:szCs w:val="22"/>
              </w:rPr>
              <w:t>and</w:t>
            </w:r>
            <w:r w:rsidRPr="00AA7C09">
              <w:rPr>
                <w:rFonts w:asciiTheme="minorHAnsi" w:eastAsia="Calibri" w:hAnsiTheme="minorHAnsi" w:cstheme="minorHAnsi"/>
                <w:spacing w:val="-18"/>
                <w:sz w:val="22"/>
                <w:szCs w:val="22"/>
              </w:rPr>
              <w:t xml:space="preserve"> </w:t>
            </w:r>
            <w:r w:rsidRPr="00AA7C09">
              <w:rPr>
                <w:rFonts w:asciiTheme="minorHAnsi" w:eastAsia="Calibri" w:hAnsiTheme="minorHAnsi" w:cstheme="minorHAnsi"/>
                <w:sz w:val="22"/>
                <w:szCs w:val="22"/>
              </w:rPr>
              <w:t>crown</w:t>
            </w:r>
            <w:r w:rsidRPr="00AA7C09">
              <w:rPr>
                <w:rFonts w:asciiTheme="minorHAnsi" w:eastAsia="Calibri" w:hAnsiTheme="minorHAnsi" w:cstheme="minorHAnsi"/>
                <w:spacing w:val="2"/>
                <w:sz w:val="22"/>
                <w:szCs w:val="22"/>
              </w:rPr>
              <w:t xml:space="preserve"> </w:t>
            </w:r>
            <w:r w:rsidRPr="00AA7C09">
              <w:rPr>
                <w:rFonts w:asciiTheme="minorHAnsi" w:eastAsia="Calibri" w:hAnsiTheme="minorHAnsi" w:cstheme="minorHAnsi"/>
                <w:sz w:val="22"/>
                <w:szCs w:val="22"/>
              </w:rPr>
              <w:t>rump</w:t>
            </w:r>
            <w:r w:rsidRPr="00AA7C09">
              <w:rPr>
                <w:rFonts w:asciiTheme="minorHAnsi" w:eastAsia="Calibri" w:hAnsiTheme="minorHAnsi" w:cstheme="minorHAnsi"/>
                <w:spacing w:val="-18"/>
                <w:sz w:val="22"/>
                <w:szCs w:val="22"/>
              </w:rPr>
              <w:t xml:space="preserve"> </w:t>
            </w:r>
            <w:r w:rsidRPr="00AA7C09">
              <w:rPr>
                <w:rFonts w:asciiTheme="minorHAnsi" w:eastAsia="Calibri" w:hAnsiTheme="minorHAnsi" w:cstheme="minorHAnsi"/>
                <w:sz w:val="22"/>
                <w:szCs w:val="22"/>
              </w:rPr>
              <w:t>length</w:t>
            </w:r>
          </w:p>
        </w:tc>
      </w:tr>
      <w:tr w:rsidR="00E73AEB" w14:paraId="2EC18000" w14:textId="77777777" w:rsidTr="007A752A">
        <w:tc>
          <w:tcPr>
            <w:cnfStyle w:val="001000000000" w:firstRow="0" w:lastRow="0" w:firstColumn="1" w:lastColumn="0" w:oddVBand="0" w:evenVBand="0" w:oddHBand="0" w:evenHBand="0" w:firstRowFirstColumn="0" w:firstRowLastColumn="0" w:lastRowFirstColumn="0" w:lastRowLastColumn="0"/>
            <w:tcW w:w="1258" w:type="pct"/>
          </w:tcPr>
          <w:p w14:paraId="027EB953" w14:textId="7A18B294" w:rsidR="00E73AEB" w:rsidRPr="000B0F9A" w:rsidRDefault="00E73AEB" w:rsidP="000B0F9A">
            <w:pPr>
              <w:autoSpaceDE w:val="0"/>
              <w:rPr>
                <w:rFonts w:cs="Arial"/>
              </w:rPr>
            </w:pPr>
            <w:r>
              <w:rPr>
                <w:rFonts w:cs="Arial"/>
              </w:rPr>
              <w:lastRenderedPageBreak/>
              <w:t xml:space="preserve">Transabdominal ultrasound scan examination of late pregnancy </w:t>
            </w:r>
          </w:p>
        </w:tc>
        <w:tc>
          <w:tcPr>
            <w:tcW w:w="1049" w:type="pct"/>
          </w:tcPr>
          <w:p w14:paraId="529867C3" w14:textId="59A21614" w:rsidR="00E73AEB" w:rsidRDefault="00E73AEB" w:rsidP="00CE494B">
            <w:pPr>
              <w:cnfStyle w:val="000000000000" w:firstRow="0" w:lastRow="0" w:firstColumn="0" w:lastColumn="0" w:oddVBand="0" w:evenVBand="0" w:oddHBand="0" w:evenHBand="0" w:firstRowFirstColumn="0" w:firstRowLastColumn="0" w:lastRowFirstColumn="0" w:lastRowLastColumn="0"/>
            </w:pPr>
            <w:r>
              <w:t xml:space="preserve">Core Training (by ST3) </w:t>
            </w:r>
          </w:p>
        </w:tc>
        <w:tc>
          <w:tcPr>
            <w:tcW w:w="2694" w:type="pct"/>
          </w:tcPr>
          <w:p w14:paraId="2834EB14" w14:textId="5BD0AB47" w:rsidR="00EB117A" w:rsidRPr="00130074" w:rsidRDefault="00EB117A" w:rsidP="00AA7C0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30074">
              <w:rPr>
                <w:rFonts w:asciiTheme="minorHAnsi" w:hAnsiTheme="minorHAnsi" w:cstheme="minorHAnsi"/>
                <w:sz w:val="22"/>
                <w:szCs w:val="22"/>
              </w:rPr>
              <w:t xml:space="preserve">Ability to identify the </w:t>
            </w:r>
            <w:proofErr w:type="spellStart"/>
            <w:r w:rsidRPr="00130074">
              <w:rPr>
                <w:rFonts w:asciiTheme="minorHAnsi" w:hAnsiTheme="minorHAnsi" w:cstheme="minorHAnsi"/>
                <w:sz w:val="22"/>
                <w:szCs w:val="22"/>
              </w:rPr>
              <w:t>fetal</w:t>
            </w:r>
            <w:proofErr w:type="spellEnd"/>
            <w:r w:rsidRPr="00130074">
              <w:rPr>
                <w:rFonts w:asciiTheme="minorHAnsi" w:hAnsiTheme="minorHAnsi" w:cstheme="minorHAnsi"/>
                <w:sz w:val="22"/>
                <w:szCs w:val="22"/>
              </w:rPr>
              <w:t xml:space="preserve"> heart and the presence of cardiac activity</w:t>
            </w:r>
          </w:p>
          <w:p w14:paraId="123AD2EA" w14:textId="2BAA1AFB" w:rsidR="00E73AEB" w:rsidRPr="00AA7C09" w:rsidRDefault="00E73AEB" w:rsidP="00AA7C0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7C09">
              <w:rPr>
                <w:rFonts w:asciiTheme="minorHAnsi" w:hAnsiTheme="minorHAnsi" w:cstheme="minorHAnsi"/>
                <w:sz w:val="22"/>
                <w:szCs w:val="22"/>
              </w:rPr>
              <w:t>Ability to perform</w:t>
            </w:r>
            <w:r>
              <w:rPr>
                <w:rFonts w:asciiTheme="minorHAnsi" w:hAnsiTheme="minorHAnsi" w:cstheme="minorHAnsi"/>
                <w:sz w:val="22"/>
                <w:szCs w:val="22"/>
              </w:rPr>
              <w:t xml:space="preserve"> </w:t>
            </w:r>
            <w:r w:rsidRPr="00AA7C09">
              <w:rPr>
                <w:rFonts w:asciiTheme="minorHAnsi" w:hAnsiTheme="minorHAnsi" w:cstheme="minorHAnsi"/>
                <w:sz w:val="22"/>
                <w:szCs w:val="22"/>
              </w:rPr>
              <w:t>ultrasound</w:t>
            </w:r>
            <w:r w:rsidRPr="00AA7C09">
              <w:rPr>
                <w:rFonts w:asciiTheme="minorHAnsi" w:hAnsiTheme="minorHAnsi" w:cstheme="minorHAnsi"/>
                <w:spacing w:val="29"/>
                <w:sz w:val="22"/>
                <w:szCs w:val="22"/>
              </w:rPr>
              <w:t xml:space="preserve"> </w:t>
            </w:r>
            <w:r w:rsidRPr="00AA7C09">
              <w:rPr>
                <w:rFonts w:asciiTheme="minorHAnsi" w:hAnsiTheme="minorHAnsi" w:cstheme="minorHAnsi"/>
                <w:sz w:val="22"/>
                <w:szCs w:val="22"/>
              </w:rPr>
              <w:t>assessment</w:t>
            </w:r>
            <w:r w:rsidRPr="00AA7C09">
              <w:rPr>
                <w:rFonts w:asciiTheme="minorHAnsi" w:hAnsiTheme="minorHAnsi" w:cstheme="minorHAnsi"/>
                <w:spacing w:val="28"/>
                <w:sz w:val="22"/>
                <w:szCs w:val="22"/>
              </w:rPr>
              <w:t xml:space="preserve"> </w:t>
            </w:r>
            <w:r w:rsidRPr="00AA7C09">
              <w:rPr>
                <w:rFonts w:asciiTheme="minorHAnsi" w:hAnsiTheme="minorHAnsi" w:cstheme="minorHAnsi"/>
                <w:sz w:val="22"/>
                <w:szCs w:val="22"/>
              </w:rPr>
              <w:t>of</w:t>
            </w:r>
            <w:r w:rsidRPr="00AA7C09">
              <w:rPr>
                <w:rFonts w:asciiTheme="minorHAnsi" w:hAnsiTheme="minorHAnsi" w:cstheme="minorHAnsi"/>
                <w:spacing w:val="27"/>
                <w:sz w:val="22"/>
                <w:szCs w:val="22"/>
              </w:rPr>
              <w:t xml:space="preserve"> </w:t>
            </w:r>
            <w:proofErr w:type="spellStart"/>
            <w:r w:rsidRPr="00AA7C09">
              <w:rPr>
                <w:rFonts w:asciiTheme="minorHAnsi" w:hAnsiTheme="minorHAnsi" w:cstheme="minorHAnsi"/>
                <w:sz w:val="22"/>
                <w:szCs w:val="22"/>
              </w:rPr>
              <w:t>fetal</w:t>
            </w:r>
            <w:proofErr w:type="spellEnd"/>
            <w:r w:rsidRPr="00AA7C09">
              <w:rPr>
                <w:rFonts w:asciiTheme="minorHAnsi" w:hAnsiTheme="minorHAnsi" w:cstheme="minorHAnsi"/>
                <w:sz w:val="22"/>
                <w:szCs w:val="22"/>
              </w:rPr>
              <w:t xml:space="preserve"> presentation</w:t>
            </w:r>
            <w:r>
              <w:rPr>
                <w:rFonts w:asciiTheme="minorHAnsi" w:hAnsiTheme="minorHAnsi" w:cstheme="minorHAnsi"/>
                <w:sz w:val="22"/>
                <w:szCs w:val="22"/>
              </w:rPr>
              <w:t xml:space="preserve"> and l</w:t>
            </w:r>
            <w:r w:rsidRPr="00AA7C09">
              <w:rPr>
                <w:rFonts w:asciiTheme="minorHAnsi" w:hAnsiTheme="minorHAnsi" w:cstheme="minorHAnsi"/>
                <w:sz w:val="22"/>
                <w:szCs w:val="22"/>
              </w:rPr>
              <w:t>ie</w:t>
            </w:r>
            <w:r>
              <w:rPr>
                <w:rFonts w:asciiTheme="minorHAnsi" w:hAnsiTheme="minorHAnsi" w:cstheme="minorHAnsi"/>
                <w:sz w:val="22"/>
                <w:szCs w:val="22"/>
              </w:rPr>
              <w:t xml:space="preserve"> </w:t>
            </w:r>
          </w:p>
          <w:p w14:paraId="3188029A" w14:textId="6516901C" w:rsidR="00F3392D" w:rsidRDefault="00E73AEB" w:rsidP="00A75E1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7C09">
              <w:rPr>
                <w:rFonts w:asciiTheme="minorHAnsi" w:hAnsiTheme="minorHAnsi" w:cstheme="minorHAnsi"/>
                <w:sz w:val="22"/>
                <w:szCs w:val="22"/>
              </w:rPr>
              <w:t>Ability to perf</w:t>
            </w:r>
            <w:r w:rsidRPr="00AA7C09">
              <w:rPr>
                <w:sz w:val="22"/>
                <w:szCs w:val="22"/>
              </w:rPr>
              <w:t>orm ultrasound</w:t>
            </w:r>
            <w:r w:rsidRPr="00AA7C09">
              <w:rPr>
                <w:rFonts w:asciiTheme="minorHAnsi" w:hAnsiTheme="minorHAnsi" w:cstheme="minorHAnsi"/>
                <w:spacing w:val="25"/>
                <w:sz w:val="22"/>
                <w:szCs w:val="22"/>
              </w:rPr>
              <w:t xml:space="preserve"> </w:t>
            </w:r>
            <w:r w:rsidRPr="00A75E10">
              <w:rPr>
                <w:rFonts w:asciiTheme="minorHAnsi" w:hAnsiTheme="minorHAnsi" w:cstheme="minorHAnsi"/>
                <w:sz w:val="22"/>
                <w:szCs w:val="22"/>
              </w:rPr>
              <w:t>assessment</w:t>
            </w:r>
            <w:r w:rsidRPr="00A75E10">
              <w:rPr>
                <w:rFonts w:asciiTheme="minorHAnsi" w:hAnsiTheme="minorHAnsi" w:cstheme="minorHAnsi"/>
                <w:spacing w:val="25"/>
                <w:sz w:val="22"/>
                <w:szCs w:val="22"/>
              </w:rPr>
              <w:t xml:space="preserve"> </w:t>
            </w:r>
            <w:r w:rsidRPr="00A75E10">
              <w:rPr>
                <w:rFonts w:asciiTheme="minorHAnsi" w:hAnsiTheme="minorHAnsi" w:cstheme="minorHAnsi"/>
                <w:sz w:val="22"/>
                <w:szCs w:val="22"/>
              </w:rPr>
              <w:t>of</w:t>
            </w:r>
            <w:r w:rsidRPr="00A75E10">
              <w:rPr>
                <w:rFonts w:asciiTheme="minorHAnsi" w:hAnsiTheme="minorHAnsi" w:cstheme="minorHAnsi"/>
                <w:spacing w:val="24"/>
                <w:sz w:val="22"/>
                <w:szCs w:val="22"/>
              </w:rPr>
              <w:t xml:space="preserve"> </w:t>
            </w:r>
            <w:r w:rsidRPr="00A75E10">
              <w:rPr>
                <w:rFonts w:asciiTheme="minorHAnsi" w:hAnsiTheme="minorHAnsi" w:cstheme="minorHAnsi"/>
                <w:sz w:val="22"/>
                <w:szCs w:val="22"/>
              </w:rPr>
              <w:t>liquor</w:t>
            </w:r>
            <w:r w:rsidRPr="00A75E10">
              <w:rPr>
                <w:rFonts w:asciiTheme="minorHAnsi" w:hAnsiTheme="minorHAnsi" w:cstheme="minorHAnsi"/>
                <w:spacing w:val="25"/>
                <w:sz w:val="22"/>
                <w:szCs w:val="22"/>
              </w:rPr>
              <w:t xml:space="preserve"> </w:t>
            </w:r>
            <w:r w:rsidRPr="00A75E10">
              <w:rPr>
                <w:rFonts w:asciiTheme="minorHAnsi" w:hAnsiTheme="minorHAnsi" w:cstheme="minorHAnsi"/>
                <w:sz w:val="22"/>
                <w:szCs w:val="22"/>
              </w:rPr>
              <w:t xml:space="preserve">volume </w:t>
            </w:r>
            <w:r w:rsidR="00F3392D">
              <w:rPr>
                <w:rFonts w:asciiTheme="minorHAnsi" w:hAnsiTheme="minorHAnsi" w:cstheme="minorHAnsi"/>
                <w:sz w:val="22"/>
                <w:szCs w:val="22"/>
              </w:rPr>
              <w:t xml:space="preserve">using either AFI or maximal pool depth </w:t>
            </w:r>
          </w:p>
          <w:p w14:paraId="3BD1900A" w14:textId="68091F50" w:rsidR="00E73AEB" w:rsidRPr="00A75E10" w:rsidRDefault="00F3392D" w:rsidP="00A75E1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sz w:val="22"/>
                <w:szCs w:val="22"/>
              </w:rPr>
              <w:t xml:space="preserve">Ability to perform </w:t>
            </w:r>
            <w:r w:rsidR="00E73AEB" w:rsidRPr="00A75E10">
              <w:rPr>
                <w:rFonts w:cstheme="minorHAnsi"/>
                <w:sz w:val="22"/>
                <w:szCs w:val="22"/>
              </w:rPr>
              <w:t xml:space="preserve">transabdominal </w:t>
            </w:r>
            <w:r>
              <w:rPr>
                <w:rFonts w:cstheme="minorHAnsi"/>
                <w:sz w:val="22"/>
                <w:szCs w:val="22"/>
              </w:rPr>
              <w:t xml:space="preserve">ultrasound </w:t>
            </w:r>
            <w:r w:rsidR="00E73AEB" w:rsidRPr="00A75E10">
              <w:rPr>
                <w:rFonts w:cstheme="minorHAnsi"/>
                <w:sz w:val="22"/>
                <w:szCs w:val="22"/>
              </w:rPr>
              <w:t>assessment</w:t>
            </w:r>
            <w:r w:rsidR="00E73AEB" w:rsidRPr="00A75E10">
              <w:rPr>
                <w:rFonts w:cstheme="minorHAnsi"/>
                <w:spacing w:val="27"/>
                <w:sz w:val="22"/>
                <w:szCs w:val="22"/>
              </w:rPr>
              <w:t xml:space="preserve"> </w:t>
            </w:r>
            <w:r w:rsidR="00E73AEB" w:rsidRPr="00A75E10">
              <w:rPr>
                <w:rFonts w:cstheme="minorHAnsi"/>
                <w:sz w:val="22"/>
                <w:szCs w:val="22"/>
              </w:rPr>
              <w:t>of</w:t>
            </w:r>
            <w:r w:rsidR="00E73AEB" w:rsidRPr="00A75E10">
              <w:rPr>
                <w:rFonts w:cstheme="minorHAnsi"/>
                <w:spacing w:val="27"/>
                <w:sz w:val="22"/>
                <w:szCs w:val="22"/>
              </w:rPr>
              <w:t xml:space="preserve"> </w:t>
            </w:r>
            <w:r w:rsidR="00E73AEB" w:rsidRPr="00A75E10">
              <w:rPr>
                <w:rFonts w:cstheme="minorHAnsi"/>
                <w:sz w:val="22"/>
                <w:szCs w:val="22"/>
              </w:rPr>
              <w:t>placental</w:t>
            </w:r>
            <w:r w:rsidR="00E73AEB" w:rsidRPr="00A75E10">
              <w:rPr>
                <w:rFonts w:cstheme="minorHAnsi"/>
                <w:spacing w:val="28"/>
                <w:sz w:val="22"/>
                <w:szCs w:val="22"/>
              </w:rPr>
              <w:t xml:space="preserve"> </w:t>
            </w:r>
            <w:r w:rsidR="00E73AEB" w:rsidRPr="00A75E10">
              <w:rPr>
                <w:rFonts w:cstheme="minorHAnsi"/>
                <w:sz w:val="22"/>
                <w:szCs w:val="22"/>
              </w:rPr>
              <w:t>location</w:t>
            </w:r>
          </w:p>
        </w:tc>
      </w:tr>
      <w:tr w:rsidR="00E73AEB" w14:paraId="1AC218B0" w14:textId="77777777" w:rsidTr="007A7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pct"/>
          </w:tcPr>
          <w:p w14:paraId="2B8FA31A" w14:textId="07D57F48" w:rsidR="00E73AEB" w:rsidRPr="009A16E5" w:rsidRDefault="00E73AEB" w:rsidP="00AA7C09">
            <w:pPr>
              <w:autoSpaceDE w:val="0"/>
              <w:rPr>
                <w:rFonts w:cs="Arial"/>
              </w:rPr>
            </w:pPr>
            <w:r w:rsidRPr="009A16E5">
              <w:t xml:space="preserve">Transabdominal ultrasound examination of biometry in later pregnancy </w:t>
            </w:r>
          </w:p>
        </w:tc>
        <w:tc>
          <w:tcPr>
            <w:tcW w:w="1049" w:type="pct"/>
          </w:tcPr>
          <w:p w14:paraId="6CA46A62" w14:textId="77777777" w:rsidR="00E73AEB" w:rsidRDefault="00E73AEB" w:rsidP="00CE494B">
            <w:pPr>
              <w:cnfStyle w:val="000000100000" w:firstRow="0" w:lastRow="0" w:firstColumn="0" w:lastColumn="0" w:oddVBand="0" w:evenVBand="0" w:oddHBand="1" w:evenHBand="0" w:firstRowFirstColumn="0" w:firstRowLastColumn="0" w:lastRowFirstColumn="0" w:lastRowLastColumn="0"/>
            </w:pPr>
            <w:r>
              <w:t xml:space="preserve">Core Training </w:t>
            </w:r>
          </w:p>
          <w:p w14:paraId="1865702B" w14:textId="52919724" w:rsidR="00E73AEB" w:rsidRDefault="00E73AEB" w:rsidP="00CE494B">
            <w:pPr>
              <w:cnfStyle w:val="000000100000" w:firstRow="0" w:lastRow="0" w:firstColumn="0" w:lastColumn="0" w:oddVBand="0" w:evenVBand="0" w:oddHBand="1" w:evenHBand="0" w:firstRowFirstColumn="0" w:firstRowLastColumn="0" w:lastRowFirstColumn="0" w:lastRowLastColumn="0"/>
            </w:pPr>
            <w:r>
              <w:t>(by ST3)</w:t>
            </w:r>
          </w:p>
          <w:p w14:paraId="36602D06" w14:textId="77777777" w:rsidR="00E73AEB" w:rsidRDefault="00E73AEB" w:rsidP="00CE494B">
            <w:pPr>
              <w:cnfStyle w:val="000000100000" w:firstRow="0" w:lastRow="0" w:firstColumn="0" w:lastColumn="0" w:oddVBand="0" w:evenVBand="0" w:oddHBand="1" w:evenHBand="0" w:firstRowFirstColumn="0" w:firstRowLastColumn="0" w:lastRowFirstColumn="0" w:lastRowLastColumn="0"/>
            </w:pPr>
          </w:p>
          <w:p w14:paraId="4070F277" w14:textId="6654FF1E" w:rsidR="00E73AEB" w:rsidRPr="00A75E10" w:rsidRDefault="00E73AEB" w:rsidP="00CE494B">
            <w:pPr>
              <w:cnfStyle w:val="000000100000" w:firstRow="0" w:lastRow="0" w:firstColumn="0" w:lastColumn="0" w:oddVBand="0" w:evenVBand="0" w:oddHBand="1" w:evenHBand="0" w:firstRowFirstColumn="0" w:firstRowLastColumn="0" w:lastRowFirstColumn="0" w:lastRowLastColumn="0"/>
              <w:rPr>
                <w:b/>
                <w:bCs/>
                <w:sz w:val="20"/>
                <w:szCs w:val="20"/>
              </w:rPr>
            </w:pPr>
            <w:r w:rsidRPr="00A75E10">
              <w:rPr>
                <w:b/>
                <w:bCs/>
                <w:sz w:val="20"/>
                <w:szCs w:val="20"/>
              </w:rPr>
              <w:t>**Formative evidence only</w:t>
            </w:r>
          </w:p>
        </w:tc>
        <w:tc>
          <w:tcPr>
            <w:tcW w:w="2694" w:type="pct"/>
          </w:tcPr>
          <w:p w14:paraId="481286C9" w14:textId="6A2C98F2" w:rsidR="00E73AEB" w:rsidRPr="00AA7C09" w:rsidRDefault="00E73AEB" w:rsidP="00AA7C09">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Ability to use ultrasound to assess </w:t>
            </w:r>
            <w:proofErr w:type="spellStart"/>
            <w:r>
              <w:rPr>
                <w:rFonts w:asciiTheme="minorHAnsi" w:hAnsiTheme="minorHAnsi" w:cstheme="minorHAnsi"/>
                <w:sz w:val="22"/>
                <w:szCs w:val="22"/>
              </w:rPr>
              <w:t>fetal</w:t>
            </w:r>
            <w:proofErr w:type="spellEnd"/>
            <w:r>
              <w:rPr>
                <w:rFonts w:asciiTheme="minorHAnsi" w:hAnsiTheme="minorHAnsi" w:cstheme="minorHAnsi"/>
                <w:sz w:val="22"/>
                <w:szCs w:val="22"/>
              </w:rPr>
              <w:t xml:space="preserve"> biometry (head/abdominal circumference and femur length)</w:t>
            </w:r>
          </w:p>
        </w:tc>
      </w:tr>
    </w:tbl>
    <w:p w14:paraId="08FE1287" w14:textId="77777777" w:rsidR="004B523E" w:rsidRDefault="004B523E" w:rsidP="00544950"/>
    <w:p w14:paraId="0291F30E" w14:textId="2C1A5365" w:rsidR="00544950" w:rsidRPr="00D142DD" w:rsidRDefault="00544950" w:rsidP="00544950">
      <w:pPr>
        <w:rPr>
          <w:spacing w:val="17"/>
        </w:rPr>
      </w:pPr>
      <w:r w:rsidRPr="00D142DD">
        <w:t>In</w:t>
      </w:r>
      <w:r w:rsidRPr="00D142DD">
        <w:rPr>
          <w:spacing w:val="14"/>
        </w:rPr>
        <w:t xml:space="preserve"> </w:t>
      </w:r>
      <w:r w:rsidRPr="00D142DD">
        <w:t>many</w:t>
      </w:r>
      <w:r w:rsidRPr="00D142DD">
        <w:rPr>
          <w:spacing w:val="14"/>
        </w:rPr>
        <w:t xml:space="preserve"> </w:t>
      </w:r>
      <w:r w:rsidRPr="00D142DD">
        <w:t>cases,</w:t>
      </w:r>
      <w:r w:rsidRPr="00D142DD">
        <w:rPr>
          <w:spacing w:val="13"/>
        </w:rPr>
        <w:t xml:space="preserve"> </w:t>
      </w:r>
      <w:r w:rsidRPr="00D142DD">
        <w:t>transvaginal</w:t>
      </w:r>
      <w:r w:rsidRPr="00D142DD">
        <w:rPr>
          <w:spacing w:val="13"/>
        </w:rPr>
        <w:t xml:space="preserve"> </w:t>
      </w:r>
      <w:r w:rsidRPr="00D142DD">
        <w:t>(TV)</w:t>
      </w:r>
      <w:r w:rsidRPr="00D142DD">
        <w:rPr>
          <w:spacing w:val="13"/>
        </w:rPr>
        <w:t xml:space="preserve"> </w:t>
      </w:r>
      <w:r w:rsidRPr="00D142DD">
        <w:t>ultrasound</w:t>
      </w:r>
      <w:r w:rsidRPr="00D142DD">
        <w:rPr>
          <w:spacing w:val="14"/>
        </w:rPr>
        <w:t xml:space="preserve"> </w:t>
      </w:r>
      <w:r w:rsidRPr="00D142DD">
        <w:t>skills</w:t>
      </w:r>
      <w:r w:rsidRPr="00D142DD">
        <w:rPr>
          <w:spacing w:val="13"/>
        </w:rPr>
        <w:t xml:space="preserve"> </w:t>
      </w:r>
      <w:r w:rsidRPr="00D142DD">
        <w:t>are</w:t>
      </w:r>
      <w:r w:rsidRPr="00D142DD">
        <w:rPr>
          <w:spacing w:val="14"/>
        </w:rPr>
        <w:t xml:space="preserve"> </w:t>
      </w:r>
      <w:r w:rsidRPr="00D142DD">
        <w:t>required</w:t>
      </w:r>
      <w:r w:rsidRPr="00D142DD">
        <w:rPr>
          <w:spacing w:val="14"/>
        </w:rPr>
        <w:t xml:space="preserve"> </w:t>
      </w:r>
      <w:r w:rsidRPr="00D142DD">
        <w:t>in</w:t>
      </w:r>
      <w:r w:rsidRPr="00D142DD">
        <w:rPr>
          <w:spacing w:val="15"/>
        </w:rPr>
        <w:t xml:space="preserve"> </w:t>
      </w:r>
      <w:r w:rsidRPr="00D142DD">
        <w:t>early</w:t>
      </w:r>
      <w:r w:rsidRPr="00D142DD">
        <w:rPr>
          <w:spacing w:val="14"/>
        </w:rPr>
        <w:t xml:space="preserve"> </w:t>
      </w:r>
      <w:r w:rsidRPr="00D142DD">
        <w:t>pregnancy</w:t>
      </w:r>
      <w:r w:rsidRPr="00D142DD">
        <w:rPr>
          <w:spacing w:val="14"/>
        </w:rPr>
        <w:t xml:space="preserve"> </w:t>
      </w:r>
      <w:r w:rsidRPr="00D142DD">
        <w:t>to</w:t>
      </w:r>
      <w:r w:rsidRPr="00D142DD">
        <w:rPr>
          <w:spacing w:val="14"/>
        </w:rPr>
        <w:t xml:space="preserve"> </w:t>
      </w:r>
      <w:r w:rsidRPr="00D142DD">
        <w:t>confirm</w:t>
      </w:r>
      <w:r w:rsidRPr="00D142DD">
        <w:rPr>
          <w:spacing w:val="16"/>
        </w:rPr>
        <w:t xml:space="preserve"> </w:t>
      </w:r>
      <w:r w:rsidRPr="00D142DD">
        <w:t>or</w:t>
      </w:r>
      <w:r w:rsidRPr="00D142DD">
        <w:rPr>
          <w:spacing w:val="13"/>
        </w:rPr>
        <w:t xml:space="preserve"> </w:t>
      </w:r>
      <w:r w:rsidRPr="00D142DD">
        <w:t>refute</w:t>
      </w:r>
      <w:r w:rsidRPr="00D142DD">
        <w:rPr>
          <w:spacing w:val="14"/>
        </w:rPr>
        <w:t xml:space="preserve"> </w:t>
      </w:r>
      <w:r w:rsidRPr="00D142DD">
        <w:t>pregnancy</w:t>
      </w:r>
      <w:r w:rsidRPr="00D142DD">
        <w:rPr>
          <w:spacing w:val="14"/>
        </w:rPr>
        <w:t xml:space="preserve"> </w:t>
      </w:r>
      <w:r w:rsidRPr="00D142DD">
        <w:t>site</w:t>
      </w:r>
      <w:r w:rsidRPr="00D142DD">
        <w:rPr>
          <w:spacing w:val="14"/>
        </w:rPr>
        <w:t xml:space="preserve"> </w:t>
      </w:r>
      <w:r w:rsidRPr="00D142DD">
        <w:t>and</w:t>
      </w:r>
      <w:r w:rsidRPr="00D142DD">
        <w:rPr>
          <w:spacing w:val="14"/>
        </w:rPr>
        <w:t xml:space="preserve"> </w:t>
      </w:r>
      <w:r w:rsidRPr="00D142DD">
        <w:t>viability/non viability</w:t>
      </w:r>
      <w:r w:rsidRPr="00D142DD">
        <w:rPr>
          <w:spacing w:val="15"/>
        </w:rPr>
        <w:t xml:space="preserve"> </w:t>
      </w:r>
      <w:r w:rsidRPr="00D142DD">
        <w:t>(examples</w:t>
      </w:r>
      <w:r>
        <w:t xml:space="preserve"> </w:t>
      </w:r>
      <w:r w:rsidRPr="00D142DD">
        <w:t>include</w:t>
      </w:r>
      <w:r w:rsidRPr="00D142DD">
        <w:rPr>
          <w:spacing w:val="21"/>
        </w:rPr>
        <w:t xml:space="preserve"> </w:t>
      </w:r>
      <w:r w:rsidRPr="00D142DD">
        <w:t>earlier</w:t>
      </w:r>
      <w:r w:rsidRPr="00D142DD">
        <w:rPr>
          <w:spacing w:val="20"/>
        </w:rPr>
        <w:t xml:space="preserve"> </w:t>
      </w:r>
      <w:r w:rsidRPr="00D142DD">
        <w:t>gestation</w:t>
      </w:r>
      <w:r w:rsidRPr="00D142DD">
        <w:rPr>
          <w:spacing w:val="21"/>
        </w:rPr>
        <w:t xml:space="preserve"> </w:t>
      </w:r>
      <w:r w:rsidRPr="00D142DD">
        <w:t>&lt;8</w:t>
      </w:r>
      <w:r w:rsidRPr="00D142DD">
        <w:rPr>
          <w:spacing w:val="21"/>
        </w:rPr>
        <w:t xml:space="preserve"> </w:t>
      </w:r>
      <w:r w:rsidRPr="00D142DD">
        <w:t>weeks,</w:t>
      </w:r>
      <w:r w:rsidRPr="00D142DD">
        <w:rPr>
          <w:spacing w:val="20"/>
        </w:rPr>
        <w:t xml:space="preserve"> </w:t>
      </w:r>
      <w:r w:rsidRPr="00D142DD">
        <w:t>maternal</w:t>
      </w:r>
      <w:r w:rsidRPr="00D142DD">
        <w:rPr>
          <w:spacing w:val="20"/>
        </w:rPr>
        <w:t xml:space="preserve"> </w:t>
      </w:r>
      <w:r w:rsidRPr="00D142DD">
        <w:t>obesity,</w:t>
      </w:r>
      <w:r w:rsidRPr="00D142DD">
        <w:rPr>
          <w:spacing w:val="20"/>
        </w:rPr>
        <w:t xml:space="preserve"> </w:t>
      </w:r>
      <w:r w:rsidRPr="00D142DD">
        <w:t>empty</w:t>
      </w:r>
      <w:r w:rsidRPr="00D142DD">
        <w:rPr>
          <w:spacing w:val="21"/>
        </w:rPr>
        <w:t xml:space="preserve"> </w:t>
      </w:r>
      <w:r w:rsidRPr="00D142DD">
        <w:t>bladder,</w:t>
      </w:r>
      <w:r w:rsidRPr="00D142DD">
        <w:rPr>
          <w:spacing w:val="20"/>
        </w:rPr>
        <w:t xml:space="preserve"> </w:t>
      </w:r>
      <w:proofErr w:type="spellStart"/>
      <w:r w:rsidRPr="00D142DD">
        <w:t>retroverted</w:t>
      </w:r>
      <w:proofErr w:type="spellEnd"/>
      <w:r w:rsidRPr="00D142DD">
        <w:rPr>
          <w:spacing w:val="21"/>
        </w:rPr>
        <w:t xml:space="preserve"> </w:t>
      </w:r>
      <w:r w:rsidRPr="00D142DD">
        <w:t>uterus</w:t>
      </w:r>
      <w:r w:rsidRPr="00D142DD">
        <w:rPr>
          <w:spacing w:val="20"/>
        </w:rPr>
        <w:t xml:space="preserve"> </w:t>
      </w:r>
      <w:proofErr w:type="spellStart"/>
      <w:r w:rsidRPr="00D142DD">
        <w:t>etc</w:t>
      </w:r>
      <w:proofErr w:type="spellEnd"/>
      <w:r w:rsidRPr="00D142DD">
        <w:t>).</w:t>
      </w:r>
      <w:r w:rsidRPr="00D142DD">
        <w:rPr>
          <w:spacing w:val="20"/>
        </w:rPr>
        <w:t xml:space="preserve"> </w:t>
      </w:r>
      <w:r w:rsidRPr="00D142DD">
        <w:t>Trainees</w:t>
      </w:r>
      <w:r w:rsidRPr="00D142DD">
        <w:rPr>
          <w:spacing w:val="20"/>
        </w:rPr>
        <w:t xml:space="preserve"> </w:t>
      </w:r>
      <w:r w:rsidRPr="00D142DD">
        <w:t>are</w:t>
      </w:r>
      <w:r w:rsidRPr="00D142DD">
        <w:rPr>
          <w:spacing w:val="21"/>
        </w:rPr>
        <w:t xml:space="preserve"> </w:t>
      </w:r>
      <w:r w:rsidRPr="00D142DD">
        <w:t>required</w:t>
      </w:r>
      <w:r w:rsidRPr="00D142DD">
        <w:rPr>
          <w:spacing w:val="22"/>
        </w:rPr>
        <w:t xml:space="preserve"> </w:t>
      </w:r>
      <w:r w:rsidRPr="00D142DD">
        <w:t>to</w:t>
      </w:r>
      <w:r w:rsidRPr="00D142DD">
        <w:rPr>
          <w:spacing w:val="21"/>
        </w:rPr>
        <w:t xml:space="preserve"> </w:t>
      </w:r>
      <w:r w:rsidRPr="00D142DD">
        <w:t>gain</w:t>
      </w:r>
      <w:r w:rsidRPr="00D142DD">
        <w:rPr>
          <w:spacing w:val="21"/>
        </w:rPr>
        <w:t xml:space="preserve"> </w:t>
      </w:r>
      <w:r w:rsidRPr="00D142DD">
        <w:t>the</w:t>
      </w:r>
      <w:r>
        <w:t xml:space="preserve"> transabdominal ultrasound</w:t>
      </w:r>
      <w:r w:rsidRPr="00D142DD">
        <w:rPr>
          <w:spacing w:val="21"/>
        </w:rPr>
        <w:t xml:space="preserve"> </w:t>
      </w:r>
      <w:r w:rsidRPr="00D142DD">
        <w:t>competences</w:t>
      </w:r>
      <w:r w:rsidRPr="00D142DD">
        <w:rPr>
          <w:spacing w:val="20"/>
        </w:rPr>
        <w:t xml:space="preserve"> </w:t>
      </w:r>
      <w:r w:rsidRPr="00D142DD">
        <w:t>outlined</w:t>
      </w:r>
      <w:r w:rsidRPr="00D142DD">
        <w:rPr>
          <w:spacing w:val="21"/>
        </w:rPr>
        <w:t xml:space="preserve"> </w:t>
      </w:r>
      <w:r w:rsidRPr="00D142DD">
        <w:t>above</w:t>
      </w:r>
      <w:r w:rsidRPr="00D142DD">
        <w:rPr>
          <w:spacing w:val="18"/>
        </w:rPr>
        <w:t xml:space="preserve"> </w:t>
      </w:r>
      <w:r w:rsidRPr="00D142DD">
        <w:t>but</w:t>
      </w:r>
      <w:r w:rsidRPr="00D142DD">
        <w:rPr>
          <w:spacing w:val="17"/>
        </w:rPr>
        <w:t xml:space="preserve"> </w:t>
      </w:r>
      <w:r w:rsidRPr="00D142DD">
        <w:t>should</w:t>
      </w:r>
      <w:r w:rsidRPr="00D142DD">
        <w:rPr>
          <w:spacing w:val="17"/>
        </w:rPr>
        <w:t xml:space="preserve"> </w:t>
      </w:r>
      <w:r w:rsidRPr="00D142DD">
        <w:t>avail</w:t>
      </w:r>
      <w:r w:rsidRPr="00D142DD">
        <w:rPr>
          <w:spacing w:val="17"/>
        </w:rPr>
        <w:t xml:space="preserve"> </w:t>
      </w:r>
      <w:r w:rsidRPr="00D142DD">
        <w:t>themselves</w:t>
      </w:r>
      <w:r w:rsidRPr="00D142DD">
        <w:rPr>
          <w:spacing w:val="17"/>
        </w:rPr>
        <w:t xml:space="preserve"> </w:t>
      </w:r>
      <w:r w:rsidRPr="00D142DD">
        <w:t>of</w:t>
      </w:r>
      <w:r w:rsidRPr="00D142DD">
        <w:rPr>
          <w:spacing w:val="16"/>
        </w:rPr>
        <w:t xml:space="preserve"> </w:t>
      </w:r>
      <w:r w:rsidRPr="00D142DD">
        <w:t>opportunities</w:t>
      </w:r>
      <w:r w:rsidRPr="00D142DD">
        <w:rPr>
          <w:spacing w:val="17"/>
        </w:rPr>
        <w:t xml:space="preserve"> </w:t>
      </w:r>
      <w:r w:rsidRPr="00D142DD">
        <w:t>to</w:t>
      </w:r>
      <w:r w:rsidRPr="00D142DD">
        <w:rPr>
          <w:spacing w:val="18"/>
        </w:rPr>
        <w:t xml:space="preserve"> </w:t>
      </w:r>
      <w:r w:rsidRPr="00D142DD">
        <w:t>gain</w:t>
      </w:r>
      <w:r w:rsidRPr="00D142DD">
        <w:rPr>
          <w:spacing w:val="17"/>
        </w:rPr>
        <w:t xml:space="preserve"> </w:t>
      </w:r>
      <w:r w:rsidRPr="00D142DD">
        <w:t>exposure</w:t>
      </w:r>
      <w:r w:rsidRPr="00D142DD">
        <w:rPr>
          <w:spacing w:val="18"/>
        </w:rPr>
        <w:t xml:space="preserve"> </w:t>
      </w:r>
      <w:r w:rsidRPr="00D142DD">
        <w:t>to,</w:t>
      </w:r>
      <w:r w:rsidRPr="00D142DD">
        <w:rPr>
          <w:spacing w:val="17"/>
        </w:rPr>
        <w:t xml:space="preserve"> </w:t>
      </w:r>
      <w:r w:rsidRPr="00D142DD">
        <w:t>and</w:t>
      </w:r>
      <w:r w:rsidRPr="00D142DD">
        <w:rPr>
          <w:spacing w:val="18"/>
        </w:rPr>
        <w:t xml:space="preserve"> </w:t>
      </w:r>
      <w:r w:rsidRPr="00D142DD">
        <w:t>experience</w:t>
      </w:r>
      <w:r w:rsidRPr="00D142DD">
        <w:rPr>
          <w:spacing w:val="17"/>
        </w:rPr>
        <w:t xml:space="preserve"> </w:t>
      </w:r>
      <w:r w:rsidRPr="00D142DD">
        <w:t>in,</w:t>
      </w:r>
      <w:r w:rsidRPr="00D142DD">
        <w:rPr>
          <w:spacing w:val="17"/>
        </w:rPr>
        <w:t xml:space="preserve"> </w:t>
      </w:r>
      <w:r w:rsidRPr="00D142DD">
        <w:t>use</w:t>
      </w:r>
      <w:r w:rsidRPr="00D142DD">
        <w:rPr>
          <w:spacing w:val="18"/>
        </w:rPr>
        <w:t xml:space="preserve"> </w:t>
      </w:r>
      <w:r w:rsidRPr="00D142DD">
        <w:t>of</w:t>
      </w:r>
      <w:r w:rsidRPr="00D142DD">
        <w:rPr>
          <w:spacing w:val="16"/>
        </w:rPr>
        <w:t xml:space="preserve"> </w:t>
      </w:r>
      <w:r w:rsidRPr="00D142DD">
        <w:t>the</w:t>
      </w:r>
      <w:r w:rsidRPr="00D142DD">
        <w:rPr>
          <w:spacing w:val="18"/>
        </w:rPr>
        <w:t xml:space="preserve"> </w:t>
      </w:r>
      <w:r>
        <w:t>transvaginal</w:t>
      </w:r>
      <w:r w:rsidRPr="00D142DD">
        <w:rPr>
          <w:spacing w:val="18"/>
        </w:rPr>
        <w:t xml:space="preserve"> </w:t>
      </w:r>
      <w:r w:rsidRPr="00D142DD">
        <w:t>probe.</w:t>
      </w:r>
      <w:r w:rsidRPr="00D142DD">
        <w:rPr>
          <w:spacing w:val="17"/>
        </w:rPr>
        <w:t xml:space="preserve"> </w:t>
      </w:r>
      <w:r w:rsidRPr="00D142DD">
        <w:t>This</w:t>
      </w:r>
      <w:r w:rsidRPr="00D142DD">
        <w:rPr>
          <w:spacing w:val="16"/>
        </w:rPr>
        <w:t xml:space="preserve"> </w:t>
      </w:r>
      <w:r w:rsidRPr="00D142DD">
        <w:t>is</w:t>
      </w:r>
      <w:r w:rsidRPr="00D142DD">
        <w:rPr>
          <w:spacing w:val="17"/>
        </w:rPr>
        <w:t xml:space="preserve"> </w:t>
      </w:r>
      <w:r w:rsidRPr="00D142DD">
        <w:t>not</w:t>
      </w:r>
      <w:r w:rsidRPr="00D142DD">
        <w:rPr>
          <w:spacing w:val="16"/>
        </w:rPr>
        <w:t xml:space="preserve"> </w:t>
      </w:r>
      <w:r w:rsidRPr="00D142DD">
        <w:t>mandatory</w:t>
      </w:r>
      <w:r w:rsidRPr="00D142DD">
        <w:rPr>
          <w:spacing w:val="18"/>
        </w:rPr>
        <w:t xml:space="preserve"> </w:t>
      </w:r>
      <w:r w:rsidRPr="00D142DD">
        <w:t>and</w:t>
      </w:r>
      <w:r w:rsidRPr="00D142DD">
        <w:rPr>
          <w:spacing w:val="18"/>
        </w:rPr>
        <w:t xml:space="preserve"> </w:t>
      </w:r>
      <w:r w:rsidRPr="00D142DD">
        <w:t>will</w:t>
      </w:r>
      <w:r w:rsidRPr="00D142DD">
        <w:rPr>
          <w:spacing w:val="18"/>
        </w:rPr>
        <w:t xml:space="preserve"> </w:t>
      </w:r>
      <w:r w:rsidRPr="00D142DD">
        <w:t>depend</w:t>
      </w:r>
      <w:r w:rsidRPr="00D142DD">
        <w:rPr>
          <w:spacing w:val="18"/>
        </w:rPr>
        <w:t xml:space="preserve"> </w:t>
      </w:r>
      <w:r w:rsidRPr="00D142DD">
        <w:t>on</w:t>
      </w:r>
      <w:r w:rsidRPr="00D142DD">
        <w:rPr>
          <w:spacing w:val="18"/>
        </w:rPr>
        <w:t xml:space="preserve"> </w:t>
      </w:r>
      <w:r w:rsidRPr="00D142DD">
        <w:t>the</w:t>
      </w:r>
      <w:r w:rsidRPr="00D142DD">
        <w:rPr>
          <w:spacing w:val="19"/>
        </w:rPr>
        <w:t xml:space="preserve"> </w:t>
      </w:r>
      <w:r w:rsidRPr="00D142DD">
        <w:t>availability</w:t>
      </w:r>
      <w:r w:rsidRPr="00D142DD">
        <w:rPr>
          <w:spacing w:val="18"/>
        </w:rPr>
        <w:t xml:space="preserve"> </w:t>
      </w:r>
      <w:r w:rsidRPr="00D142DD">
        <w:t>of</w:t>
      </w:r>
      <w:r w:rsidRPr="00D142DD">
        <w:rPr>
          <w:spacing w:val="17"/>
        </w:rPr>
        <w:t xml:space="preserve"> </w:t>
      </w:r>
      <w:r w:rsidRPr="00D142DD">
        <w:t>resources</w:t>
      </w:r>
      <w:r w:rsidRPr="00D142DD">
        <w:rPr>
          <w:spacing w:val="18"/>
        </w:rPr>
        <w:t xml:space="preserve"> </w:t>
      </w:r>
      <w:r w:rsidRPr="00D142DD">
        <w:t>within</w:t>
      </w:r>
      <w:r w:rsidRPr="00D142DD">
        <w:rPr>
          <w:spacing w:val="18"/>
        </w:rPr>
        <w:t xml:space="preserve"> </w:t>
      </w:r>
      <w:r w:rsidRPr="00D142DD">
        <w:t>units.</w:t>
      </w:r>
      <w:r w:rsidRPr="00D142DD">
        <w:rPr>
          <w:spacing w:val="17"/>
        </w:rPr>
        <w:t xml:space="preserve"> </w:t>
      </w:r>
    </w:p>
    <w:p w14:paraId="68F5C58E" w14:textId="72D18FD9" w:rsidR="0098662C" w:rsidRDefault="0098662C" w:rsidP="00CE494B"/>
    <w:p w14:paraId="1482EF97" w14:textId="3810CAB1" w:rsidR="00220774" w:rsidRDefault="00A81F7C" w:rsidP="003A23B8">
      <w:pPr>
        <w:pStyle w:val="Heading2"/>
      </w:pPr>
      <w:r>
        <w:t xml:space="preserve">Optional Ultrasound Skills </w:t>
      </w:r>
    </w:p>
    <w:p w14:paraId="0B0BB99E" w14:textId="7A45905C" w:rsidR="00360835" w:rsidRPr="007A752A" w:rsidRDefault="00360835" w:rsidP="00360835">
      <w:r w:rsidRPr="007A752A">
        <w:t>The table below sets out which ultrasound procedures must be evidenced by at least three summative competent OSATs as part of satisfactory completion of the ATSMs which mandate higher le</w:t>
      </w:r>
      <w:r w:rsidR="00130074">
        <w:t xml:space="preserve">vels of ultrasound </w:t>
      </w:r>
      <w:r w:rsidRPr="007A752A">
        <w:t>competency, above those required during core training. However, trainees are encouraged to use these OSATs prior to entering advanced training, particularly if they wish to pursue the ATSMs or subspecialty training which include higher ultrasound scanning competencies.  Completion of three summative OSATs, however, is only</w:t>
      </w:r>
      <w:r w:rsidRPr="007A752A">
        <w:rPr>
          <w:i/>
        </w:rPr>
        <w:t xml:space="preserve"> required/mandated</w:t>
      </w:r>
      <w:r w:rsidRPr="007A752A">
        <w:t xml:space="preserve"> for the FM ATSM and MFM SST, prior to commencement of these advanced training modules. </w:t>
      </w:r>
    </w:p>
    <w:tbl>
      <w:tblPr>
        <w:tblStyle w:val="GridTable2-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416"/>
        <w:gridCol w:w="5759"/>
      </w:tblGrid>
      <w:tr w:rsidR="00E73AEB" w14:paraId="2691966A" w14:textId="77777777" w:rsidTr="007A7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bottom w:val="none" w:sz="0" w:space="0" w:color="auto"/>
              <w:right w:val="none" w:sz="0" w:space="0" w:color="auto"/>
            </w:tcBorders>
          </w:tcPr>
          <w:p w14:paraId="59BB340B" w14:textId="77777777" w:rsidR="00E73AEB" w:rsidRDefault="00E73AEB" w:rsidP="004A136F">
            <w:r>
              <w:t xml:space="preserve">Procedure </w:t>
            </w:r>
          </w:p>
        </w:tc>
        <w:tc>
          <w:tcPr>
            <w:tcW w:w="785" w:type="pct"/>
            <w:tcBorders>
              <w:top w:val="none" w:sz="0" w:space="0" w:color="auto"/>
              <w:left w:val="none" w:sz="0" w:space="0" w:color="auto"/>
              <w:bottom w:val="none" w:sz="0" w:space="0" w:color="auto"/>
              <w:right w:val="none" w:sz="0" w:space="0" w:color="auto"/>
            </w:tcBorders>
          </w:tcPr>
          <w:p w14:paraId="7DC860D6" w14:textId="4AC47AF5" w:rsidR="00E73AEB" w:rsidRDefault="00E73AEB" w:rsidP="004A136F">
            <w:pPr>
              <w:cnfStyle w:val="100000000000" w:firstRow="1" w:lastRow="0" w:firstColumn="0" w:lastColumn="0" w:oddVBand="0" w:evenVBand="0" w:oddHBand="0" w:evenHBand="0" w:firstRowFirstColumn="0" w:firstRowLastColumn="0" w:lastRowFirstColumn="0" w:lastRowLastColumn="0"/>
            </w:pPr>
            <w:r>
              <w:t xml:space="preserve">Required </w:t>
            </w:r>
            <w:r w:rsidR="00B954D5">
              <w:t>For</w:t>
            </w:r>
            <w:r>
              <w:t xml:space="preserve">  </w:t>
            </w:r>
          </w:p>
        </w:tc>
        <w:tc>
          <w:tcPr>
            <w:tcW w:w="3194" w:type="pct"/>
            <w:tcBorders>
              <w:top w:val="none" w:sz="0" w:space="0" w:color="auto"/>
              <w:left w:val="none" w:sz="0" w:space="0" w:color="auto"/>
              <w:bottom w:val="none" w:sz="0" w:space="0" w:color="auto"/>
            </w:tcBorders>
          </w:tcPr>
          <w:p w14:paraId="0B37DF97" w14:textId="77777777" w:rsidR="00E73AEB" w:rsidRDefault="00E73AEB" w:rsidP="004A136F">
            <w:pPr>
              <w:cnfStyle w:val="100000000000" w:firstRow="1" w:lastRow="0" w:firstColumn="0" w:lastColumn="0" w:oddVBand="0" w:evenVBand="0" w:oddHBand="0" w:evenHBand="0" w:firstRowFirstColumn="0" w:firstRowLastColumn="0" w:lastRowFirstColumn="0" w:lastRowLastColumn="0"/>
            </w:pPr>
            <w:r>
              <w:t xml:space="preserve">Skills Required </w:t>
            </w:r>
          </w:p>
        </w:tc>
      </w:tr>
      <w:tr w:rsidR="00E73AEB" w14:paraId="684EBFEE" w14:textId="77777777" w:rsidTr="007A7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0813DA32" w14:textId="4CB4F04F" w:rsidR="00E73AEB" w:rsidRPr="00021730" w:rsidRDefault="00E73AEB" w:rsidP="00021730">
            <w:r w:rsidRPr="00021730">
              <w:t xml:space="preserve">Transabdominal ultrasound examination of biometry in later pregnancy </w:t>
            </w:r>
          </w:p>
          <w:p w14:paraId="63235C19" w14:textId="77777777" w:rsidR="00E73AEB" w:rsidRPr="007A1728" w:rsidRDefault="00E73AEB" w:rsidP="00021730">
            <w:pPr>
              <w:rPr>
                <w:b w:val="0"/>
                <w:bCs w:val="0"/>
              </w:rPr>
            </w:pPr>
          </w:p>
          <w:p w14:paraId="3A441795" w14:textId="4BE629CC" w:rsidR="00E73AEB" w:rsidRDefault="00E73AEB" w:rsidP="00021730"/>
        </w:tc>
        <w:tc>
          <w:tcPr>
            <w:tcW w:w="785" w:type="pct"/>
          </w:tcPr>
          <w:p w14:paraId="61497602" w14:textId="463DFF9E" w:rsidR="00E73AEB" w:rsidRDefault="00E73AEB" w:rsidP="004A136F">
            <w:pPr>
              <w:cnfStyle w:val="000000100000" w:firstRow="0" w:lastRow="0" w:firstColumn="0" w:lastColumn="0" w:oddVBand="0" w:evenVBand="0" w:oddHBand="1" w:evenHBand="0" w:firstRowFirstColumn="0" w:firstRowLastColumn="0" w:lastRowFirstColumn="0" w:lastRowLastColumn="0"/>
            </w:pPr>
            <w:r w:rsidRPr="00650A61">
              <w:rPr>
                <w:b/>
                <w:bCs/>
              </w:rPr>
              <w:t>ATSM</w:t>
            </w:r>
            <w:r w:rsidR="00E714F5" w:rsidRPr="00650A61">
              <w:rPr>
                <w:b/>
                <w:bCs/>
              </w:rPr>
              <w:t>:</w:t>
            </w:r>
            <w:r w:rsidR="00E714F5">
              <w:t xml:space="preserve"> FM</w:t>
            </w:r>
            <w:r w:rsidR="004B5A2F">
              <w:t xml:space="preserve">, HRP </w:t>
            </w:r>
            <w:r w:rsidR="00650A61">
              <w:t xml:space="preserve"> </w:t>
            </w:r>
            <w:r w:rsidR="00E714F5">
              <w:t xml:space="preserve"> </w:t>
            </w:r>
          </w:p>
        </w:tc>
        <w:tc>
          <w:tcPr>
            <w:tcW w:w="3194" w:type="pct"/>
          </w:tcPr>
          <w:p w14:paraId="718410CF" w14:textId="45DBD54F" w:rsidR="00E73AEB" w:rsidRPr="00B361CD" w:rsidRDefault="00E73AEB" w:rsidP="00B361C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
                <w:color w:val="000000"/>
              </w:rPr>
            </w:pPr>
            <w:r>
              <w:rPr>
                <w:rFonts w:asciiTheme="minorHAnsi" w:hAnsiTheme="minorHAnsi" w:cstheme="minorHAnsi"/>
                <w:sz w:val="22"/>
                <w:szCs w:val="22"/>
              </w:rPr>
              <w:t>Ability to use</w:t>
            </w:r>
            <w:r w:rsidR="007A752A">
              <w:rPr>
                <w:rFonts w:asciiTheme="minorHAnsi" w:hAnsiTheme="minorHAnsi" w:cstheme="minorHAnsi"/>
                <w:sz w:val="22"/>
                <w:szCs w:val="22"/>
              </w:rPr>
              <w:t xml:space="preserve"> </w:t>
            </w:r>
            <w:r>
              <w:rPr>
                <w:rFonts w:asciiTheme="minorHAnsi" w:hAnsiTheme="minorHAnsi" w:cstheme="minorHAnsi"/>
                <w:sz w:val="22"/>
                <w:szCs w:val="22"/>
              </w:rPr>
              <w:t xml:space="preserve">ultrasound to assess </w:t>
            </w:r>
            <w:proofErr w:type="spellStart"/>
            <w:r>
              <w:rPr>
                <w:rFonts w:asciiTheme="minorHAnsi" w:hAnsiTheme="minorHAnsi" w:cstheme="minorHAnsi"/>
                <w:sz w:val="22"/>
                <w:szCs w:val="22"/>
              </w:rPr>
              <w:t>fetal</w:t>
            </w:r>
            <w:proofErr w:type="spellEnd"/>
            <w:r>
              <w:rPr>
                <w:rFonts w:asciiTheme="minorHAnsi" w:hAnsiTheme="minorHAnsi" w:cstheme="minorHAnsi"/>
                <w:sz w:val="22"/>
                <w:szCs w:val="22"/>
              </w:rPr>
              <w:t xml:space="preserve"> biometry (head/abdominal circumference and femur length)</w:t>
            </w:r>
          </w:p>
        </w:tc>
      </w:tr>
      <w:tr w:rsidR="00E73AEB" w14:paraId="0DE2ABD1" w14:textId="77777777" w:rsidTr="007A752A">
        <w:tc>
          <w:tcPr>
            <w:cnfStyle w:val="001000000000" w:firstRow="0" w:lastRow="0" w:firstColumn="1" w:lastColumn="0" w:oddVBand="0" w:evenVBand="0" w:oddHBand="0" w:evenHBand="0" w:firstRowFirstColumn="0" w:firstRowLastColumn="0" w:lastRowFirstColumn="0" w:lastRowLastColumn="0"/>
            <w:tcW w:w="1021" w:type="pct"/>
          </w:tcPr>
          <w:p w14:paraId="3B9CCA53" w14:textId="6A35F306" w:rsidR="00E73AEB" w:rsidRDefault="00E73AEB" w:rsidP="00021730">
            <w:r w:rsidRPr="00F876E8">
              <w:t>T</w:t>
            </w:r>
            <w:r>
              <w:t>ransabdominal ultrasound</w:t>
            </w:r>
            <w:r w:rsidRPr="00F876E8">
              <w:t xml:space="preserve"> examination </w:t>
            </w:r>
            <w:r>
              <w:t>of</w:t>
            </w:r>
            <w:r w:rsidRPr="00F876E8">
              <w:t xml:space="preserve"> </w:t>
            </w:r>
            <w:proofErr w:type="spellStart"/>
            <w:r w:rsidRPr="00F876E8">
              <w:lastRenderedPageBreak/>
              <w:t>fetal</w:t>
            </w:r>
            <w:proofErr w:type="spellEnd"/>
            <w:r w:rsidRPr="00F876E8">
              <w:t xml:space="preserve"> anatomy in later pregnancy </w:t>
            </w:r>
          </w:p>
        </w:tc>
        <w:tc>
          <w:tcPr>
            <w:tcW w:w="785" w:type="pct"/>
          </w:tcPr>
          <w:p w14:paraId="090A9764" w14:textId="0D9193DD" w:rsidR="00E73AEB" w:rsidRDefault="00E73AEB" w:rsidP="004A136F">
            <w:pPr>
              <w:cnfStyle w:val="000000000000" w:firstRow="0" w:lastRow="0" w:firstColumn="0" w:lastColumn="0" w:oddVBand="0" w:evenVBand="0" w:oddHBand="0" w:evenHBand="0" w:firstRowFirstColumn="0" w:firstRowLastColumn="0" w:lastRowFirstColumn="0" w:lastRowLastColumn="0"/>
            </w:pPr>
            <w:r w:rsidRPr="00650A61">
              <w:rPr>
                <w:b/>
                <w:bCs/>
              </w:rPr>
              <w:lastRenderedPageBreak/>
              <w:t>ATSM</w:t>
            </w:r>
            <w:r w:rsidR="00E714F5" w:rsidRPr="00650A61">
              <w:rPr>
                <w:b/>
                <w:bCs/>
              </w:rPr>
              <w:t>:</w:t>
            </w:r>
            <w:r w:rsidR="00E714F5">
              <w:t xml:space="preserve"> FM</w:t>
            </w:r>
          </w:p>
        </w:tc>
        <w:tc>
          <w:tcPr>
            <w:tcW w:w="3194" w:type="pct"/>
          </w:tcPr>
          <w:p w14:paraId="19400B6D" w14:textId="77777777" w:rsidR="00E73AEB" w:rsidRPr="00B361CD" w:rsidRDefault="00E73AEB" w:rsidP="0002173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i/>
                <w:color w:val="000000"/>
                <w:sz w:val="22"/>
                <w:szCs w:val="22"/>
              </w:rPr>
            </w:pPr>
            <w:r w:rsidRPr="00B361CD">
              <w:rPr>
                <w:color w:val="000000"/>
                <w:sz w:val="22"/>
                <w:szCs w:val="22"/>
              </w:rPr>
              <w:t xml:space="preserve">Ability to use ultrasound to assess normal morphological ultrasound appearances of the </w:t>
            </w:r>
            <w:proofErr w:type="spellStart"/>
            <w:r w:rsidRPr="00B361CD">
              <w:rPr>
                <w:color w:val="000000"/>
                <w:sz w:val="22"/>
                <w:szCs w:val="22"/>
              </w:rPr>
              <w:t>fetus</w:t>
            </w:r>
            <w:proofErr w:type="spellEnd"/>
            <w:r w:rsidRPr="00B361CD">
              <w:rPr>
                <w:color w:val="000000"/>
                <w:sz w:val="22"/>
                <w:szCs w:val="22"/>
              </w:rPr>
              <w:t xml:space="preserve"> and its environment</w:t>
            </w:r>
          </w:p>
          <w:p w14:paraId="7920DFF2" w14:textId="13FAB6D8" w:rsidR="00E73AEB" w:rsidRPr="00AA7C09" w:rsidRDefault="00E73AEB" w:rsidP="0002173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361CD">
              <w:rPr>
                <w:color w:val="000000"/>
                <w:sz w:val="22"/>
                <w:szCs w:val="22"/>
              </w:rPr>
              <w:t xml:space="preserve">Ability to use ultrasound to assess normal </w:t>
            </w:r>
            <w:proofErr w:type="spellStart"/>
            <w:r w:rsidRPr="00B361CD">
              <w:rPr>
                <w:color w:val="000000"/>
                <w:sz w:val="22"/>
                <w:szCs w:val="22"/>
              </w:rPr>
              <w:t>fetal</w:t>
            </w:r>
            <w:proofErr w:type="spellEnd"/>
            <w:r w:rsidRPr="00B361CD">
              <w:rPr>
                <w:color w:val="000000"/>
                <w:sz w:val="22"/>
                <w:szCs w:val="22"/>
              </w:rPr>
              <w:t xml:space="preserve"> anatomy</w:t>
            </w:r>
          </w:p>
        </w:tc>
      </w:tr>
      <w:tr w:rsidR="00E73AEB" w14:paraId="798F837E" w14:textId="77777777" w:rsidTr="007A7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1825D17E" w14:textId="7A6CD9B6" w:rsidR="00E73AEB" w:rsidRPr="00F876E8" w:rsidRDefault="00720E4A" w:rsidP="00720E4A">
            <w:r w:rsidRPr="00F876E8">
              <w:t>U</w:t>
            </w:r>
            <w:r>
              <w:t xml:space="preserve">ltrasound </w:t>
            </w:r>
            <w:r w:rsidRPr="00F876E8">
              <w:t xml:space="preserve">examination of early pregnancy complications </w:t>
            </w:r>
          </w:p>
        </w:tc>
        <w:tc>
          <w:tcPr>
            <w:tcW w:w="785" w:type="pct"/>
          </w:tcPr>
          <w:p w14:paraId="0496DFEF" w14:textId="59C00E4F" w:rsidR="001B4FFB" w:rsidRDefault="00E714F5" w:rsidP="004A136F">
            <w:pPr>
              <w:cnfStyle w:val="000000100000" w:firstRow="0" w:lastRow="0" w:firstColumn="0" w:lastColumn="0" w:oddVBand="0" w:evenVBand="0" w:oddHBand="1" w:evenHBand="0" w:firstRowFirstColumn="0" w:firstRowLastColumn="0" w:lastRowFirstColumn="0" w:lastRowLastColumn="0"/>
            </w:pPr>
            <w:r w:rsidRPr="00650A61">
              <w:rPr>
                <w:b/>
                <w:bCs/>
              </w:rPr>
              <w:t>ATSM:</w:t>
            </w:r>
            <w:r>
              <w:t xml:space="preserve"> </w:t>
            </w:r>
            <w:r w:rsidR="001B4FFB">
              <w:t>AGEP</w:t>
            </w:r>
            <w:r>
              <w:t xml:space="preserve">, </w:t>
            </w:r>
            <w:r w:rsidR="001B4FFB">
              <w:t xml:space="preserve">SRH </w:t>
            </w:r>
          </w:p>
          <w:p w14:paraId="6EE7DB22" w14:textId="77777777" w:rsidR="00E714F5" w:rsidRDefault="00E714F5" w:rsidP="004A136F">
            <w:pPr>
              <w:cnfStyle w:val="000000100000" w:firstRow="0" w:lastRow="0" w:firstColumn="0" w:lastColumn="0" w:oddVBand="0" w:evenVBand="0" w:oddHBand="1" w:evenHBand="0" w:firstRowFirstColumn="0" w:firstRowLastColumn="0" w:lastRowFirstColumn="0" w:lastRowLastColumn="0"/>
            </w:pPr>
          </w:p>
          <w:p w14:paraId="7DE298B9" w14:textId="58723AA8" w:rsidR="001B4FFB" w:rsidRDefault="001B4FFB" w:rsidP="004A136F">
            <w:pPr>
              <w:cnfStyle w:val="000000100000" w:firstRow="0" w:lastRow="0" w:firstColumn="0" w:lastColumn="0" w:oddVBand="0" w:evenVBand="0" w:oddHBand="1" w:evenHBand="0" w:firstRowFirstColumn="0" w:firstRowLastColumn="0" w:lastRowFirstColumn="0" w:lastRowLastColumn="0"/>
            </w:pPr>
          </w:p>
        </w:tc>
        <w:tc>
          <w:tcPr>
            <w:tcW w:w="3194" w:type="pct"/>
          </w:tcPr>
          <w:p w14:paraId="0B33EC08" w14:textId="77777777" w:rsidR="001B4FFB" w:rsidRPr="00EE1455" w:rsidRDefault="001B4FFB" w:rsidP="0080352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sz w:val="22"/>
                <w:szCs w:val="22"/>
              </w:rPr>
            </w:pPr>
            <w:r w:rsidRPr="00EE1455">
              <w:rPr>
                <w:color w:val="000000"/>
                <w:sz w:val="22"/>
                <w:szCs w:val="22"/>
              </w:rPr>
              <w:t>Ability to use ultrasound to diagnose normal intrauterine pregnancy</w:t>
            </w:r>
          </w:p>
          <w:p w14:paraId="61F2974A" w14:textId="1B91D3A1" w:rsidR="001B4FFB" w:rsidRPr="00EE1455" w:rsidRDefault="001B4FFB" w:rsidP="0080352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sz w:val="22"/>
                <w:szCs w:val="22"/>
              </w:rPr>
            </w:pPr>
            <w:r w:rsidRPr="00EE1455">
              <w:rPr>
                <w:color w:val="000000"/>
                <w:sz w:val="22"/>
                <w:szCs w:val="22"/>
              </w:rPr>
              <w:t>Ability to use ultrasound to diagnose</w:t>
            </w:r>
            <w:r w:rsidR="004A136F">
              <w:rPr>
                <w:color w:val="000000"/>
                <w:sz w:val="22"/>
                <w:szCs w:val="22"/>
              </w:rPr>
              <w:t xml:space="preserve"> </w:t>
            </w:r>
            <w:r w:rsidRPr="00EE1455">
              <w:rPr>
                <w:color w:val="000000"/>
                <w:sz w:val="22"/>
                <w:szCs w:val="22"/>
              </w:rPr>
              <w:t>miscarriage</w:t>
            </w:r>
          </w:p>
          <w:p w14:paraId="32A2EE6A" w14:textId="77777777" w:rsidR="001B4FFB" w:rsidRPr="00EE1455" w:rsidRDefault="001B4FFB" w:rsidP="0080352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sz w:val="22"/>
                <w:szCs w:val="22"/>
              </w:rPr>
            </w:pPr>
            <w:r w:rsidRPr="00EE1455">
              <w:rPr>
                <w:color w:val="000000"/>
                <w:sz w:val="22"/>
                <w:szCs w:val="22"/>
              </w:rPr>
              <w:t>Ability to use ultrasound to diagnose tubal ectopic pregnancy</w:t>
            </w:r>
          </w:p>
          <w:p w14:paraId="7909FC1F" w14:textId="391C40E9" w:rsidR="00E73AEB" w:rsidRPr="001B4FFB" w:rsidRDefault="001B4FFB" w:rsidP="00E221B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rPr>
            </w:pPr>
            <w:r w:rsidRPr="00EE1455">
              <w:rPr>
                <w:color w:val="000000"/>
                <w:sz w:val="22"/>
                <w:szCs w:val="22"/>
              </w:rPr>
              <w:t>Ability to use ultrasound to diagnose non tubal ectopic pregnancy</w:t>
            </w:r>
          </w:p>
        </w:tc>
      </w:tr>
      <w:tr w:rsidR="00E221B7" w14:paraId="0ECC199B" w14:textId="77777777" w:rsidTr="007A752A">
        <w:tc>
          <w:tcPr>
            <w:cnfStyle w:val="001000000000" w:firstRow="0" w:lastRow="0" w:firstColumn="1" w:lastColumn="0" w:oddVBand="0" w:evenVBand="0" w:oddHBand="0" w:evenHBand="0" w:firstRowFirstColumn="0" w:firstRowLastColumn="0" w:lastRowFirstColumn="0" w:lastRowLastColumn="0"/>
            <w:tcW w:w="1021" w:type="pct"/>
          </w:tcPr>
          <w:p w14:paraId="2B2A0E57" w14:textId="2FC24A71" w:rsidR="00E221B7" w:rsidRPr="00F876E8" w:rsidRDefault="0064170F" w:rsidP="00720E4A">
            <w:r w:rsidRPr="00F876E8">
              <w:t>U</w:t>
            </w:r>
            <w:r>
              <w:t xml:space="preserve">ltrasound </w:t>
            </w:r>
            <w:r w:rsidRPr="00F876E8">
              <w:t>examination in gynaecology (non-pregnan</w:t>
            </w:r>
            <w:r w:rsidR="000B0F9A">
              <w:t xml:space="preserve">t </w:t>
            </w:r>
            <w:r>
              <w:t>patient</w:t>
            </w:r>
            <w:r w:rsidRPr="00F876E8">
              <w:t>)</w:t>
            </w:r>
          </w:p>
        </w:tc>
        <w:tc>
          <w:tcPr>
            <w:tcW w:w="785" w:type="pct"/>
          </w:tcPr>
          <w:p w14:paraId="2CBDF1C8" w14:textId="77777777" w:rsidR="00E714F5" w:rsidRDefault="00E714F5" w:rsidP="00E714F5">
            <w:pPr>
              <w:cnfStyle w:val="000000000000" w:firstRow="0" w:lastRow="0" w:firstColumn="0" w:lastColumn="0" w:oddVBand="0" w:evenVBand="0" w:oddHBand="0" w:evenHBand="0" w:firstRowFirstColumn="0" w:firstRowLastColumn="0" w:lastRowFirstColumn="0" w:lastRowLastColumn="0"/>
            </w:pPr>
            <w:r w:rsidRPr="00650A61">
              <w:rPr>
                <w:b/>
                <w:bCs/>
              </w:rPr>
              <w:t>ATSM:</w:t>
            </w:r>
            <w:r>
              <w:t xml:space="preserve"> AGEP, ALAP, SRH </w:t>
            </w:r>
          </w:p>
          <w:p w14:paraId="0DF15442" w14:textId="77777777" w:rsidR="00E714F5" w:rsidRDefault="00E714F5" w:rsidP="00E714F5">
            <w:pPr>
              <w:cnfStyle w:val="000000000000" w:firstRow="0" w:lastRow="0" w:firstColumn="0" w:lastColumn="0" w:oddVBand="0" w:evenVBand="0" w:oddHBand="0" w:evenHBand="0" w:firstRowFirstColumn="0" w:firstRowLastColumn="0" w:lastRowFirstColumn="0" w:lastRowLastColumn="0"/>
            </w:pPr>
          </w:p>
          <w:p w14:paraId="0774E1FF" w14:textId="314120DA" w:rsidR="00E221B7" w:rsidRDefault="00C25BF2" w:rsidP="00130074">
            <w:pPr>
              <w:cnfStyle w:val="000000000000" w:firstRow="0" w:lastRow="0" w:firstColumn="0" w:lastColumn="0" w:oddVBand="0" w:evenVBand="0" w:oddHBand="0" w:evenHBand="0" w:firstRowFirstColumn="0" w:firstRowLastColumn="0" w:lastRowFirstColumn="0" w:lastRowLastColumn="0"/>
            </w:pPr>
            <w:r w:rsidRPr="00650A61">
              <w:rPr>
                <w:b/>
                <w:bCs/>
              </w:rPr>
              <w:t xml:space="preserve">ASM: </w:t>
            </w:r>
            <w:r>
              <w:t>SPAC</w:t>
            </w:r>
          </w:p>
        </w:tc>
        <w:tc>
          <w:tcPr>
            <w:tcW w:w="3194" w:type="pct"/>
          </w:tcPr>
          <w:p w14:paraId="60FFB254" w14:textId="688E10C6" w:rsidR="0064170F" w:rsidRDefault="0064170F" w:rsidP="0064170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sz w:val="22"/>
                <w:szCs w:val="22"/>
              </w:rPr>
            </w:pPr>
            <w:r w:rsidRPr="0064170F">
              <w:rPr>
                <w:color w:val="000000"/>
                <w:sz w:val="22"/>
                <w:szCs w:val="22"/>
              </w:rPr>
              <w:t>Ability to use ultrasound to identify normal morphological ultrasound appearances of the female pelvis and its variations during the menstrual cycle</w:t>
            </w:r>
          </w:p>
          <w:p w14:paraId="2D2672C4" w14:textId="6DC7D68B" w:rsidR="0064170F" w:rsidRPr="00B954D5" w:rsidRDefault="0064170F" w:rsidP="0064170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sz w:val="22"/>
                <w:szCs w:val="22"/>
              </w:rPr>
            </w:pPr>
            <w:r w:rsidRPr="00B954D5">
              <w:rPr>
                <w:color w:val="000000"/>
                <w:sz w:val="22"/>
                <w:szCs w:val="22"/>
              </w:rPr>
              <w:t xml:space="preserve">Ability to use ultrasound to assess the endometrium and diagnose </w:t>
            </w:r>
            <w:r w:rsidR="00B954D5" w:rsidRPr="00B954D5">
              <w:rPr>
                <w:color w:val="000000"/>
                <w:sz w:val="22"/>
                <w:szCs w:val="22"/>
              </w:rPr>
              <w:t xml:space="preserve">an </w:t>
            </w:r>
            <w:r w:rsidRPr="00B954D5">
              <w:rPr>
                <w:color w:val="000000"/>
                <w:sz w:val="22"/>
                <w:szCs w:val="22"/>
              </w:rPr>
              <w:t xml:space="preserve">endometrial abnormality </w:t>
            </w:r>
          </w:p>
          <w:p w14:paraId="3C2A791E" w14:textId="31FE9AC5" w:rsidR="0064170F" w:rsidRPr="00B954D5" w:rsidRDefault="0064170F" w:rsidP="0064170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sz w:val="22"/>
                <w:szCs w:val="22"/>
              </w:rPr>
            </w:pPr>
            <w:r w:rsidRPr="00B954D5">
              <w:rPr>
                <w:color w:val="000000"/>
                <w:sz w:val="22"/>
                <w:szCs w:val="22"/>
              </w:rPr>
              <w:t xml:space="preserve">Ability to use ultrasound to assess the pelvis for </w:t>
            </w:r>
            <w:r w:rsidR="0077418E">
              <w:rPr>
                <w:color w:val="000000"/>
                <w:sz w:val="22"/>
                <w:szCs w:val="22"/>
              </w:rPr>
              <w:t xml:space="preserve">pathology including </w:t>
            </w:r>
            <w:r w:rsidRPr="00B954D5">
              <w:rPr>
                <w:color w:val="000000"/>
                <w:sz w:val="22"/>
                <w:szCs w:val="22"/>
              </w:rPr>
              <w:t xml:space="preserve">causes of </w:t>
            </w:r>
            <w:r w:rsidR="00946E76">
              <w:rPr>
                <w:color w:val="000000"/>
                <w:sz w:val="22"/>
                <w:szCs w:val="22"/>
              </w:rPr>
              <w:t xml:space="preserve">pelvic </w:t>
            </w:r>
            <w:r w:rsidRPr="00B954D5">
              <w:rPr>
                <w:color w:val="000000"/>
                <w:sz w:val="22"/>
                <w:szCs w:val="22"/>
              </w:rPr>
              <w:t xml:space="preserve">pain </w:t>
            </w:r>
          </w:p>
          <w:p w14:paraId="2A0EA491" w14:textId="744257AA" w:rsidR="0064170F" w:rsidRPr="007A752A" w:rsidRDefault="0064170F" w:rsidP="007A752A">
            <w:pPr>
              <w:cnfStyle w:val="000000000000" w:firstRow="0" w:lastRow="0" w:firstColumn="0" w:lastColumn="0" w:oddVBand="0" w:evenVBand="0" w:oddHBand="0" w:evenHBand="0" w:firstRowFirstColumn="0" w:firstRowLastColumn="0" w:lastRowFirstColumn="0" w:lastRowLastColumn="0"/>
              <w:rPr>
                <w:color w:val="000000"/>
              </w:rPr>
            </w:pPr>
            <w:r w:rsidRPr="007A752A">
              <w:rPr>
                <w:color w:val="000000"/>
              </w:rPr>
              <w:t xml:space="preserve"> </w:t>
            </w:r>
          </w:p>
        </w:tc>
      </w:tr>
      <w:tr w:rsidR="00E221B7" w:rsidRPr="00F1339D" w14:paraId="1E00D08A" w14:textId="77777777" w:rsidTr="007A7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64C71408" w14:textId="592BEE6E" w:rsidR="00E221B7" w:rsidRPr="00F876E8" w:rsidRDefault="00F1339D" w:rsidP="00720E4A">
            <w:r w:rsidRPr="00F876E8">
              <w:t>T</w:t>
            </w:r>
            <w:r>
              <w:t>ransvaginal</w:t>
            </w:r>
            <w:r w:rsidRPr="00F876E8">
              <w:t xml:space="preserve"> examination in later pregnancy (</w:t>
            </w:r>
            <w:r>
              <w:t>&gt;</w:t>
            </w:r>
            <w:r w:rsidRPr="00F876E8">
              <w:t>14</w:t>
            </w:r>
            <w:r>
              <w:t>-</w:t>
            </w:r>
            <w:r w:rsidRPr="00F876E8">
              <w:t xml:space="preserve">weeks) </w:t>
            </w:r>
          </w:p>
        </w:tc>
        <w:tc>
          <w:tcPr>
            <w:tcW w:w="785" w:type="pct"/>
          </w:tcPr>
          <w:p w14:paraId="445864D3" w14:textId="46AD4E88" w:rsidR="00E221B7" w:rsidRPr="00E714F5" w:rsidRDefault="00E714F5" w:rsidP="004A136F">
            <w:pPr>
              <w:cnfStyle w:val="000000100000" w:firstRow="0" w:lastRow="0" w:firstColumn="0" w:lastColumn="0" w:oddVBand="0" w:evenVBand="0" w:oddHBand="1" w:evenHBand="0" w:firstRowFirstColumn="0" w:firstRowLastColumn="0" w:lastRowFirstColumn="0" w:lastRowLastColumn="0"/>
              <w:rPr>
                <w:bCs/>
              </w:rPr>
            </w:pPr>
            <w:r w:rsidRPr="00650A61">
              <w:rPr>
                <w:b/>
              </w:rPr>
              <w:t>ATSM:</w:t>
            </w:r>
            <w:r>
              <w:rPr>
                <w:bCs/>
              </w:rPr>
              <w:t xml:space="preserve"> </w:t>
            </w:r>
            <w:r w:rsidR="00F1339D" w:rsidRPr="00E714F5">
              <w:rPr>
                <w:bCs/>
              </w:rPr>
              <w:t xml:space="preserve">HRP </w:t>
            </w:r>
          </w:p>
        </w:tc>
        <w:tc>
          <w:tcPr>
            <w:tcW w:w="3194" w:type="pct"/>
          </w:tcPr>
          <w:p w14:paraId="0F31D814" w14:textId="77777777" w:rsidR="00F1339D" w:rsidRPr="00F1339D" w:rsidRDefault="00F1339D" w:rsidP="00F1339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2"/>
                <w:szCs w:val="22"/>
              </w:rPr>
            </w:pPr>
            <w:r w:rsidRPr="00F1339D">
              <w:rPr>
                <w:sz w:val="22"/>
                <w:szCs w:val="22"/>
              </w:rPr>
              <w:t>Ability to use ultrasound to identify the normal morphological ultrasound appearances of the cervix in the second and third trimester</w:t>
            </w:r>
          </w:p>
          <w:p w14:paraId="063B2FC4" w14:textId="77777777" w:rsidR="00F1339D" w:rsidRPr="00F1339D" w:rsidRDefault="00F1339D" w:rsidP="00F1339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2"/>
                <w:szCs w:val="22"/>
              </w:rPr>
            </w:pPr>
            <w:r w:rsidRPr="00F1339D">
              <w:rPr>
                <w:sz w:val="22"/>
                <w:szCs w:val="22"/>
              </w:rPr>
              <w:t>Ability to use ultrasound to measure the cervical length appropriately</w:t>
            </w:r>
          </w:p>
          <w:p w14:paraId="0E20DE67" w14:textId="47F33B04" w:rsidR="00F1339D" w:rsidRPr="00F1339D" w:rsidRDefault="00F1339D" w:rsidP="00F1339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2"/>
                <w:szCs w:val="22"/>
              </w:rPr>
            </w:pPr>
            <w:r w:rsidRPr="00F1339D">
              <w:rPr>
                <w:color w:val="000000"/>
                <w:sz w:val="22"/>
                <w:szCs w:val="22"/>
              </w:rPr>
              <w:t xml:space="preserve">Ability to use ultrasound to </w:t>
            </w:r>
            <w:r w:rsidRPr="00F1339D">
              <w:rPr>
                <w:sz w:val="22"/>
                <w:szCs w:val="22"/>
              </w:rPr>
              <w:t xml:space="preserve">assess for placental position in relation to internal </w:t>
            </w:r>
            <w:proofErr w:type="spellStart"/>
            <w:r w:rsidRPr="00F1339D">
              <w:rPr>
                <w:sz w:val="22"/>
                <w:szCs w:val="22"/>
              </w:rPr>
              <w:t>os</w:t>
            </w:r>
            <w:proofErr w:type="spellEnd"/>
            <w:r w:rsidRPr="00F1339D">
              <w:rPr>
                <w:sz w:val="22"/>
                <w:szCs w:val="22"/>
              </w:rPr>
              <w:t xml:space="preserve"> with low lying placenta</w:t>
            </w:r>
          </w:p>
        </w:tc>
      </w:tr>
    </w:tbl>
    <w:p w14:paraId="26BA5704" w14:textId="77777777" w:rsidR="00E714F5" w:rsidRPr="00E714F5" w:rsidRDefault="00E714F5" w:rsidP="00E714F5">
      <w:pPr>
        <w:rPr>
          <w:i/>
          <w:iCs/>
          <w:sz w:val="16"/>
          <w:szCs w:val="16"/>
        </w:rPr>
      </w:pPr>
      <w:r w:rsidRPr="00E714F5">
        <w:rPr>
          <w:b/>
          <w:bCs/>
          <w:i/>
          <w:iCs/>
          <w:sz w:val="16"/>
          <w:szCs w:val="16"/>
        </w:rPr>
        <w:t>ATSM:</w:t>
      </w:r>
      <w:r w:rsidRPr="00E714F5">
        <w:rPr>
          <w:i/>
          <w:iCs/>
          <w:sz w:val="16"/>
          <w:szCs w:val="16"/>
        </w:rPr>
        <w:t xml:space="preserve"> Fetal Medicine (FM), High Risk Pregnancy (HRP), Acute Gynaecology and Early Pregnancy (AGEP), Advanced Laparoscopic Surgery for the Excision of Benign Disease (ALAP) Subfertility and Reproductive Health (SRH). </w:t>
      </w:r>
      <w:r w:rsidRPr="00E714F5">
        <w:rPr>
          <w:b/>
          <w:bCs/>
          <w:i/>
          <w:iCs/>
          <w:sz w:val="16"/>
          <w:szCs w:val="16"/>
        </w:rPr>
        <w:t>ASM:</w:t>
      </w:r>
      <w:r w:rsidRPr="00E714F5">
        <w:rPr>
          <w:i/>
          <w:iCs/>
          <w:sz w:val="16"/>
          <w:szCs w:val="16"/>
        </w:rPr>
        <w:t xml:space="preserve"> Safe Practice in Abortion Care (SPAC) </w:t>
      </w:r>
    </w:p>
    <w:p w14:paraId="2BBC0BCB" w14:textId="677F7483" w:rsidR="00A81F7C" w:rsidRDefault="00A81F7C" w:rsidP="00A81F7C">
      <w:pPr>
        <w:shd w:val="clear" w:color="auto" w:fill="FFFFFF"/>
        <w:spacing w:after="0" w:line="240" w:lineRule="auto"/>
        <w:rPr>
          <w:rFonts w:ascii="Arial" w:eastAsia="Times New Roman" w:hAnsi="Arial" w:cs="Arial"/>
          <w:color w:val="222222"/>
          <w:sz w:val="24"/>
          <w:szCs w:val="24"/>
          <w:lang w:eastAsia="en-GB"/>
        </w:rPr>
      </w:pPr>
    </w:p>
    <w:p w14:paraId="58E5D178" w14:textId="47FA28C8" w:rsidR="00811832" w:rsidRDefault="00A43E47" w:rsidP="007A752A">
      <w:pPr>
        <w:rPr>
          <w:lang w:eastAsia="en-GB"/>
        </w:rPr>
      </w:pPr>
      <w:r>
        <w:rPr>
          <w:lang w:eastAsia="en-GB"/>
        </w:rPr>
        <w:t xml:space="preserve">Generic skills are presented for each optional ultrasound but the exact requirements for each ATSM will be covered in the relevant </w:t>
      </w:r>
      <w:r w:rsidR="00946E76">
        <w:rPr>
          <w:lang w:eastAsia="en-GB"/>
        </w:rPr>
        <w:t xml:space="preserve">ATSM/ASM </w:t>
      </w:r>
      <w:r>
        <w:rPr>
          <w:lang w:eastAsia="en-GB"/>
        </w:rPr>
        <w:t xml:space="preserve">curriculum. </w:t>
      </w:r>
      <w:r w:rsidR="00811832">
        <w:rPr>
          <w:lang w:eastAsia="en-GB"/>
        </w:rPr>
        <w:t xml:space="preserve"> </w:t>
      </w:r>
    </w:p>
    <w:p w14:paraId="62FB4E5B" w14:textId="5DF9E0C2" w:rsidR="00130074" w:rsidRDefault="00130074" w:rsidP="007A752A">
      <w:pPr>
        <w:rPr>
          <w:lang w:eastAsia="en-GB"/>
        </w:rPr>
      </w:pPr>
    </w:p>
    <w:p w14:paraId="56305B4D" w14:textId="182B773C" w:rsidR="00130074" w:rsidRDefault="00130074" w:rsidP="007A752A">
      <w:pPr>
        <w:rPr>
          <w:lang w:eastAsia="en-GB"/>
        </w:rPr>
      </w:pPr>
    </w:p>
    <w:p w14:paraId="5689FF9A" w14:textId="071FA9BD" w:rsidR="00130074" w:rsidRDefault="00130074" w:rsidP="007A752A">
      <w:pPr>
        <w:rPr>
          <w:lang w:eastAsia="en-GB"/>
        </w:rPr>
      </w:pPr>
    </w:p>
    <w:p w14:paraId="64BF75A0" w14:textId="20105D49" w:rsidR="00130074" w:rsidRDefault="00130074" w:rsidP="007A752A">
      <w:pPr>
        <w:rPr>
          <w:lang w:eastAsia="en-GB"/>
        </w:rPr>
      </w:pPr>
    </w:p>
    <w:p w14:paraId="2ED76B0C" w14:textId="193287AC" w:rsidR="00130074" w:rsidRDefault="00130074" w:rsidP="007A752A">
      <w:pPr>
        <w:rPr>
          <w:lang w:eastAsia="en-GB"/>
        </w:rPr>
      </w:pPr>
    </w:p>
    <w:p w14:paraId="428BA2EE" w14:textId="01F66F50" w:rsidR="00130074" w:rsidRDefault="00130074" w:rsidP="007A752A">
      <w:pPr>
        <w:rPr>
          <w:lang w:eastAsia="en-GB"/>
        </w:rPr>
      </w:pPr>
    </w:p>
    <w:p w14:paraId="66190449" w14:textId="68C65583" w:rsidR="00130074" w:rsidRDefault="00130074" w:rsidP="007A752A">
      <w:pPr>
        <w:rPr>
          <w:lang w:eastAsia="en-GB"/>
        </w:rPr>
      </w:pPr>
    </w:p>
    <w:p w14:paraId="1BCB7023" w14:textId="6699B79E" w:rsidR="00130074" w:rsidRDefault="00130074" w:rsidP="007A752A">
      <w:pPr>
        <w:rPr>
          <w:lang w:eastAsia="en-GB"/>
        </w:rPr>
      </w:pPr>
    </w:p>
    <w:p w14:paraId="32261E7D" w14:textId="7B6C5F13" w:rsidR="00130074" w:rsidRDefault="00130074" w:rsidP="007A752A">
      <w:pPr>
        <w:rPr>
          <w:lang w:eastAsia="en-GB"/>
        </w:rPr>
      </w:pPr>
    </w:p>
    <w:p w14:paraId="0788488D" w14:textId="12540B63" w:rsidR="00130074" w:rsidRDefault="00130074" w:rsidP="007A752A">
      <w:pPr>
        <w:rPr>
          <w:lang w:eastAsia="en-GB"/>
        </w:rPr>
      </w:pPr>
    </w:p>
    <w:p w14:paraId="3D45975A" w14:textId="31CC2EFD" w:rsidR="00130074" w:rsidRDefault="00130074" w:rsidP="007A752A">
      <w:pPr>
        <w:rPr>
          <w:lang w:eastAsia="en-GB"/>
        </w:rPr>
      </w:pPr>
    </w:p>
    <w:p w14:paraId="01336AD8" w14:textId="2C968629" w:rsidR="00130074" w:rsidRDefault="00130074" w:rsidP="007A752A">
      <w:pPr>
        <w:rPr>
          <w:lang w:eastAsia="en-GB"/>
        </w:rPr>
      </w:pPr>
    </w:p>
    <w:p w14:paraId="25A59463" w14:textId="5C3A4F80" w:rsidR="00130074" w:rsidRDefault="00130074" w:rsidP="007A752A">
      <w:pPr>
        <w:rPr>
          <w:lang w:eastAsia="en-GB"/>
        </w:rPr>
      </w:pPr>
    </w:p>
    <w:p w14:paraId="4408C62B" w14:textId="0B9EE281" w:rsidR="00130074" w:rsidRDefault="00C25BF2" w:rsidP="00C25BF2">
      <w:pPr>
        <w:jc w:val="right"/>
        <w:rPr>
          <w:lang w:eastAsia="en-GB"/>
        </w:rPr>
      </w:pPr>
      <w:r>
        <w:rPr>
          <w:lang w:eastAsia="en-GB"/>
        </w:rPr>
        <w:lastRenderedPageBreak/>
        <w:t>Appendix 1</w:t>
      </w:r>
      <w:bookmarkStart w:id="0" w:name="_GoBack"/>
      <w:bookmarkEnd w:id="0"/>
    </w:p>
    <w:p w14:paraId="0A314841" w14:textId="77777777" w:rsidR="00130074" w:rsidRDefault="00130074" w:rsidP="00130074">
      <w:pPr>
        <w:pStyle w:val="Heading1"/>
      </w:pPr>
      <w:r>
        <w:t xml:space="preserve">Current evidence collection on e-Portfolio </w:t>
      </w:r>
    </w:p>
    <w:p w14:paraId="1FAD932C" w14:textId="77777777" w:rsidR="00130074" w:rsidRDefault="00130074" w:rsidP="00130074">
      <w:r>
        <w:t xml:space="preserve">Below is a summary of the pre-2019 OSATs and their new equivalent.  Currently the OSATs available for completion on e-portfolio are the pre-2019 versions so the table suggests an interim method for evidence collection and documentation on the Educational Supervisors Form (ESR). </w:t>
      </w:r>
    </w:p>
    <w:p w14:paraId="60F3C33E" w14:textId="77777777" w:rsidR="00130074" w:rsidRDefault="00130074" w:rsidP="00130074">
      <w:r>
        <w:t xml:space="preserve">Until the updated OSATS are available, the OSAT in blue in the first column should be used (or a generic PDF OSAT where applicable) to collect evidence and record it on the ESR. If a variety of OSATs have already been collected it is suggested that they are counted under the highlighted OSAT on the ESR for clarity moving forward.   </w:t>
      </w:r>
    </w:p>
    <w:p w14:paraId="02960D93" w14:textId="77777777" w:rsidR="00130074" w:rsidRDefault="00130074" w:rsidP="00130074"/>
    <w:tbl>
      <w:tblPr>
        <w:tblStyle w:val="GridTable1Light-Accent11"/>
        <w:tblW w:w="5000" w:type="pct"/>
        <w:tblLook w:val="04A0" w:firstRow="1" w:lastRow="0" w:firstColumn="1" w:lastColumn="0" w:noHBand="0" w:noVBand="1"/>
      </w:tblPr>
      <w:tblGrid>
        <w:gridCol w:w="3006"/>
        <w:gridCol w:w="3006"/>
        <w:gridCol w:w="3004"/>
      </w:tblGrid>
      <w:tr w:rsidR="00130074" w14:paraId="3527D796" w14:textId="77777777" w:rsidTr="00D36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1937108" w14:textId="77777777" w:rsidR="00130074" w:rsidRDefault="00130074" w:rsidP="00D3659D">
            <w:r>
              <w:t xml:space="preserve">Current OSAT (13) </w:t>
            </w:r>
          </w:p>
        </w:tc>
        <w:tc>
          <w:tcPr>
            <w:tcW w:w="1667" w:type="pct"/>
          </w:tcPr>
          <w:p w14:paraId="20641554" w14:textId="77777777" w:rsidR="00130074" w:rsidRDefault="00130074" w:rsidP="00D3659D">
            <w:pPr>
              <w:cnfStyle w:val="100000000000" w:firstRow="1" w:lastRow="0" w:firstColumn="0" w:lastColumn="0" w:oddVBand="0" w:evenVBand="0" w:oddHBand="0" w:evenHBand="0" w:firstRowFirstColumn="0" w:firstRowLastColumn="0" w:lastRowFirstColumn="0" w:lastRowLastColumn="0"/>
            </w:pPr>
            <w:r>
              <w:t>New OSAT (7)</w:t>
            </w:r>
          </w:p>
        </w:tc>
        <w:tc>
          <w:tcPr>
            <w:tcW w:w="1666" w:type="pct"/>
          </w:tcPr>
          <w:p w14:paraId="3A9304B1" w14:textId="77777777" w:rsidR="00130074" w:rsidRDefault="00130074" w:rsidP="00D3659D">
            <w:pPr>
              <w:cnfStyle w:val="100000000000" w:firstRow="1" w:lastRow="0" w:firstColumn="0" w:lastColumn="0" w:oddVBand="0" w:evenVBand="0" w:oddHBand="0" w:evenHBand="0" w:firstRowFirstColumn="0" w:firstRowLastColumn="0" w:lastRowFirstColumn="0" w:lastRowLastColumn="0"/>
            </w:pPr>
            <w:r>
              <w:t xml:space="preserve">Comments </w:t>
            </w:r>
          </w:p>
        </w:tc>
      </w:tr>
      <w:tr w:rsidR="00130074" w14:paraId="3399AF10" w14:textId="77777777" w:rsidTr="00D3659D">
        <w:tc>
          <w:tcPr>
            <w:cnfStyle w:val="001000000000" w:firstRow="0" w:lastRow="0" w:firstColumn="1" w:lastColumn="0" w:oddVBand="0" w:evenVBand="0" w:oddHBand="0" w:evenHBand="0" w:firstRowFirstColumn="0" w:firstRowLastColumn="0" w:lastRowFirstColumn="0" w:lastRowLastColumn="0"/>
            <w:tcW w:w="1667" w:type="pct"/>
            <w:shd w:val="clear" w:color="auto" w:fill="DEEAF6" w:themeFill="accent5" w:themeFillTint="33"/>
            <w:vAlign w:val="center"/>
          </w:tcPr>
          <w:p w14:paraId="548674CD" w14:textId="77777777" w:rsidR="00130074" w:rsidRPr="00C613B5" w:rsidRDefault="00130074" w:rsidP="00D3659D">
            <w:pPr>
              <w:rPr>
                <w:b w:val="0"/>
                <w:bCs w:val="0"/>
              </w:rPr>
            </w:pPr>
            <w:r w:rsidRPr="00C613B5">
              <w:rPr>
                <w:b w:val="0"/>
                <w:bCs w:val="0"/>
              </w:rPr>
              <w:t xml:space="preserve">Transabdominal ultrasound examination of early pregnancy </w:t>
            </w:r>
          </w:p>
        </w:tc>
        <w:tc>
          <w:tcPr>
            <w:tcW w:w="1667" w:type="pct"/>
            <w:vMerge w:val="restart"/>
            <w:vAlign w:val="center"/>
          </w:tcPr>
          <w:p w14:paraId="453BB81C"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rPr>
                <w:rFonts w:cs="Arial"/>
              </w:rPr>
              <w:t>Transabdominal ultrasound examination of early pregnancy</w:t>
            </w:r>
          </w:p>
        </w:tc>
        <w:tc>
          <w:tcPr>
            <w:tcW w:w="1666" w:type="pct"/>
            <w:vMerge w:val="restart"/>
            <w:vAlign w:val="center"/>
          </w:tcPr>
          <w:p w14:paraId="1F12E9A2"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t xml:space="preserve">Collect evidence under highlighted OSAT on ESR. </w:t>
            </w:r>
          </w:p>
        </w:tc>
      </w:tr>
      <w:tr w:rsidR="00130074" w14:paraId="744AD9C3" w14:textId="77777777" w:rsidTr="00D3659D">
        <w:tc>
          <w:tcPr>
            <w:cnfStyle w:val="001000000000" w:firstRow="0" w:lastRow="0" w:firstColumn="1" w:lastColumn="0" w:oddVBand="0" w:evenVBand="0" w:oddHBand="0" w:evenHBand="0" w:firstRowFirstColumn="0" w:firstRowLastColumn="0" w:lastRowFirstColumn="0" w:lastRowLastColumn="0"/>
            <w:tcW w:w="1667" w:type="pct"/>
            <w:tcBorders>
              <w:bottom w:val="double" w:sz="4" w:space="0" w:color="4472C4" w:themeColor="accent1"/>
            </w:tcBorders>
            <w:vAlign w:val="center"/>
          </w:tcPr>
          <w:p w14:paraId="29DDD008" w14:textId="77777777" w:rsidR="00130074" w:rsidRPr="00C613B5" w:rsidRDefault="00130074" w:rsidP="00D3659D">
            <w:pPr>
              <w:rPr>
                <w:b w:val="0"/>
                <w:bCs w:val="0"/>
              </w:rPr>
            </w:pPr>
            <w:r w:rsidRPr="00C613B5">
              <w:rPr>
                <w:b w:val="0"/>
                <w:bCs w:val="0"/>
              </w:rPr>
              <w:t>Ultrasound diagnosis of normal early pregnancy</w:t>
            </w:r>
          </w:p>
        </w:tc>
        <w:tc>
          <w:tcPr>
            <w:tcW w:w="1667" w:type="pct"/>
            <w:vMerge/>
            <w:tcBorders>
              <w:bottom w:val="double" w:sz="4" w:space="0" w:color="4472C4" w:themeColor="accent1"/>
            </w:tcBorders>
            <w:vAlign w:val="center"/>
          </w:tcPr>
          <w:p w14:paraId="3D8286DE"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rPr>
                <w:rFonts w:cs="Arial"/>
              </w:rPr>
            </w:pPr>
          </w:p>
        </w:tc>
        <w:tc>
          <w:tcPr>
            <w:tcW w:w="1666" w:type="pct"/>
            <w:vMerge/>
            <w:tcBorders>
              <w:bottom w:val="double" w:sz="4" w:space="0" w:color="4472C4" w:themeColor="accent1"/>
            </w:tcBorders>
          </w:tcPr>
          <w:p w14:paraId="537CC2D2"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2A2DB3C9" w14:textId="77777777" w:rsidTr="00D3659D">
        <w:trPr>
          <w:trHeight w:val="1476"/>
        </w:trPr>
        <w:tc>
          <w:tcPr>
            <w:cnfStyle w:val="001000000000" w:firstRow="0" w:lastRow="0" w:firstColumn="1" w:lastColumn="0" w:oddVBand="0" w:evenVBand="0" w:oddHBand="0" w:evenHBand="0" w:firstRowFirstColumn="0" w:firstRowLastColumn="0" w:lastRowFirstColumn="0" w:lastRowLastColumn="0"/>
            <w:tcW w:w="1667" w:type="pct"/>
            <w:vMerge w:val="restart"/>
            <w:tcBorders>
              <w:top w:val="double" w:sz="4" w:space="0" w:color="4472C4" w:themeColor="accent1"/>
            </w:tcBorders>
            <w:shd w:val="clear" w:color="auto" w:fill="DEEAF6" w:themeFill="accent5" w:themeFillTint="33"/>
            <w:vAlign w:val="center"/>
          </w:tcPr>
          <w:p w14:paraId="7691081F" w14:textId="77777777" w:rsidR="00130074" w:rsidRPr="00C613B5" w:rsidRDefault="00130074" w:rsidP="00D3659D">
            <w:pPr>
              <w:rPr>
                <w:b w:val="0"/>
                <w:bCs w:val="0"/>
              </w:rPr>
            </w:pPr>
            <w:r w:rsidRPr="00C613B5">
              <w:rPr>
                <w:b w:val="0"/>
                <w:bCs w:val="0"/>
              </w:rPr>
              <w:t xml:space="preserve">Transabdominal ultrasound examination of normal </w:t>
            </w:r>
            <w:proofErr w:type="spellStart"/>
            <w:r w:rsidRPr="00C613B5">
              <w:rPr>
                <w:b w:val="0"/>
                <w:bCs w:val="0"/>
              </w:rPr>
              <w:t>fetal</w:t>
            </w:r>
            <w:proofErr w:type="spellEnd"/>
            <w:r w:rsidRPr="00C613B5">
              <w:rPr>
                <w:b w:val="0"/>
                <w:bCs w:val="0"/>
              </w:rPr>
              <w:t xml:space="preserve"> anatomy and biometry </w:t>
            </w:r>
          </w:p>
        </w:tc>
        <w:tc>
          <w:tcPr>
            <w:tcW w:w="1667" w:type="pct"/>
            <w:tcBorders>
              <w:top w:val="double" w:sz="4" w:space="0" w:color="4472C4" w:themeColor="accent1"/>
            </w:tcBorders>
            <w:vAlign w:val="center"/>
          </w:tcPr>
          <w:p w14:paraId="34F177E3"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rsidRPr="00D91AC5">
              <w:t xml:space="preserve">Transabdominal ultrasound examination of biometry in later pregnancy </w:t>
            </w:r>
            <w:r>
              <w:t xml:space="preserve"> </w:t>
            </w:r>
          </w:p>
          <w:p w14:paraId="2E910539"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c>
          <w:tcPr>
            <w:tcW w:w="1666" w:type="pct"/>
            <w:vMerge w:val="restart"/>
            <w:tcBorders>
              <w:top w:val="double" w:sz="4" w:space="0" w:color="4472C4" w:themeColor="accent1"/>
            </w:tcBorders>
            <w:vAlign w:val="center"/>
          </w:tcPr>
          <w:p w14:paraId="0C8239AC"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t xml:space="preserve">Collect evidence under highlight OSAT but denote in title if relating to biometry/anatomy or both. </w:t>
            </w:r>
          </w:p>
          <w:p w14:paraId="7AEB266A"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033D4B6B" w14:textId="77777777" w:rsidTr="00D3659D">
        <w:trPr>
          <w:trHeight w:val="1476"/>
        </w:trPr>
        <w:tc>
          <w:tcPr>
            <w:cnfStyle w:val="001000000000" w:firstRow="0" w:lastRow="0" w:firstColumn="1" w:lastColumn="0" w:oddVBand="0" w:evenVBand="0" w:oddHBand="0" w:evenHBand="0" w:firstRowFirstColumn="0" w:firstRowLastColumn="0" w:lastRowFirstColumn="0" w:lastRowLastColumn="0"/>
            <w:tcW w:w="1667" w:type="pct"/>
            <w:vMerge/>
            <w:tcBorders>
              <w:bottom w:val="double" w:sz="4" w:space="0" w:color="4472C4" w:themeColor="accent1"/>
            </w:tcBorders>
            <w:shd w:val="clear" w:color="auto" w:fill="DEEAF6" w:themeFill="accent5" w:themeFillTint="33"/>
            <w:vAlign w:val="center"/>
          </w:tcPr>
          <w:p w14:paraId="3656E27D" w14:textId="77777777" w:rsidR="00130074" w:rsidRPr="00C613B5" w:rsidRDefault="00130074" w:rsidP="00D3659D">
            <w:pPr>
              <w:rPr>
                <w:b w:val="0"/>
                <w:bCs w:val="0"/>
              </w:rPr>
            </w:pPr>
          </w:p>
        </w:tc>
        <w:tc>
          <w:tcPr>
            <w:tcW w:w="1667" w:type="pct"/>
            <w:tcBorders>
              <w:bottom w:val="double" w:sz="4" w:space="0" w:color="4472C4" w:themeColor="accent1"/>
            </w:tcBorders>
            <w:vAlign w:val="center"/>
          </w:tcPr>
          <w:p w14:paraId="3E3B9F4A"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rsidRPr="00D91AC5">
              <w:t xml:space="preserve">Transabdominal ultrasound examination of </w:t>
            </w:r>
            <w:proofErr w:type="spellStart"/>
            <w:r w:rsidRPr="00D91AC5">
              <w:t>fetal</w:t>
            </w:r>
            <w:proofErr w:type="spellEnd"/>
            <w:r w:rsidRPr="00D91AC5">
              <w:t xml:space="preserve"> anatomy in later pregnancy</w:t>
            </w:r>
          </w:p>
        </w:tc>
        <w:tc>
          <w:tcPr>
            <w:tcW w:w="1666" w:type="pct"/>
            <w:vMerge/>
            <w:tcBorders>
              <w:bottom w:val="double" w:sz="4" w:space="0" w:color="4472C4" w:themeColor="accent1"/>
            </w:tcBorders>
          </w:tcPr>
          <w:p w14:paraId="105AB779" w14:textId="77777777" w:rsidR="00130074" w:rsidRPr="00D91AC5"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6579BCE4" w14:textId="77777777" w:rsidTr="00D3659D">
        <w:tc>
          <w:tcPr>
            <w:cnfStyle w:val="001000000000" w:firstRow="0" w:lastRow="0" w:firstColumn="1" w:lastColumn="0" w:oddVBand="0" w:evenVBand="0" w:oddHBand="0" w:evenHBand="0" w:firstRowFirstColumn="0" w:firstRowLastColumn="0" w:lastRowFirstColumn="0" w:lastRowLastColumn="0"/>
            <w:tcW w:w="1667" w:type="pct"/>
            <w:tcBorders>
              <w:top w:val="double" w:sz="4" w:space="0" w:color="4472C4" w:themeColor="accent1"/>
              <w:bottom w:val="double" w:sz="4" w:space="0" w:color="4472C4" w:themeColor="accent1"/>
            </w:tcBorders>
            <w:shd w:val="clear" w:color="auto" w:fill="DEEAF6" w:themeFill="accent5" w:themeFillTint="33"/>
            <w:vAlign w:val="center"/>
          </w:tcPr>
          <w:p w14:paraId="6182ECA9" w14:textId="77777777" w:rsidR="00130074" w:rsidRPr="00C613B5" w:rsidRDefault="00130074" w:rsidP="00D3659D">
            <w:pPr>
              <w:rPr>
                <w:b w:val="0"/>
                <w:bCs w:val="0"/>
              </w:rPr>
            </w:pPr>
            <w:r w:rsidRPr="00C613B5">
              <w:rPr>
                <w:b w:val="0"/>
                <w:bCs w:val="0"/>
              </w:rPr>
              <w:t xml:space="preserve">Transabdominal ultrasound scan examination of late pregnancy </w:t>
            </w:r>
          </w:p>
        </w:tc>
        <w:tc>
          <w:tcPr>
            <w:tcW w:w="1667" w:type="pct"/>
            <w:tcBorders>
              <w:top w:val="double" w:sz="4" w:space="0" w:color="4472C4" w:themeColor="accent1"/>
              <w:bottom w:val="double" w:sz="4" w:space="0" w:color="4472C4" w:themeColor="accent1"/>
            </w:tcBorders>
            <w:vAlign w:val="center"/>
          </w:tcPr>
          <w:p w14:paraId="76BDF05A"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rsidRPr="00D91AC5">
              <w:t>Transabdominal ultrasound examination in later pregnancy</w:t>
            </w:r>
          </w:p>
        </w:tc>
        <w:tc>
          <w:tcPr>
            <w:tcW w:w="1666" w:type="pct"/>
            <w:tcBorders>
              <w:top w:val="double" w:sz="4" w:space="0" w:color="4472C4" w:themeColor="accent1"/>
              <w:bottom w:val="double" w:sz="4" w:space="0" w:color="4472C4" w:themeColor="accent1"/>
            </w:tcBorders>
            <w:vAlign w:val="center"/>
          </w:tcPr>
          <w:p w14:paraId="6FBA9F2F"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t>Collect evidence under highlighted OSAT on ESR.</w:t>
            </w:r>
          </w:p>
        </w:tc>
      </w:tr>
      <w:tr w:rsidR="00130074" w14:paraId="10AD6A43" w14:textId="77777777" w:rsidTr="00D3659D">
        <w:tc>
          <w:tcPr>
            <w:cnfStyle w:val="001000000000" w:firstRow="0" w:lastRow="0" w:firstColumn="1" w:lastColumn="0" w:oddVBand="0" w:evenVBand="0" w:oddHBand="0" w:evenHBand="0" w:firstRowFirstColumn="0" w:firstRowLastColumn="0" w:lastRowFirstColumn="0" w:lastRowLastColumn="0"/>
            <w:tcW w:w="1667" w:type="pct"/>
            <w:tcBorders>
              <w:top w:val="double" w:sz="4" w:space="0" w:color="4472C4" w:themeColor="accent1"/>
            </w:tcBorders>
            <w:vAlign w:val="center"/>
          </w:tcPr>
          <w:p w14:paraId="0A50698C" w14:textId="77777777" w:rsidR="00130074" w:rsidRPr="00C613B5" w:rsidRDefault="00130074" w:rsidP="00D3659D">
            <w:pPr>
              <w:rPr>
                <w:b w:val="0"/>
                <w:bCs w:val="0"/>
              </w:rPr>
            </w:pPr>
            <w:r w:rsidRPr="00C613B5">
              <w:rPr>
                <w:b w:val="0"/>
                <w:bCs w:val="0"/>
              </w:rPr>
              <w:t xml:space="preserve">Ultrasound assessment of a women with suspected ectopic pregnancy </w:t>
            </w:r>
          </w:p>
        </w:tc>
        <w:tc>
          <w:tcPr>
            <w:tcW w:w="1667" w:type="pct"/>
            <w:vMerge w:val="restart"/>
            <w:tcBorders>
              <w:top w:val="double" w:sz="4" w:space="0" w:color="4472C4" w:themeColor="accent1"/>
            </w:tcBorders>
            <w:vAlign w:val="center"/>
          </w:tcPr>
          <w:p w14:paraId="49EDD6DB"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rsidRPr="00F876E8">
              <w:t>U</w:t>
            </w:r>
            <w:r>
              <w:t xml:space="preserve">ltrasound </w:t>
            </w:r>
            <w:r w:rsidRPr="00F876E8">
              <w:t>examination of early pregnancy complications</w:t>
            </w:r>
          </w:p>
        </w:tc>
        <w:tc>
          <w:tcPr>
            <w:tcW w:w="1666" w:type="pct"/>
            <w:vMerge w:val="restart"/>
            <w:tcBorders>
              <w:top w:val="double" w:sz="4" w:space="0" w:color="4472C4" w:themeColor="accent1"/>
            </w:tcBorders>
            <w:vAlign w:val="center"/>
          </w:tcPr>
          <w:p w14:paraId="445875D6"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t>Collect evidence under highlighted OSAT on ESR.</w:t>
            </w:r>
          </w:p>
        </w:tc>
      </w:tr>
      <w:tr w:rsidR="00130074" w14:paraId="0C3FD2E8" w14:textId="77777777" w:rsidTr="00D3659D">
        <w:tc>
          <w:tcPr>
            <w:cnfStyle w:val="001000000000" w:firstRow="0" w:lastRow="0" w:firstColumn="1" w:lastColumn="0" w:oddVBand="0" w:evenVBand="0" w:oddHBand="0" w:evenHBand="0" w:firstRowFirstColumn="0" w:firstRowLastColumn="0" w:lastRowFirstColumn="0" w:lastRowLastColumn="0"/>
            <w:tcW w:w="1667" w:type="pct"/>
            <w:shd w:val="clear" w:color="auto" w:fill="DEEAF6" w:themeFill="accent5" w:themeFillTint="33"/>
            <w:vAlign w:val="center"/>
          </w:tcPr>
          <w:p w14:paraId="67D245CF" w14:textId="77777777" w:rsidR="00130074" w:rsidRPr="00C613B5" w:rsidRDefault="00130074" w:rsidP="00D3659D">
            <w:pPr>
              <w:rPr>
                <w:b w:val="0"/>
                <w:bCs w:val="0"/>
              </w:rPr>
            </w:pPr>
            <w:r w:rsidRPr="00C613B5">
              <w:rPr>
                <w:b w:val="0"/>
                <w:bCs w:val="0"/>
              </w:rPr>
              <w:t>Ultrasound examination of early pregnancy complications</w:t>
            </w:r>
          </w:p>
        </w:tc>
        <w:tc>
          <w:tcPr>
            <w:tcW w:w="1667" w:type="pct"/>
            <w:vMerge/>
            <w:vAlign w:val="center"/>
          </w:tcPr>
          <w:p w14:paraId="08CCFC41" w14:textId="77777777" w:rsidR="00130074" w:rsidRPr="00F876E8" w:rsidRDefault="00130074" w:rsidP="00D3659D">
            <w:pPr>
              <w:cnfStyle w:val="000000000000" w:firstRow="0" w:lastRow="0" w:firstColumn="0" w:lastColumn="0" w:oddVBand="0" w:evenVBand="0" w:oddHBand="0" w:evenHBand="0" w:firstRowFirstColumn="0" w:firstRowLastColumn="0" w:lastRowFirstColumn="0" w:lastRowLastColumn="0"/>
            </w:pPr>
          </w:p>
        </w:tc>
        <w:tc>
          <w:tcPr>
            <w:tcW w:w="1666" w:type="pct"/>
            <w:vMerge/>
          </w:tcPr>
          <w:p w14:paraId="3AF60C3A"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1646F27A" w14:textId="77777777" w:rsidTr="00D3659D">
        <w:tc>
          <w:tcPr>
            <w:cnfStyle w:val="001000000000" w:firstRow="0" w:lastRow="0" w:firstColumn="1" w:lastColumn="0" w:oddVBand="0" w:evenVBand="0" w:oddHBand="0" w:evenHBand="0" w:firstRowFirstColumn="0" w:firstRowLastColumn="0" w:lastRowFirstColumn="0" w:lastRowLastColumn="0"/>
            <w:tcW w:w="1667" w:type="pct"/>
            <w:tcBorders>
              <w:bottom w:val="double" w:sz="4" w:space="0" w:color="4472C4" w:themeColor="accent1"/>
            </w:tcBorders>
            <w:vAlign w:val="center"/>
          </w:tcPr>
          <w:p w14:paraId="078ACCDA" w14:textId="77777777" w:rsidR="00130074" w:rsidRPr="00C613B5" w:rsidRDefault="00130074" w:rsidP="00D3659D">
            <w:pPr>
              <w:rPr>
                <w:b w:val="0"/>
                <w:bCs w:val="0"/>
              </w:rPr>
            </w:pPr>
            <w:r w:rsidRPr="00C613B5">
              <w:rPr>
                <w:b w:val="0"/>
                <w:bCs w:val="0"/>
              </w:rPr>
              <w:t>Ultrasound diagnosis of early embryonic demise</w:t>
            </w:r>
          </w:p>
        </w:tc>
        <w:tc>
          <w:tcPr>
            <w:tcW w:w="1667" w:type="pct"/>
            <w:vMerge/>
            <w:tcBorders>
              <w:bottom w:val="double" w:sz="4" w:space="0" w:color="4472C4" w:themeColor="accent1"/>
            </w:tcBorders>
            <w:vAlign w:val="center"/>
          </w:tcPr>
          <w:p w14:paraId="72E16E01" w14:textId="77777777" w:rsidR="00130074" w:rsidRPr="00F876E8" w:rsidRDefault="00130074" w:rsidP="00D3659D">
            <w:pPr>
              <w:cnfStyle w:val="000000000000" w:firstRow="0" w:lastRow="0" w:firstColumn="0" w:lastColumn="0" w:oddVBand="0" w:evenVBand="0" w:oddHBand="0" w:evenHBand="0" w:firstRowFirstColumn="0" w:firstRowLastColumn="0" w:lastRowFirstColumn="0" w:lastRowLastColumn="0"/>
            </w:pPr>
          </w:p>
        </w:tc>
        <w:tc>
          <w:tcPr>
            <w:tcW w:w="1666" w:type="pct"/>
            <w:vMerge/>
            <w:tcBorders>
              <w:bottom w:val="double" w:sz="4" w:space="0" w:color="4472C4" w:themeColor="accent1"/>
            </w:tcBorders>
          </w:tcPr>
          <w:p w14:paraId="4D462003"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28CDC076" w14:textId="77777777" w:rsidTr="00D3659D">
        <w:tc>
          <w:tcPr>
            <w:cnfStyle w:val="001000000000" w:firstRow="0" w:lastRow="0" w:firstColumn="1" w:lastColumn="0" w:oddVBand="0" w:evenVBand="0" w:oddHBand="0" w:evenHBand="0" w:firstRowFirstColumn="0" w:firstRowLastColumn="0" w:lastRowFirstColumn="0" w:lastRowLastColumn="0"/>
            <w:tcW w:w="1667" w:type="pct"/>
            <w:tcBorders>
              <w:top w:val="double" w:sz="4" w:space="0" w:color="4472C4" w:themeColor="accent1"/>
            </w:tcBorders>
            <w:vAlign w:val="center"/>
          </w:tcPr>
          <w:p w14:paraId="3AD0EE90" w14:textId="77777777" w:rsidR="00130074" w:rsidRPr="00C613B5" w:rsidRDefault="00130074" w:rsidP="00D3659D">
            <w:pPr>
              <w:rPr>
                <w:b w:val="0"/>
                <w:bCs w:val="0"/>
              </w:rPr>
            </w:pPr>
            <w:r w:rsidRPr="00C613B5">
              <w:rPr>
                <w:b w:val="0"/>
                <w:bCs w:val="0"/>
              </w:rPr>
              <w:t xml:space="preserve">Ultrasound assessment of endometrial abnormality </w:t>
            </w:r>
          </w:p>
        </w:tc>
        <w:tc>
          <w:tcPr>
            <w:tcW w:w="1667" w:type="pct"/>
            <w:vMerge w:val="restart"/>
            <w:tcBorders>
              <w:top w:val="double" w:sz="4" w:space="0" w:color="4472C4" w:themeColor="accent1"/>
            </w:tcBorders>
            <w:vAlign w:val="center"/>
          </w:tcPr>
          <w:p w14:paraId="7C5CE5A6"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rsidRPr="00F876E8">
              <w:t>U</w:t>
            </w:r>
            <w:r>
              <w:t xml:space="preserve">ltrasound </w:t>
            </w:r>
            <w:r w:rsidRPr="00F876E8">
              <w:t>examination in gynaecology (non-pregnant</w:t>
            </w:r>
            <w:r>
              <w:t xml:space="preserve"> patient</w:t>
            </w:r>
            <w:r w:rsidRPr="00F876E8">
              <w:t>)</w:t>
            </w:r>
          </w:p>
        </w:tc>
        <w:tc>
          <w:tcPr>
            <w:tcW w:w="1666" w:type="pct"/>
            <w:vMerge w:val="restart"/>
            <w:tcBorders>
              <w:top w:val="double" w:sz="4" w:space="0" w:color="4472C4" w:themeColor="accent1"/>
            </w:tcBorders>
            <w:vAlign w:val="center"/>
          </w:tcPr>
          <w:p w14:paraId="12E2FB42"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t>Collect evidence under highlighted OSAT on ESR.</w:t>
            </w:r>
          </w:p>
        </w:tc>
      </w:tr>
      <w:tr w:rsidR="00130074" w14:paraId="116B91C1" w14:textId="77777777" w:rsidTr="00D3659D">
        <w:tc>
          <w:tcPr>
            <w:cnfStyle w:val="001000000000" w:firstRow="0" w:lastRow="0" w:firstColumn="1" w:lastColumn="0" w:oddVBand="0" w:evenVBand="0" w:oddHBand="0" w:evenHBand="0" w:firstRowFirstColumn="0" w:firstRowLastColumn="0" w:lastRowFirstColumn="0" w:lastRowLastColumn="0"/>
            <w:tcW w:w="1667" w:type="pct"/>
            <w:vAlign w:val="center"/>
          </w:tcPr>
          <w:p w14:paraId="785D2C28" w14:textId="77777777" w:rsidR="00130074" w:rsidRPr="00C613B5" w:rsidRDefault="00130074" w:rsidP="00D3659D">
            <w:pPr>
              <w:rPr>
                <w:b w:val="0"/>
                <w:bCs w:val="0"/>
              </w:rPr>
            </w:pPr>
            <w:r w:rsidRPr="00C613B5">
              <w:rPr>
                <w:b w:val="0"/>
                <w:bCs w:val="0"/>
              </w:rPr>
              <w:t xml:space="preserve">Ultrasound assessment of ovarian lesions </w:t>
            </w:r>
          </w:p>
        </w:tc>
        <w:tc>
          <w:tcPr>
            <w:tcW w:w="1667" w:type="pct"/>
            <w:vMerge/>
            <w:vAlign w:val="center"/>
          </w:tcPr>
          <w:p w14:paraId="2973EAB3"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c>
          <w:tcPr>
            <w:tcW w:w="1666" w:type="pct"/>
            <w:vMerge/>
          </w:tcPr>
          <w:p w14:paraId="5EFFABB8"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6C98E688" w14:textId="77777777" w:rsidTr="00D3659D">
        <w:tc>
          <w:tcPr>
            <w:cnfStyle w:val="001000000000" w:firstRow="0" w:lastRow="0" w:firstColumn="1" w:lastColumn="0" w:oddVBand="0" w:evenVBand="0" w:oddHBand="0" w:evenHBand="0" w:firstRowFirstColumn="0" w:firstRowLastColumn="0" w:lastRowFirstColumn="0" w:lastRowLastColumn="0"/>
            <w:tcW w:w="1667" w:type="pct"/>
            <w:vAlign w:val="center"/>
          </w:tcPr>
          <w:p w14:paraId="66C35FC5" w14:textId="77777777" w:rsidR="00130074" w:rsidRPr="00C613B5" w:rsidRDefault="00130074" w:rsidP="00D3659D">
            <w:pPr>
              <w:rPr>
                <w:b w:val="0"/>
                <w:bCs w:val="0"/>
              </w:rPr>
            </w:pPr>
            <w:r w:rsidRPr="00C613B5">
              <w:rPr>
                <w:b w:val="0"/>
                <w:bCs w:val="0"/>
              </w:rPr>
              <w:t xml:space="preserve">Ultrasound assessment of pelvic pain </w:t>
            </w:r>
          </w:p>
        </w:tc>
        <w:tc>
          <w:tcPr>
            <w:tcW w:w="1667" w:type="pct"/>
            <w:vMerge/>
            <w:vAlign w:val="center"/>
          </w:tcPr>
          <w:p w14:paraId="703DED6B"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c>
          <w:tcPr>
            <w:tcW w:w="1666" w:type="pct"/>
            <w:vMerge/>
          </w:tcPr>
          <w:p w14:paraId="12CA0E72"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1D65D27A" w14:textId="77777777" w:rsidTr="00D3659D">
        <w:tc>
          <w:tcPr>
            <w:cnfStyle w:val="001000000000" w:firstRow="0" w:lastRow="0" w:firstColumn="1" w:lastColumn="0" w:oddVBand="0" w:evenVBand="0" w:oddHBand="0" w:evenHBand="0" w:firstRowFirstColumn="0" w:firstRowLastColumn="0" w:lastRowFirstColumn="0" w:lastRowLastColumn="0"/>
            <w:tcW w:w="1667" w:type="pct"/>
            <w:vAlign w:val="center"/>
          </w:tcPr>
          <w:p w14:paraId="40D0D54F" w14:textId="77777777" w:rsidR="00130074" w:rsidRPr="00C613B5" w:rsidRDefault="00130074" w:rsidP="00D3659D">
            <w:pPr>
              <w:rPr>
                <w:b w:val="0"/>
                <w:bCs w:val="0"/>
              </w:rPr>
            </w:pPr>
            <w:r w:rsidRPr="00C613B5">
              <w:rPr>
                <w:b w:val="0"/>
                <w:bCs w:val="0"/>
              </w:rPr>
              <w:t xml:space="preserve">Ultrasound assessment of the normal female pelvis </w:t>
            </w:r>
          </w:p>
        </w:tc>
        <w:tc>
          <w:tcPr>
            <w:tcW w:w="1667" w:type="pct"/>
            <w:vMerge/>
            <w:vAlign w:val="center"/>
          </w:tcPr>
          <w:p w14:paraId="269412BD"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c>
          <w:tcPr>
            <w:tcW w:w="1666" w:type="pct"/>
            <w:vMerge/>
          </w:tcPr>
          <w:p w14:paraId="199FAABD"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0486E133" w14:textId="77777777" w:rsidTr="00D3659D">
        <w:tc>
          <w:tcPr>
            <w:cnfStyle w:val="001000000000" w:firstRow="0" w:lastRow="0" w:firstColumn="1" w:lastColumn="0" w:oddVBand="0" w:evenVBand="0" w:oddHBand="0" w:evenHBand="0" w:firstRowFirstColumn="0" w:firstRowLastColumn="0" w:lastRowFirstColumn="0" w:lastRowLastColumn="0"/>
            <w:tcW w:w="1667" w:type="pct"/>
            <w:vAlign w:val="center"/>
          </w:tcPr>
          <w:p w14:paraId="6648668A" w14:textId="77777777" w:rsidR="00130074" w:rsidRPr="00C613B5" w:rsidRDefault="00130074" w:rsidP="00D3659D">
            <w:pPr>
              <w:rPr>
                <w:b w:val="0"/>
                <w:bCs w:val="0"/>
              </w:rPr>
            </w:pPr>
            <w:r w:rsidRPr="00C613B5">
              <w:rPr>
                <w:b w:val="0"/>
                <w:bCs w:val="0"/>
              </w:rPr>
              <w:t xml:space="preserve">Ultrasound assessment of uterine fibroids </w:t>
            </w:r>
          </w:p>
        </w:tc>
        <w:tc>
          <w:tcPr>
            <w:tcW w:w="1667" w:type="pct"/>
            <w:vMerge/>
            <w:vAlign w:val="center"/>
          </w:tcPr>
          <w:p w14:paraId="02929C45"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c>
          <w:tcPr>
            <w:tcW w:w="1666" w:type="pct"/>
            <w:vMerge/>
          </w:tcPr>
          <w:p w14:paraId="4D81B844"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33AE38DD" w14:textId="77777777" w:rsidTr="00D3659D">
        <w:tc>
          <w:tcPr>
            <w:cnfStyle w:val="001000000000" w:firstRow="0" w:lastRow="0" w:firstColumn="1" w:lastColumn="0" w:oddVBand="0" w:evenVBand="0" w:oddHBand="0" w:evenHBand="0" w:firstRowFirstColumn="0" w:firstRowLastColumn="0" w:lastRowFirstColumn="0" w:lastRowLastColumn="0"/>
            <w:tcW w:w="1667" w:type="pct"/>
            <w:tcBorders>
              <w:bottom w:val="double" w:sz="4" w:space="0" w:color="4472C4" w:themeColor="accent1"/>
            </w:tcBorders>
            <w:shd w:val="clear" w:color="auto" w:fill="DEEAF6" w:themeFill="accent5" w:themeFillTint="33"/>
            <w:vAlign w:val="center"/>
          </w:tcPr>
          <w:p w14:paraId="457A1980" w14:textId="77777777" w:rsidR="00130074" w:rsidRPr="00C613B5" w:rsidRDefault="00130074" w:rsidP="00D3659D">
            <w:pPr>
              <w:rPr>
                <w:b w:val="0"/>
                <w:bCs w:val="0"/>
              </w:rPr>
            </w:pPr>
            <w:r w:rsidRPr="00C613B5">
              <w:rPr>
                <w:b w:val="0"/>
                <w:bCs w:val="0"/>
              </w:rPr>
              <w:lastRenderedPageBreak/>
              <w:t xml:space="preserve">Ultrasound examination in gynaecology </w:t>
            </w:r>
          </w:p>
        </w:tc>
        <w:tc>
          <w:tcPr>
            <w:tcW w:w="1667" w:type="pct"/>
            <w:vMerge/>
            <w:tcBorders>
              <w:bottom w:val="double" w:sz="4" w:space="0" w:color="4472C4" w:themeColor="accent1"/>
            </w:tcBorders>
            <w:vAlign w:val="center"/>
          </w:tcPr>
          <w:p w14:paraId="78311146"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c>
          <w:tcPr>
            <w:tcW w:w="1666" w:type="pct"/>
            <w:vMerge/>
            <w:tcBorders>
              <w:bottom w:val="double" w:sz="4" w:space="0" w:color="4472C4" w:themeColor="accent1"/>
            </w:tcBorders>
          </w:tcPr>
          <w:p w14:paraId="0D70991A"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tc>
      </w:tr>
      <w:tr w:rsidR="00130074" w14:paraId="5A96DAD8" w14:textId="77777777" w:rsidTr="00D3659D">
        <w:tc>
          <w:tcPr>
            <w:cnfStyle w:val="001000000000" w:firstRow="0" w:lastRow="0" w:firstColumn="1" w:lastColumn="0" w:oddVBand="0" w:evenVBand="0" w:oddHBand="0" w:evenHBand="0" w:firstRowFirstColumn="0" w:firstRowLastColumn="0" w:lastRowFirstColumn="0" w:lastRowLastColumn="0"/>
            <w:tcW w:w="1667" w:type="pct"/>
            <w:tcBorders>
              <w:top w:val="double" w:sz="4" w:space="0" w:color="4472C4" w:themeColor="accent1"/>
            </w:tcBorders>
            <w:vAlign w:val="center"/>
          </w:tcPr>
          <w:p w14:paraId="3DC83586" w14:textId="77777777" w:rsidR="00130074" w:rsidRPr="00C613B5" w:rsidRDefault="00130074" w:rsidP="00130074">
            <w:pPr>
              <w:pStyle w:val="ListParagraph"/>
              <w:numPr>
                <w:ilvl w:val="0"/>
                <w:numId w:val="16"/>
              </w:numPr>
            </w:pPr>
          </w:p>
        </w:tc>
        <w:tc>
          <w:tcPr>
            <w:tcW w:w="1667" w:type="pct"/>
            <w:tcBorders>
              <w:top w:val="double" w:sz="4" w:space="0" w:color="4472C4" w:themeColor="accent1"/>
            </w:tcBorders>
            <w:vAlign w:val="center"/>
          </w:tcPr>
          <w:p w14:paraId="44BA3B35"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rsidRPr="00D91AC5">
              <w:t>Transvaginal examination in later pregnancy</w:t>
            </w:r>
          </w:p>
        </w:tc>
        <w:tc>
          <w:tcPr>
            <w:tcW w:w="1666" w:type="pct"/>
            <w:tcBorders>
              <w:top w:val="double" w:sz="4" w:space="0" w:color="4472C4" w:themeColor="accent1"/>
            </w:tcBorders>
          </w:tcPr>
          <w:p w14:paraId="5E280559" w14:textId="1E5C67F8" w:rsidR="00671939" w:rsidRDefault="00130074" w:rsidP="00671939">
            <w:pPr>
              <w:cnfStyle w:val="000000000000" w:firstRow="0" w:lastRow="0" w:firstColumn="0" w:lastColumn="0" w:oddVBand="0" w:evenVBand="0" w:oddHBand="0" w:evenHBand="0" w:firstRowFirstColumn="0" w:firstRowLastColumn="0" w:lastRowFirstColumn="0" w:lastRowLastColumn="0"/>
            </w:pPr>
            <w:r>
              <w:t>Use generic PDF OSAT to collect evidence an</w:t>
            </w:r>
            <w:r w:rsidR="00671939">
              <w:t>d upload under ‘other evidence’</w:t>
            </w:r>
            <w:r>
              <w:t xml:space="preserve"> </w:t>
            </w:r>
            <w:r w:rsidR="00671939">
              <w:t xml:space="preserve">(generic OSATS) </w:t>
            </w:r>
            <w:r w:rsidR="00671939">
              <w:rPr>
                <w:rFonts w:ascii="Calibri" w:hAnsi="Calibri" w:cs="Calibri"/>
              </w:rPr>
              <w:t xml:space="preserve">at the bottom of the page on the website </w:t>
            </w:r>
            <w:hyperlink r:id="rId8" w:history="1">
              <w:r w:rsidR="00671939">
                <w:rPr>
                  <w:rStyle w:val="Hyperlink"/>
                  <w:rFonts w:ascii="Calibri" w:hAnsi="Calibri" w:cs="Calibri"/>
                </w:rPr>
                <w:t>here</w:t>
              </w:r>
            </w:hyperlink>
            <w:r w:rsidR="00671939">
              <w:rPr>
                <w:rFonts w:ascii="Calibri" w:hAnsi="Calibri" w:cs="Calibri"/>
              </w:rPr>
              <w:t>).</w:t>
            </w:r>
          </w:p>
          <w:p w14:paraId="377E3ED0"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p w14:paraId="013C943F"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p>
          <w:p w14:paraId="0C0FF0D5" w14:textId="77777777" w:rsidR="00130074" w:rsidRDefault="00130074" w:rsidP="00D3659D">
            <w:pPr>
              <w:cnfStyle w:val="000000000000" w:firstRow="0" w:lastRow="0" w:firstColumn="0" w:lastColumn="0" w:oddVBand="0" w:evenVBand="0" w:oddHBand="0" w:evenHBand="0" w:firstRowFirstColumn="0" w:firstRowLastColumn="0" w:lastRowFirstColumn="0" w:lastRowLastColumn="0"/>
            </w:pPr>
            <w:r>
              <w:t xml:space="preserve">This will not appear on ESR but can be documented within the global judgement.  </w:t>
            </w:r>
          </w:p>
        </w:tc>
      </w:tr>
    </w:tbl>
    <w:p w14:paraId="6856700A" w14:textId="77777777" w:rsidR="00130074" w:rsidRDefault="00130074" w:rsidP="00130074"/>
    <w:p w14:paraId="6AA53472" w14:textId="5ED9ECA7" w:rsidR="00130074" w:rsidRDefault="00130074" w:rsidP="007A752A">
      <w:pPr>
        <w:rPr>
          <w:lang w:eastAsia="en-GB"/>
        </w:rPr>
      </w:pPr>
    </w:p>
    <w:p w14:paraId="6958AA71" w14:textId="77777777" w:rsidR="00130074" w:rsidRPr="00811832" w:rsidRDefault="00130074" w:rsidP="007A752A">
      <w:pPr>
        <w:rPr>
          <w:lang w:eastAsia="en-GB"/>
        </w:rPr>
      </w:pPr>
    </w:p>
    <w:sectPr w:rsidR="00130074" w:rsidRPr="0081183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A987" w16cex:dateUtc="2021-02-26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5AF448" w16cid:durableId="23E3A9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67B47" w14:textId="77777777" w:rsidR="00130074" w:rsidRDefault="00130074" w:rsidP="00130074">
      <w:pPr>
        <w:spacing w:after="0" w:line="240" w:lineRule="auto"/>
      </w:pPr>
      <w:r>
        <w:separator/>
      </w:r>
    </w:p>
  </w:endnote>
  <w:endnote w:type="continuationSeparator" w:id="0">
    <w:p w14:paraId="3402D5B2" w14:textId="77777777" w:rsidR="00130074" w:rsidRDefault="00130074" w:rsidP="0013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EE6C" w14:textId="77777777" w:rsidR="00130074" w:rsidRDefault="00130074" w:rsidP="00130074">
      <w:pPr>
        <w:spacing w:after="0" w:line="240" w:lineRule="auto"/>
      </w:pPr>
      <w:r>
        <w:separator/>
      </w:r>
    </w:p>
  </w:footnote>
  <w:footnote w:type="continuationSeparator" w:id="0">
    <w:p w14:paraId="68A265B3" w14:textId="77777777" w:rsidR="00130074" w:rsidRDefault="00130074" w:rsidP="00130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252D"/>
    <w:multiLevelType w:val="hybridMultilevel"/>
    <w:tmpl w:val="B85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31F12"/>
    <w:multiLevelType w:val="hybridMultilevel"/>
    <w:tmpl w:val="5500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54E61"/>
    <w:multiLevelType w:val="hybridMultilevel"/>
    <w:tmpl w:val="3DA06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F27F3"/>
    <w:multiLevelType w:val="hybridMultilevel"/>
    <w:tmpl w:val="8CFC4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70755"/>
    <w:multiLevelType w:val="hybridMultilevel"/>
    <w:tmpl w:val="E01AE8CC"/>
    <w:lvl w:ilvl="0" w:tplc="A4A4965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C4ADF"/>
    <w:multiLevelType w:val="hybridMultilevel"/>
    <w:tmpl w:val="0F64B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0414E"/>
    <w:multiLevelType w:val="hybridMultilevel"/>
    <w:tmpl w:val="3DA06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76AC3"/>
    <w:multiLevelType w:val="hybridMultilevel"/>
    <w:tmpl w:val="19624D46"/>
    <w:lvl w:ilvl="0" w:tplc="510C8C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3018F"/>
    <w:multiLevelType w:val="hybridMultilevel"/>
    <w:tmpl w:val="07EC5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62463"/>
    <w:multiLevelType w:val="hybridMultilevel"/>
    <w:tmpl w:val="20BA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E0B25"/>
    <w:multiLevelType w:val="hybridMultilevel"/>
    <w:tmpl w:val="4B30D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5F11CF"/>
    <w:multiLevelType w:val="hybridMultilevel"/>
    <w:tmpl w:val="AB62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CD32AC"/>
    <w:multiLevelType w:val="hybridMultilevel"/>
    <w:tmpl w:val="4DDA0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1E54C5"/>
    <w:multiLevelType w:val="hybridMultilevel"/>
    <w:tmpl w:val="97A8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F2D20"/>
    <w:multiLevelType w:val="hybridMultilevel"/>
    <w:tmpl w:val="D8BAD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E48F7"/>
    <w:multiLevelType w:val="hybridMultilevel"/>
    <w:tmpl w:val="0F64B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0"/>
  </w:num>
  <w:num w:numId="3">
    <w:abstractNumId w:val="2"/>
  </w:num>
  <w:num w:numId="4">
    <w:abstractNumId w:val="12"/>
  </w:num>
  <w:num w:numId="5">
    <w:abstractNumId w:val="9"/>
  </w:num>
  <w:num w:numId="6">
    <w:abstractNumId w:val="5"/>
  </w:num>
  <w:num w:numId="7">
    <w:abstractNumId w:val="8"/>
  </w:num>
  <w:num w:numId="8">
    <w:abstractNumId w:val="11"/>
  </w:num>
  <w:num w:numId="9">
    <w:abstractNumId w:val="15"/>
  </w:num>
  <w:num w:numId="10">
    <w:abstractNumId w:val="1"/>
  </w:num>
  <w:num w:numId="11">
    <w:abstractNumId w:val="3"/>
  </w:num>
  <w:num w:numId="12">
    <w:abstractNumId w:val="14"/>
  </w:num>
  <w:num w:numId="13">
    <w:abstractNumId w:val="13"/>
  </w:num>
  <w:num w:numId="14">
    <w:abstractNumId w:val="6"/>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09"/>
    <w:rsid w:val="0000080A"/>
    <w:rsid w:val="00015BDD"/>
    <w:rsid w:val="00021730"/>
    <w:rsid w:val="000243E2"/>
    <w:rsid w:val="00042119"/>
    <w:rsid w:val="000B0F9A"/>
    <w:rsid w:val="00130074"/>
    <w:rsid w:val="00172110"/>
    <w:rsid w:val="001902CB"/>
    <w:rsid w:val="001A082F"/>
    <w:rsid w:val="001B4FFB"/>
    <w:rsid w:val="001C0760"/>
    <w:rsid w:val="00220774"/>
    <w:rsid w:val="0022092E"/>
    <w:rsid w:val="00253E31"/>
    <w:rsid w:val="002B362B"/>
    <w:rsid w:val="002C0F08"/>
    <w:rsid w:val="00302315"/>
    <w:rsid w:val="00341D85"/>
    <w:rsid w:val="00360835"/>
    <w:rsid w:val="00382198"/>
    <w:rsid w:val="00387D6B"/>
    <w:rsid w:val="003954CD"/>
    <w:rsid w:val="003A23B8"/>
    <w:rsid w:val="003C5150"/>
    <w:rsid w:val="0040224D"/>
    <w:rsid w:val="0040532A"/>
    <w:rsid w:val="00407B09"/>
    <w:rsid w:val="0041712B"/>
    <w:rsid w:val="004579E8"/>
    <w:rsid w:val="00492C1B"/>
    <w:rsid w:val="00496E94"/>
    <w:rsid w:val="004A136F"/>
    <w:rsid w:val="004A223B"/>
    <w:rsid w:val="004A2F19"/>
    <w:rsid w:val="004B523E"/>
    <w:rsid w:val="004B5A2F"/>
    <w:rsid w:val="004F207F"/>
    <w:rsid w:val="004F3AA1"/>
    <w:rsid w:val="0054013C"/>
    <w:rsid w:val="00544950"/>
    <w:rsid w:val="0059245A"/>
    <w:rsid w:val="005F5E55"/>
    <w:rsid w:val="005F6F22"/>
    <w:rsid w:val="0064170F"/>
    <w:rsid w:val="00650A61"/>
    <w:rsid w:val="00653B43"/>
    <w:rsid w:val="00671939"/>
    <w:rsid w:val="006C2C9F"/>
    <w:rsid w:val="006C7C28"/>
    <w:rsid w:val="00720E4A"/>
    <w:rsid w:val="00723618"/>
    <w:rsid w:val="00742E3D"/>
    <w:rsid w:val="0077418E"/>
    <w:rsid w:val="007A1728"/>
    <w:rsid w:val="007A7049"/>
    <w:rsid w:val="007A752A"/>
    <w:rsid w:val="007C50EF"/>
    <w:rsid w:val="0080352B"/>
    <w:rsid w:val="0080529E"/>
    <w:rsid w:val="00811832"/>
    <w:rsid w:val="00834C59"/>
    <w:rsid w:val="00840C97"/>
    <w:rsid w:val="00876CE9"/>
    <w:rsid w:val="00883B74"/>
    <w:rsid w:val="008A7C1B"/>
    <w:rsid w:val="00933E01"/>
    <w:rsid w:val="00946E76"/>
    <w:rsid w:val="0098662C"/>
    <w:rsid w:val="009875E3"/>
    <w:rsid w:val="009A16E5"/>
    <w:rsid w:val="009D16BF"/>
    <w:rsid w:val="009F7216"/>
    <w:rsid w:val="00A35144"/>
    <w:rsid w:val="00A35C5C"/>
    <w:rsid w:val="00A414FD"/>
    <w:rsid w:val="00A43E47"/>
    <w:rsid w:val="00A722C2"/>
    <w:rsid w:val="00A75E10"/>
    <w:rsid w:val="00A81F7C"/>
    <w:rsid w:val="00AA7C09"/>
    <w:rsid w:val="00B35F74"/>
    <w:rsid w:val="00B361CD"/>
    <w:rsid w:val="00B43C62"/>
    <w:rsid w:val="00B85166"/>
    <w:rsid w:val="00B954D5"/>
    <w:rsid w:val="00BA4DB5"/>
    <w:rsid w:val="00BF3CB4"/>
    <w:rsid w:val="00C25BF2"/>
    <w:rsid w:val="00C54264"/>
    <w:rsid w:val="00C65DCB"/>
    <w:rsid w:val="00CD4A4F"/>
    <w:rsid w:val="00CE494B"/>
    <w:rsid w:val="00CF4CD2"/>
    <w:rsid w:val="00D17AF7"/>
    <w:rsid w:val="00D318A5"/>
    <w:rsid w:val="00D86E7E"/>
    <w:rsid w:val="00D91AC5"/>
    <w:rsid w:val="00D93BC1"/>
    <w:rsid w:val="00DB4114"/>
    <w:rsid w:val="00DE0D07"/>
    <w:rsid w:val="00DE2155"/>
    <w:rsid w:val="00E16D68"/>
    <w:rsid w:val="00E221B7"/>
    <w:rsid w:val="00E3283A"/>
    <w:rsid w:val="00E45FA1"/>
    <w:rsid w:val="00E714F5"/>
    <w:rsid w:val="00E73AEB"/>
    <w:rsid w:val="00E97FA0"/>
    <w:rsid w:val="00EB117A"/>
    <w:rsid w:val="00EC2677"/>
    <w:rsid w:val="00EC6AC2"/>
    <w:rsid w:val="00EE1455"/>
    <w:rsid w:val="00EF3239"/>
    <w:rsid w:val="00F1069B"/>
    <w:rsid w:val="00F12870"/>
    <w:rsid w:val="00F1339D"/>
    <w:rsid w:val="00F3392D"/>
    <w:rsid w:val="00F51BFD"/>
    <w:rsid w:val="00F622D9"/>
    <w:rsid w:val="00F734FF"/>
    <w:rsid w:val="00F87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F848"/>
  <w15:docId w15:val="{3CDE70F9-3646-45E1-9985-F490B1DC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9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9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0C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494B"/>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CE494B"/>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CE494B"/>
    <w:pPr>
      <w:numPr>
        <w:ilvl w:val="1"/>
      </w:numPr>
      <w:spacing w:line="240" w:lineRule="auto"/>
    </w:pPr>
    <w:rPr>
      <w:rFonts w:eastAsiaTheme="minorEastAsia"/>
      <w:color w:val="5A5A5A" w:themeColor="text1" w:themeTint="A5"/>
      <w:spacing w:val="15"/>
      <w:lang w:eastAsia="en-GB"/>
    </w:rPr>
  </w:style>
  <w:style w:type="character" w:customStyle="1" w:styleId="SubtitleChar">
    <w:name w:val="Subtitle Char"/>
    <w:basedOn w:val="DefaultParagraphFont"/>
    <w:link w:val="Subtitle"/>
    <w:uiPriority w:val="11"/>
    <w:rsid w:val="00CE494B"/>
    <w:rPr>
      <w:rFonts w:eastAsiaTheme="minorEastAsia"/>
      <w:color w:val="5A5A5A" w:themeColor="text1" w:themeTint="A5"/>
      <w:spacing w:val="15"/>
      <w:lang w:eastAsia="en-GB"/>
    </w:rPr>
  </w:style>
  <w:style w:type="character" w:customStyle="1" w:styleId="Heading1Char">
    <w:name w:val="Heading 1 Char"/>
    <w:basedOn w:val="DefaultParagraphFont"/>
    <w:link w:val="Heading1"/>
    <w:uiPriority w:val="9"/>
    <w:rsid w:val="00CE494B"/>
    <w:rPr>
      <w:rFonts w:asciiTheme="majorHAnsi" w:eastAsiaTheme="majorEastAsia" w:hAnsiTheme="majorHAnsi" w:cstheme="majorBidi"/>
      <w:color w:val="2F5496" w:themeColor="accent1" w:themeShade="BF"/>
      <w:sz w:val="32"/>
      <w:szCs w:val="32"/>
    </w:rPr>
  </w:style>
  <w:style w:type="paragraph" w:customStyle="1" w:styleId="m7846129795382989693msolistparagraph">
    <w:name w:val="m_7846129795382989693msolistparagraph"/>
    <w:basedOn w:val="Normal"/>
    <w:rsid w:val="00A81F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A81F7C"/>
  </w:style>
  <w:style w:type="table" w:styleId="TableGrid">
    <w:name w:val="Table Grid"/>
    <w:basedOn w:val="TableNormal"/>
    <w:uiPriority w:val="39"/>
    <w:rsid w:val="004F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C09"/>
    <w:pPr>
      <w:spacing w:after="0" w:line="240" w:lineRule="auto"/>
      <w:ind w:left="720"/>
      <w:contextualSpacing/>
    </w:pPr>
    <w:rPr>
      <w:rFonts w:ascii="Calibri" w:hAnsi="Calibri" w:cs="Times New Roman"/>
      <w:sz w:val="24"/>
      <w:szCs w:val="24"/>
      <w:lang w:eastAsia="en-GB"/>
    </w:rPr>
  </w:style>
  <w:style w:type="table" w:customStyle="1" w:styleId="GridTable2-Accent11">
    <w:name w:val="Grid Table 2 - Accent 11"/>
    <w:basedOn w:val="TableNormal"/>
    <w:uiPriority w:val="47"/>
    <w:rsid w:val="00AA7C0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80529E"/>
    <w:rPr>
      <w:color w:val="0563C1" w:themeColor="hyperlink"/>
      <w:u w:val="single"/>
    </w:rPr>
  </w:style>
  <w:style w:type="character" w:customStyle="1" w:styleId="Heading2Char">
    <w:name w:val="Heading 2 Char"/>
    <w:basedOn w:val="DefaultParagraphFont"/>
    <w:link w:val="Heading2"/>
    <w:uiPriority w:val="9"/>
    <w:rsid w:val="00F3392D"/>
    <w:rPr>
      <w:rFonts w:asciiTheme="majorHAnsi" w:eastAsiaTheme="majorEastAsia" w:hAnsiTheme="majorHAnsi" w:cstheme="majorBidi"/>
      <w:color w:val="2F5496" w:themeColor="accent1" w:themeShade="BF"/>
      <w:sz w:val="26"/>
      <w:szCs w:val="26"/>
    </w:rPr>
  </w:style>
  <w:style w:type="paragraph" w:customStyle="1" w:styleId="Default">
    <w:name w:val="Default"/>
    <w:rsid w:val="00EC6AC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40C9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B5A2F"/>
    <w:rPr>
      <w:sz w:val="16"/>
      <w:szCs w:val="16"/>
    </w:rPr>
  </w:style>
  <w:style w:type="paragraph" w:styleId="CommentText">
    <w:name w:val="annotation text"/>
    <w:basedOn w:val="Normal"/>
    <w:link w:val="CommentTextChar"/>
    <w:uiPriority w:val="99"/>
    <w:semiHidden/>
    <w:unhideWhenUsed/>
    <w:rsid w:val="004B5A2F"/>
    <w:pPr>
      <w:spacing w:line="240" w:lineRule="auto"/>
    </w:pPr>
    <w:rPr>
      <w:sz w:val="20"/>
      <w:szCs w:val="20"/>
    </w:rPr>
  </w:style>
  <w:style w:type="character" w:customStyle="1" w:styleId="CommentTextChar">
    <w:name w:val="Comment Text Char"/>
    <w:basedOn w:val="DefaultParagraphFont"/>
    <w:link w:val="CommentText"/>
    <w:uiPriority w:val="99"/>
    <w:semiHidden/>
    <w:rsid w:val="004B5A2F"/>
    <w:rPr>
      <w:sz w:val="20"/>
      <w:szCs w:val="20"/>
    </w:rPr>
  </w:style>
  <w:style w:type="paragraph" w:styleId="CommentSubject">
    <w:name w:val="annotation subject"/>
    <w:basedOn w:val="CommentText"/>
    <w:next w:val="CommentText"/>
    <w:link w:val="CommentSubjectChar"/>
    <w:uiPriority w:val="99"/>
    <w:semiHidden/>
    <w:unhideWhenUsed/>
    <w:rsid w:val="004B5A2F"/>
    <w:rPr>
      <w:b/>
      <w:bCs/>
    </w:rPr>
  </w:style>
  <w:style w:type="character" w:customStyle="1" w:styleId="CommentSubjectChar">
    <w:name w:val="Comment Subject Char"/>
    <w:basedOn w:val="CommentTextChar"/>
    <w:link w:val="CommentSubject"/>
    <w:uiPriority w:val="99"/>
    <w:semiHidden/>
    <w:rsid w:val="004B5A2F"/>
    <w:rPr>
      <w:b/>
      <w:bCs/>
      <w:sz w:val="20"/>
      <w:szCs w:val="20"/>
    </w:rPr>
  </w:style>
  <w:style w:type="paragraph" w:styleId="BalloonText">
    <w:name w:val="Balloon Text"/>
    <w:basedOn w:val="Normal"/>
    <w:link w:val="BalloonTextChar"/>
    <w:uiPriority w:val="99"/>
    <w:semiHidden/>
    <w:unhideWhenUsed/>
    <w:rsid w:val="0036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35"/>
    <w:rPr>
      <w:rFonts w:ascii="Tahoma" w:hAnsi="Tahoma" w:cs="Tahoma"/>
      <w:sz w:val="16"/>
      <w:szCs w:val="16"/>
    </w:rPr>
  </w:style>
  <w:style w:type="paragraph" w:styleId="Header">
    <w:name w:val="header"/>
    <w:basedOn w:val="Normal"/>
    <w:link w:val="HeaderChar"/>
    <w:uiPriority w:val="99"/>
    <w:unhideWhenUsed/>
    <w:rsid w:val="00130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74"/>
  </w:style>
  <w:style w:type="paragraph" w:styleId="Footer">
    <w:name w:val="footer"/>
    <w:basedOn w:val="Normal"/>
    <w:link w:val="FooterChar"/>
    <w:uiPriority w:val="99"/>
    <w:unhideWhenUsed/>
    <w:rsid w:val="00130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74"/>
  </w:style>
  <w:style w:type="table" w:customStyle="1" w:styleId="GridTable1Light-Accent11">
    <w:name w:val="Grid Table 1 Light - Accent 11"/>
    <w:basedOn w:val="TableNormal"/>
    <w:uiPriority w:val="46"/>
    <w:rsid w:val="0013007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50068">
      <w:bodyDiv w:val="1"/>
      <w:marLeft w:val="0"/>
      <w:marRight w:val="0"/>
      <w:marTop w:val="0"/>
      <w:marBottom w:val="0"/>
      <w:divBdr>
        <w:top w:val="none" w:sz="0" w:space="0" w:color="auto"/>
        <w:left w:val="none" w:sz="0" w:space="0" w:color="auto"/>
        <w:bottom w:val="none" w:sz="0" w:space="0" w:color="auto"/>
        <w:right w:val="none" w:sz="0" w:space="0" w:color="auto"/>
      </w:divBdr>
      <w:divsChild>
        <w:div w:id="581526187">
          <w:marLeft w:val="0"/>
          <w:marRight w:val="0"/>
          <w:marTop w:val="0"/>
          <w:marBottom w:val="0"/>
          <w:divBdr>
            <w:top w:val="none" w:sz="0" w:space="0" w:color="auto"/>
            <w:left w:val="none" w:sz="0" w:space="0" w:color="auto"/>
            <w:bottom w:val="none" w:sz="0" w:space="0" w:color="auto"/>
            <w:right w:val="none" w:sz="0" w:space="0" w:color="auto"/>
          </w:divBdr>
        </w:div>
        <w:div w:id="1309745589">
          <w:marLeft w:val="0"/>
          <w:marRight w:val="0"/>
          <w:marTop w:val="0"/>
          <w:marBottom w:val="0"/>
          <w:divBdr>
            <w:top w:val="none" w:sz="0" w:space="0" w:color="auto"/>
            <w:left w:val="none" w:sz="0" w:space="0" w:color="auto"/>
            <w:bottom w:val="none" w:sz="0" w:space="0" w:color="auto"/>
            <w:right w:val="none" w:sz="0" w:space="0" w:color="auto"/>
          </w:divBdr>
        </w:div>
        <w:div w:id="490297720">
          <w:marLeft w:val="0"/>
          <w:marRight w:val="0"/>
          <w:marTop w:val="0"/>
          <w:marBottom w:val="0"/>
          <w:divBdr>
            <w:top w:val="none" w:sz="0" w:space="0" w:color="auto"/>
            <w:left w:val="none" w:sz="0" w:space="0" w:color="auto"/>
            <w:bottom w:val="none" w:sz="0" w:space="0" w:color="auto"/>
            <w:right w:val="none" w:sz="0" w:space="0" w:color="auto"/>
          </w:divBdr>
        </w:div>
        <w:div w:id="37750450">
          <w:marLeft w:val="0"/>
          <w:marRight w:val="0"/>
          <w:marTop w:val="0"/>
          <w:marBottom w:val="0"/>
          <w:divBdr>
            <w:top w:val="none" w:sz="0" w:space="0" w:color="auto"/>
            <w:left w:val="none" w:sz="0" w:space="0" w:color="auto"/>
            <w:bottom w:val="none" w:sz="0" w:space="0" w:color="auto"/>
            <w:right w:val="none" w:sz="0" w:space="0" w:color="auto"/>
          </w:divBdr>
        </w:div>
        <w:div w:id="1550455507">
          <w:marLeft w:val="0"/>
          <w:marRight w:val="0"/>
          <w:marTop w:val="0"/>
          <w:marBottom w:val="0"/>
          <w:divBdr>
            <w:top w:val="none" w:sz="0" w:space="0" w:color="auto"/>
            <w:left w:val="none" w:sz="0" w:space="0" w:color="auto"/>
            <w:bottom w:val="none" w:sz="0" w:space="0" w:color="auto"/>
            <w:right w:val="none" w:sz="0" w:space="0" w:color="auto"/>
          </w:divBdr>
        </w:div>
        <w:div w:id="1211648350">
          <w:marLeft w:val="0"/>
          <w:marRight w:val="0"/>
          <w:marTop w:val="0"/>
          <w:marBottom w:val="0"/>
          <w:divBdr>
            <w:top w:val="none" w:sz="0" w:space="0" w:color="auto"/>
            <w:left w:val="none" w:sz="0" w:space="0" w:color="auto"/>
            <w:bottom w:val="none" w:sz="0" w:space="0" w:color="auto"/>
            <w:right w:val="none" w:sz="0" w:space="0" w:color="auto"/>
          </w:divBdr>
        </w:div>
        <w:div w:id="1043673060">
          <w:marLeft w:val="0"/>
          <w:marRight w:val="0"/>
          <w:marTop w:val="0"/>
          <w:marBottom w:val="0"/>
          <w:divBdr>
            <w:top w:val="none" w:sz="0" w:space="0" w:color="auto"/>
            <w:left w:val="none" w:sz="0" w:space="0" w:color="auto"/>
            <w:bottom w:val="none" w:sz="0" w:space="0" w:color="auto"/>
            <w:right w:val="none" w:sz="0" w:space="0" w:color="auto"/>
          </w:divBdr>
        </w:div>
        <w:div w:id="1565987585">
          <w:marLeft w:val="0"/>
          <w:marRight w:val="0"/>
          <w:marTop w:val="0"/>
          <w:marBottom w:val="0"/>
          <w:divBdr>
            <w:top w:val="none" w:sz="0" w:space="0" w:color="auto"/>
            <w:left w:val="none" w:sz="0" w:space="0" w:color="auto"/>
            <w:bottom w:val="none" w:sz="0" w:space="0" w:color="auto"/>
            <w:right w:val="none" w:sz="0" w:space="0" w:color="auto"/>
          </w:divBdr>
        </w:div>
        <w:div w:id="498427017">
          <w:marLeft w:val="0"/>
          <w:marRight w:val="0"/>
          <w:marTop w:val="0"/>
          <w:marBottom w:val="0"/>
          <w:divBdr>
            <w:top w:val="none" w:sz="0" w:space="0" w:color="auto"/>
            <w:left w:val="none" w:sz="0" w:space="0" w:color="auto"/>
            <w:bottom w:val="none" w:sz="0" w:space="0" w:color="auto"/>
            <w:right w:val="none" w:sz="0" w:space="0" w:color="auto"/>
          </w:divBdr>
        </w:div>
        <w:div w:id="308293275">
          <w:marLeft w:val="0"/>
          <w:marRight w:val="0"/>
          <w:marTop w:val="0"/>
          <w:marBottom w:val="0"/>
          <w:divBdr>
            <w:top w:val="none" w:sz="0" w:space="0" w:color="auto"/>
            <w:left w:val="none" w:sz="0" w:space="0" w:color="auto"/>
            <w:bottom w:val="none" w:sz="0" w:space="0" w:color="auto"/>
            <w:right w:val="none" w:sz="0" w:space="0" w:color="auto"/>
          </w:divBdr>
        </w:div>
        <w:div w:id="239944124">
          <w:marLeft w:val="0"/>
          <w:marRight w:val="0"/>
          <w:marTop w:val="0"/>
          <w:marBottom w:val="0"/>
          <w:divBdr>
            <w:top w:val="none" w:sz="0" w:space="0" w:color="auto"/>
            <w:left w:val="none" w:sz="0" w:space="0" w:color="auto"/>
            <w:bottom w:val="none" w:sz="0" w:space="0" w:color="auto"/>
            <w:right w:val="none" w:sz="0" w:space="0" w:color="auto"/>
          </w:divBdr>
        </w:div>
        <w:div w:id="1530023715">
          <w:marLeft w:val="0"/>
          <w:marRight w:val="0"/>
          <w:marTop w:val="0"/>
          <w:marBottom w:val="0"/>
          <w:divBdr>
            <w:top w:val="none" w:sz="0" w:space="0" w:color="auto"/>
            <w:left w:val="none" w:sz="0" w:space="0" w:color="auto"/>
            <w:bottom w:val="none" w:sz="0" w:space="0" w:color="auto"/>
            <w:right w:val="none" w:sz="0" w:space="0" w:color="auto"/>
          </w:divBdr>
        </w:div>
        <w:div w:id="49304923">
          <w:marLeft w:val="0"/>
          <w:marRight w:val="0"/>
          <w:marTop w:val="0"/>
          <w:marBottom w:val="0"/>
          <w:divBdr>
            <w:top w:val="none" w:sz="0" w:space="0" w:color="auto"/>
            <w:left w:val="none" w:sz="0" w:space="0" w:color="auto"/>
            <w:bottom w:val="none" w:sz="0" w:space="0" w:color="auto"/>
            <w:right w:val="none" w:sz="0" w:space="0" w:color="auto"/>
          </w:divBdr>
        </w:div>
        <w:div w:id="799809649">
          <w:marLeft w:val="0"/>
          <w:marRight w:val="0"/>
          <w:marTop w:val="0"/>
          <w:marBottom w:val="0"/>
          <w:divBdr>
            <w:top w:val="none" w:sz="0" w:space="0" w:color="auto"/>
            <w:left w:val="none" w:sz="0" w:space="0" w:color="auto"/>
            <w:bottom w:val="none" w:sz="0" w:space="0" w:color="auto"/>
            <w:right w:val="none" w:sz="0" w:space="0" w:color="auto"/>
          </w:divBdr>
        </w:div>
        <w:div w:id="630553880">
          <w:marLeft w:val="0"/>
          <w:marRight w:val="0"/>
          <w:marTop w:val="0"/>
          <w:marBottom w:val="0"/>
          <w:divBdr>
            <w:top w:val="none" w:sz="0" w:space="0" w:color="auto"/>
            <w:left w:val="none" w:sz="0" w:space="0" w:color="auto"/>
            <w:bottom w:val="none" w:sz="0" w:space="0" w:color="auto"/>
            <w:right w:val="none" w:sz="0" w:space="0" w:color="auto"/>
          </w:divBdr>
        </w:div>
      </w:divsChild>
    </w:div>
    <w:div w:id="17723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en/careers-training/about-specialty-training-in-og/assessment-and-progression-through-training/workplace-based-assessments/osat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elearning.rcog.org.uk/new-curriculum-2019-training-resource/assessment-process-new-curriculum"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Stelling</dc:creator>
  <cp:lastModifiedBy>Bettina Cayetano</cp:lastModifiedBy>
  <cp:revision>3</cp:revision>
  <dcterms:created xsi:type="dcterms:W3CDTF">2021-06-17T16:34:00Z</dcterms:created>
  <dcterms:modified xsi:type="dcterms:W3CDTF">2021-06-18T09:22:00Z</dcterms:modified>
</cp:coreProperties>
</file>