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C254BC" w:rsidRDefault="00354859" w:rsidP="00E94EE5">
            <w:pPr>
              <w:rPr>
                <w:rFonts w:cs="Arial"/>
                <w:sz w:val="22"/>
                <w:szCs w:val="22"/>
              </w:rPr>
            </w:pPr>
            <w:r w:rsidRPr="00C254BC">
              <w:rPr>
                <w:rFonts w:cs="Arial"/>
                <w:sz w:val="22"/>
                <w:szCs w:val="22"/>
              </w:rPr>
              <w:t>F</w:t>
            </w:r>
            <w:r w:rsidR="00814DFD" w:rsidRPr="00C254BC">
              <w:rPr>
                <w:rFonts w:cs="Arial"/>
                <w:sz w:val="22"/>
                <w:szCs w:val="22"/>
              </w:rPr>
              <w:t>1</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C254BC" w:rsidRDefault="00BC5C9B" w:rsidP="000643A2">
            <w:pPr>
              <w:rPr>
                <w:rFonts w:cs="Arial"/>
                <w:sz w:val="22"/>
                <w:szCs w:val="22"/>
              </w:rPr>
            </w:pPr>
            <w:r w:rsidRPr="00C254BC">
              <w:rPr>
                <w:rFonts w:cs="Arial"/>
                <w:sz w:val="22"/>
                <w:szCs w:val="22"/>
              </w:rPr>
              <w:t>Urology</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BC5C9B" w:rsidRDefault="00BC5C9B" w:rsidP="00BC5C9B">
            <w:pPr>
              <w:jc w:val="both"/>
              <w:rPr>
                <w:rFonts w:cs="Arial"/>
                <w:sz w:val="22"/>
                <w:szCs w:val="22"/>
              </w:rPr>
            </w:pPr>
            <w:r w:rsidRPr="00E55688">
              <w:rPr>
                <w:rFonts w:cs="Arial"/>
                <w:sz w:val="22"/>
                <w:szCs w:val="22"/>
              </w:rPr>
              <w:t xml:space="preserve">The Urology Department is based at ward 15 at Castle Hill Hospital. We have a </w:t>
            </w:r>
            <w:r w:rsidR="00835768">
              <w:rPr>
                <w:rFonts w:cs="Arial"/>
                <w:sz w:val="22"/>
                <w:szCs w:val="22"/>
              </w:rPr>
              <w:t>28</w:t>
            </w:r>
            <w:r w:rsidRPr="00E55688">
              <w:rPr>
                <w:rFonts w:cs="Arial"/>
                <w:sz w:val="22"/>
                <w:szCs w:val="22"/>
              </w:rPr>
              <w:t xml:space="preserve"> bedded ward and deal with all aspects of urology.</w:t>
            </w:r>
          </w:p>
          <w:p w:rsidR="00835768" w:rsidRPr="00E55688" w:rsidRDefault="00835768" w:rsidP="00BC5C9B">
            <w:pPr>
              <w:jc w:val="both"/>
              <w:rPr>
                <w:rFonts w:cs="Arial"/>
                <w:sz w:val="22"/>
                <w:szCs w:val="22"/>
              </w:rPr>
            </w:pPr>
          </w:p>
          <w:p w:rsidR="00BC5C9B" w:rsidRPr="00E55688" w:rsidRDefault="00BC5C9B" w:rsidP="00BC5C9B">
            <w:pPr>
              <w:jc w:val="both"/>
              <w:rPr>
                <w:rFonts w:cs="Arial"/>
                <w:sz w:val="22"/>
                <w:szCs w:val="22"/>
              </w:rPr>
            </w:pPr>
            <w:r>
              <w:rPr>
                <w:rFonts w:cs="Arial"/>
                <w:sz w:val="22"/>
                <w:szCs w:val="22"/>
              </w:rPr>
              <w:t>We are a tertiary centre for U</w:t>
            </w:r>
            <w:r w:rsidRPr="00E55688">
              <w:rPr>
                <w:rFonts w:cs="Arial"/>
                <w:sz w:val="22"/>
                <w:szCs w:val="22"/>
              </w:rPr>
              <w:t>rological cancer and stone disease and our Foundation trainees are exposed to all aspects of urology and emergency admissions are admitted directly to the ward. We have a regular audit / teaching programme in which junior doctors are expected to participate.</w:t>
            </w:r>
          </w:p>
          <w:p w:rsidR="00BC5C9B" w:rsidRPr="00E55688" w:rsidRDefault="00BC5C9B" w:rsidP="00BC5C9B">
            <w:pPr>
              <w:jc w:val="both"/>
              <w:rPr>
                <w:rFonts w:cs="Arial"/>
                <w:sz w:val="22"/>
                <w:szCs w:val="22"/>
              </w:rPr>
            </w:pPr>
            <w:r w:rsidRPr="00E55688">
              <w:rPr>
                <w:rFonts w:cs="Arial"/>
                <w:sz w:val="22"/>
                <w:szCs w:val="22"/>
              </w:rPr>
              <w:t xml:space="preserve">The Department has </w:t>
            </w:r>
            <w:r w:rsidR="00835768">
              <w:rPr>
                <w:rFonts w:cs="Arial"/>
                <w:sz w:val="22"/>
                <w:szCs w:val="22"/>
              </w:rPr>
              <w:t>8</w:t>
            </w:r>
            <w:r w:rsidRPr="00E55688">
              <w:rPr>
                <w:rFonts w:cs="Arial"/>
                <w:sz w:val="22"/>
                <w:szCs w:val="22"/>
              </w:rPr>
              <w:t xml:space="preserve"> Consultants, </w:t>
            </w:r>
            <w:r w:rsidR="00835768">
              <w:rPr>
                <w:rFonts w:cs="Arial"/>
                <w:sz w:val="22"/>
                <w:szCs w:val="22"/>
              </w:rPr>
              <w:t>3 Clinical Fellows</w:t>
            </w:r>
            <w:r w:rsidRPr="00E55688">
              <w:rPr>
                <w:rFonts w:cs="Arial"/>
                <w:sz w:val="22"/>
                <w:szCs w:val="22"/>
              </w:rPr>
              <w:t xml:space="preserve"> and three Speciality Trainees on the Yorkshire Rotation.</w:t>
            </w:r>
          </w:p>
          <w:p w:rsidR="00800C77" w:rsidRPr="00354859" w:rsidRDefault="00800C77" w:rsidP="004B792C">
            <w:pPr>
              <w:jc w:val="both"/>
              <w:rPr>
                <w:sz w:val="20"/>
                <w:szCs w:val="20"/>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BC5C9B" w:rsidRPr="00E55688" w:rsidRDefault="00BC5C9B" w:rsidP="00BC5C9B">
            <w:pPr>
              <w:numPr>
                <w:ilvl w:val="0"/>
                <w:numId w:val="3"/>
              </w:numPr>
              <w:jc w:val="both"/>
              <w:rPr>
                <w:rFonts w:cs="Arial"/>
                <w:sz w:val="22"/>
                <w:szCs w:val="22"/>
              </w:rPr>
            </w:pPr>
            <w:r w:rsidRPr="00E55688">
              <w:rPr>
                <w:rFonts w:cs="Arial"/>
                <w:sz w:val="22"/>
                <w:szCs w:val="22"/>
              </w:rPr>
              <w:t>To build upon undergraduate education.</w:t>
            </w:r>
          </w:p>
          <w:p w:rsidR="00BC5C9B" w:rsidRPr="00E55688" w:rsidRDefault="00BC5C9B" w:rsidP="00BC5C9B">
            <w:pPr>
              <w:numPr>
                <w:ilvl w:val="0"/>
                <w:numId w:val="3"/>
              </w:numPr>
              <w:jc w:val="both"/>
              <w:rPr>
                <w:rFonts w:cs="Arial"/>
                <w:sz w:val="22"/>
                <w:szCs w:val="22"/>
              </w:rPr>
            </w:pPr>
            <w:r w:rsidRPr="00E55688">
              <w:rPr>
                <w:rFonts w:cs="Arial"/>
                <w:sz w:val="22"/>
                <w:szCs w:val="22"/>
              </w:rPr>
              <w:t>To gain experience and familiarity in dealing with a wide variety of medical conditions.</w:t>
            </w:r>
          </w:p>
          <w:p w:rsidR="00BC5C9B" w:rsidRPr="00E55688" w:rsidRDefault="00BC5C9B" w:rsidP="00BC5C9B">
            <w:pPr>
              <w:numPr>
                <w:ilvl w:val="0"/>
                <w:numId w:val="3"/>
              </w:numPr>
              <w:jc w:val="both"/>
              <w:rPr>
                <w:rFonts w:cs="Arial"/>
                <w:sz w:val="22"/>
                <w:szCs w:val="22"/>
              </w:rPr>
            </w:pPr>
            <w:r w:rsidRPr="00E55688">
              <w:rPr>
                <w:rFonts w:cs="Arial"/>
                <w:sz w:val="22"/>
                <w:szCs w:val="22"/>
              </w:rPr>
              <w:t xml:space="preserve">To develop the skills of history taking, physical examination, appropriate investigation and rational prescribing.  </w:t>
            </w:r>
          </w:p>
          <w:p w:rsidR="00BC5C9B" w:rsidRPr="00E55688" w:rsidRDefault="00BC5C9B" w:rsidP="00BC5C9B">
            <w:pPr>
              <w:numPr>
                <w:ilvl w:val="0"/>
                <w:numId w:val="3"/>
              </w:numPr>
              <w:jc w:val="both"/>
              <w:rPr>
                <w:rFonts w:cs="Arial"/>
                <w:sz w:val="22"/>
                <w:szCs w:val="22"/>
              </w:rPr>
            </w:pPr>
            <w:r w:rsidRPr="00E55688">
              <w:rPr>
                <w:rFonts w:cs="Arial"/>
                <w:sz w:val="22"/>
                <w:szCs w:val="22"/>
              </w:rPr>
              <w:t>To master several basic medical techniques.</w:t>
            </w:r>
          </w:p>
          <w:p w:rsidR="00BC5C9B" w:rsidRPr="00E55688" w:rsidRDefault="00BC5C9B" w:rsidP="00BC5C9B">
            <w:pPr>
              <w:numPr>
                <w:ilvl w:val="0"/>
                <w:numId w:val="3"/>
              </w:numPr>
              <w:jc w:val="both"/>
              <w:rPr>
                <w:rFonts w:cs="Arial"/>
                <w:sz w:val="22"/>
                <w:szCs w:val="22"/>
              </w:rPr>
            </w:pPr>
            <w:r w:rsidRPr="00E55688">
              <w:rPr>
                <w:rFonts w:cs="Arial"/>
                <w:sz w:val="22"/>
                <w:szCs w:val="22"/>
              </w:rPr>
              <w:t>To improve communication skills with patients, relatives and colleagues.</w:t>
            </w:r>
          </w:p>
          <w:p w:rsidR="00BC5C9B" w:rsidRPr="00E55688" w:rsidRDefault="00BC5C9B" w:rsidP="00BC5C9B">
            <w:pPr>
              <w:numPr>
                <w:ilvl w:val="0"/>
                <w:numId w:val="3"/>
              </w:numPr>
              <w:jc w:val="both"/>
              <w:rPr>
                <w:rFonts w:cs="Times New Roman"/>
                <w:sz w:val="22"/>
                <w:szCs w:val="22"/>
              </w:rPr>
            </w:pPr>
            <w:r w:rsidRPr="00E55688">
              <w:rPr>
                <w:rFonts w:cs="Arial"/>
                <w:sz w:val="22"/>
                <w:szCs w:val="22"/>
              </w:rPr>
              <w:t>To develop skills in managing time and</w:t>
            </w:r>
            <w:r w:rsidRPr="00E55688">
              <w:rPr>
                <w:sz w:val="22"/>
                <w:szCs w:val="22"/>
              </w:rPr>
              <w:t xml:space="preserve"> </w:t>
            </w:r>
            <w:r w:rsidRPr="00E55688">
              <w:rPr>
                <w:rFonts w:cs="Arial"/>
                <w:sz w:val="22"/>
                <w:szCs w:val="22"/>
              </w:rPr>
              <w:t>conflicting priorities.</w:t>
            </w:r>
          </w:p>
          <w:p w:rsidR="00BC5C9B" w:rsidRPr="00E55688" w:rsidRDefault="00BC5C9B" w:rsidP="00BC5C9B">
            <w:pPr>
              <w:jc w:val="both"/>
              <w:rPr>
                <w:rFonts w:cs="Times New Roman"/>
                <w:sz w:val="22"/>
                <w:szCs w:val="22"/>
              </w:rPr>
            </w:pPr>
          </w:p>
          <w:p w:rsidR="00BC5C9B" w:rsidRDefault="00BC5C9B" w:rsidP="00BC5C9B">
            <w:pPr>
              <w:jc w:val="both"/>
              <w:rPr>
                <w:rFonts w:cs="Arial"/>
                <w:sz w:val="22"/>
                <w:szCs w:val="22"/>
              </w:rPr>
            </w:pPr>
            <w:r w:rsidRPr="00E55688">
              <w:rPr>
                <w:rFonts w:cs="Arial"/>
                <w:sz w:val="22"/>
                <w:szCs w:val="22"/>
              </w:rPr>
              <w:t>At the end of the four month period the FY1 will have obtained experience in the following:</w:t>
            </w:r>
          </w:p>
          <w:p w:rsidR="00BC5C9B" w:rsidRPr="00E55688" w:rsidRDefault="00BC5C9B" w:rsidP="00BC5C9B">
            <w:pPr>
              <w:jc w:val="both"/>
              <w:rPr>
                <w:rFonts w:cs="Arial"/>
                <w:sz w:val="22"/>
                <w:szCs w:val="22"/>
              </w:rPr>
            </w:pPr>
          </w:p>
          <w:p w:rsidR="00BC5C9B" w:rsidRPr="00E55688" w:rsidRDefault="00BC5C9B" w:rsidP="00BC5C9B">
            <w:pPr>
              <w:numPr>
                <w:ilvl w:val="0"/>
                <w:numId w:val="1"/>
              </w:numPr>
              <w:jc w:val="both"/>
              <w:rPr>
                <w:rFonts w:cs="Arial"/>
                <w:sz w:val="22"/>
                <w:szCs w:val="22"/>
              </w:rPr>
            </w:pPr>
            <w:r w:rsidRPr="00E55688">
              <w:rPr>
                <w:rFonts w:cs="Arial"/>
                <w:sz w:val="22"/>
                <w:szCs w:val="22"/>
              </w:rPr>
              <w:t xml:space="preserve">Diagnosing </w:t>
            </w:r>
            <w:r w:rsidR="00835768">
              <w:rPr>
                <w:rFonts w:cs="Arial"/>
                <w:sz w:val="22"/>
                <w:szCs w:val="22"/>
              </w:rPr>
              <w:t xml:space="preserve">and treating </w:t>
            </w:r>
            <w:r w:rsidRPr="00E55688">
              <w:rPr>
                <w:rFonts w:cs="Arial"/>
                <w:sz w:val="22"/>
                <w:szCs w:val="22"/>
              </w:rPr>
              <w:t>a wide range of common</w:t>
            </w:r>
            <w:r w:rsidR="00835768">
              <w:rPr>
                <w:rFonts w:cs="Arial"/>
                <w:sz w:val="22"/>
                <w:szCs w:val="22"/>
              </w:rPr>
              <w:t xml:space="preserve"> urological</w:t>
            </w:r>
            <w:r w:rsidRPr="00E55688">
              <w:rPr>
                <w:rFonts w:cs="Arial"/>
                <w:sz w:val="22"/>
                <w:szCs w:val="22"/>
              </w:rPr>
              <w:t xml:space="preserve"> conditions</w:t>
            </w:r>
          </w:p>
          <w:p w:rsidR="00835768" w:rsidRDefault="00BC5C9B" w:rsidP="00BB19D9">
            <w:pPr>
              <w:numPr>
                <w:ilvl w:val="0"/>
                <w:numId w:val="1"/>
              </w:numPr>
              <w:jc w:val="both"/>
              <w:rPr>
                <w:rFonts w:cs="Arial"/>
                <w:sz w:val="22"/>
                <w:szCs w:val="22"/>
              </w:rPr>
            </w:pPr>
            <w:r w:rsidRPr="00835768">
              <w:rPr>
                <w:rFonts w:cs="Arial"/>
                <w:sz w:val="22"/>
                <w:szCs w:val="22"/>
              </w:rPr>
              <w:t xml:space="preserve">Management of </w:t>
            </w:r>
            <w:r w:rsidR="00835768" w:rsidRPr="00835768">
              <w:rPr>
                <w:rFonts w:cs="Arial"/>
                <w:sz w:val="22"/>
                <w:szCs w:val="22"/>
              </w:rPr>
              <w:t>acute and elective urological patients</w:t>
            </w:r>
          </w:p>
          <w:p w:rsidR="00835768" w:rsidRDefault="00835768" w:rsidP="00835768">
            <w:pPr>
              <w:ind w:left="360"/>
              <w:jc w:val="both"/>
              <w:rPr>
                <w:rFonts w:cs="Arial"/>
                <w:sz w:val="22"/>
                <w:szCs w:val="22"/>
              </w:rPr>
            </w:pPr>
          </w:p>
          <w:p w:rsidR="00BC5C9B" w:rsidRPr="00835768" w:rsidRDefault="00BC5C9B" w:rsidP="00835768">
            <w:pPr>
              <w:ind w:left="360"/>
              <w:jc w:val="both"/>
              <w:rPr>
                <w:rFonts w:cs="Arial"/>
                <w:sz w:val="22"/>
                <w:szCs w:val="22"/>
              </w:rPr>
            </w:pPr>
            <w:r w:rsidRPr="00835768">
              <w:rPr>
                <w:rFonts w:cs="Arial"/>
                <w:sz w:val="22"/>
                <w:szCs w:val="22"/>
              </w:rPr>
              <w:lastRenderedPageBreak/>
              <w:t>Trainees will be given audit topics to prepare at the start of their work in the department</w:t>
            </w:r>
          </w:p>
          <w:p w:rsidR="00800C77" w:rsidRPr="00354859" w:rsidRDefault="00800C77" w:rsidP="00814DFD">
            <w:pPr>
              <w:rPr>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Where the placement is based</w:t>
            </w:r>
          </w:p>
        </w:tc>
        <w:tc>
          <w:tcPr>
            <w:tcW w:w="6208" w:type="dxa"/>
          </w:tcPr>
          <w:p w:rsidR="000643A2" w:rsidRPr="00C254BC" w:rsidRDefault="00BC5C9B" w:rsidP="000643A2">
            <w:pPr>
              <w:jc w:val="both"/>
              <w:rPr>
                <w:rFonts w:cs="Arial"/>
                <w:sz w:val="22"/>
                <w:szCs w:val="22"/>
              </w:rPr>
            </w:pPr>
            <w:r w:rsidRPr="00C254BC">
              <w:rPr>
                <w:rFonts w:cs="Arial"/>
                <w:sz w:val="22"/>
                <w:szCs w:val="22"/>
              </w:rPr>
              <w:t>Castle Hill Hospital</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C254BC" w:rsidRDefault="00354859" w:rsidP="00E94EE5">
            <w:pPr>
              <w:jc w:val="both"/>
              <w:rPr>
                <w:sz w:val="22"/>
                <w:szCs w:val="22"/>
              </w:rPr>
            </w:pPr>
            <w:r w:rsidRPr="00C254BC">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BC5C9B" w:rsidRDefault="00BC5C9B" w:rsidP="00BC5C9B">
            <w:pPr>
              <w:jc w:val="both"/>
              <w:rPr>
                <w:rFonts w:cs="Arial"/>
                <w:sz w:val="22"/>
                <w:szCs w:val="22"/>
              </w:rPr>
            </w:pPr>
            <w:r w:rsidRPr="00E55688">
              <w:rPr>
                <w:rFonts w:cs="Arial"/>
                <w:sz w:val="22"/>
                <w:szCs w:val="22"/>
              </w:rPr>
              <w:t xml:space="preserve">Consultant ward rounds take place every morning and provide </w:t>
            </w:r>
            <w:r w:rsidR="00835768">
              <w:rPr>
                <w:rFonts w:cs="Arial"/>
                <w:sz w:val="22"/>
                <w:szCs w:val="22"/>
              </w:rPr>
              <w:t xml:space="preserve">ample </w:t>
            </w:r>
            <w:r w:rsidRPr="00E55688">
              <w:rPr>
                <w:rFonts w:cs="Arial"/>
                <w:sz w:val="22"/>
                <w:szCs w:val="22"/>
              </w:rPr>
              <w:t>opportunity for teaching and training.</w:t>
            </w:r>
          </w:p>
          <w:p w:rsidR="00BC5C9B" w:rsidRPr="00E55688" w:rsidRDefault="00BC5C9B" w:rsidP="00BC5C9B">
            <w:pPr>
              <w:jc w:val="both"/>
              <w:rPr>
                <w:rFonts w:cs="Arial"/>
                <w:sz w:val="22"/>
                <w:szCs w:val="22"/>
              </w:rPr>
            </w:pPr>
          </w:p>
          <w:p w:rsidR="00BC5C9B" w:rsidRDefault="00BC5C9B" w:rsidP="00BC5C9B">
            <w:pPr>
              <w:jc w:val="both"/>
              <w:rPr>
                <w:rFonts w:cs="Arial"/>
                <w:sz w:val="22"/>
                <w:szCs w:val="22"/>
              </w:rPr>
            </w:pPr>
            <w:r w:rsidRPr="00E55688">
              <w:rPr>
                <w:rFonts w:cs="Arial"/>
                <w:sz w:val="22"/>
                <w:szCs w:val="22"/>
              </w:rPr>
              <w:t>Foundation doctors are part of a team looking after the ward but are also encouraged to attend outpatients, theatres and cystoscopy lists so that there is plenty of opportunity to develop practical skills</w:t>
            </w:r>
            <w:r>
              <w:rPr>
                <w:rFonts w:cs="Arial"/>
                <w:sz w:val="22"/>
                <w:szCs w:val="22"/>
              </w:rPr>
              <w:t>.</w:t>
            </w:r>
          </w:p>
          <w:p w:rsidR="00BC5C9B" w:rsidRPr="00E55688" w:rsidRDefault="00BC5C9B" w:rsidP="00BC5C9B">
            <w:pPr>
              <w:jc w:val="both"/>
              <w:rPr>
                <w:rFonts w:cs="Arial"/>
                <w:sz w:val="22"/>
                <w:szCs w:val="22"/>
              </w:rPr>
            </w:pPr>
          </w:p>
          <w:p w:rsidR="00BC5C9B" w:rsidRPr="00E55688" w:rsidRDefault="00BC5C9B" w:rsidP="00BC5C9B">
            <w:pPr>
              <w:jc w:val="both"/>
              <w:rPr>
                <w:rFonts w:cs="Arial"/>
                <w:sz w:val="22"/>
                <w:szCs w:val="22"/>
              </w:rPr>
            </w:pPr>
            <w:r w:rsidRPr="00E55688">
              <w:rPr>
                <w:rFonts w:cs="Arial"/>
                <w:sz w:val="22"/>
                <w:szCs w:val="22"/>
              </w:rPr>
              <w:t xml:space="preserve">The average contracted hours must not be exceeded. However, in exceptional circumstances, practitioners in grades of </w:t>
            </w:r>
            <w:r w:rsidR="00835768">
              <w:rPr>
                <w:rFonts w:cs="Arial"/>
                <w:sz w:val="22"/>
                <w:szCs w:val="22"/>
              </w:rPr>
              <w:t>Clinical Fellow,</w:t>
            </w:r>
            <w:r w:rsidRPr="00E55688">
              <w:rPr>
                <w:rFonts w:cs="Arial"/>
                <w:sz w:val="22"/>
                <w:szCs w:val="22"/>
              </w:rPr>
              <w:t xml:space="preserve"> Specialist Registrar, Core Trainees and F2 shall be expected in the normal run of their duties, and within their contact and job description to cover for the occasional brief absence of colleagues as far as is practicable. Sick colleagues will normally be covered only for short periods of absence.</w:t>
            </w:r>
          </w:p>
          <w:p w:rsidR="00BC5C9B" w:rsidRPr="00E55688" w:rsidRDefault="00BC5C9B" w:rsidP="00BC5C9B">
            <w:pPr>
              <w:jc w:val="both"/>
              <w:rPr>
                <w:rFonts w:cs="Arial"/>
                <w:sz w:val="22"/>
                <w:szCs w:val="22"/>
              </w:rPr>
            </w:pPr>
          </w:p>
          <w:p w:rsidR="00BC5C9B" w:rsidRPr="00E55688" w:rsidRDefault="00BC5C9B" w:rsidP="00BC5C9B">
            <w:pPr>
              <w:jc w:val="both"/>
              <w:rPr>
                <w:rFonts w:cs="Arial"/>
                <w:sz w:val="22"/>
                <w:szCs w:val="22"/>
              </w:rPr>
            </w:pPr>
            <w:r w:rsidRPr="00E55688">
              <w:rPr>
                <w:rFonts w:cs="Arial"/>
                <w:sz w:val="22"/>
                <w:szCs w:val="22"/>
              </w:rPr>
              <w:t>In addition practitioners will be prepared to perform duties in occasional Emergencies and unforeseen circumstances without additional remuneration but may be granted time off on lieu at the discretion of the employing trust. Commitments arising in such circumstances are, however</w:t>
            </w:r>
            <w:r w:rsidR="00835768">
              <w:rPr>
                <w:rFonts w:cs="Arial"/>
                <w:sz w:val="22"/>
                <w:szCs w:val="22"/>
              </w:rPr>
              <w:t>,</w:t>
            </w:r>
            <w:r w:rsidRPr="00E55688">
              <w:rPr>
                <w:rFonts w:cs="Arial"/>
                <w:sz w:val="22"/>
                <w:szCs w:val="22"/>
              </w:rPr>
              <w:t xml:space="preserve"> exceptional and the practitioner should not be required to undertake work of this kind for prolonged periods or on a regular basis.</w:t>
            </w:r>
          </w:p>
          <w:p w:rsidR="000643A2" w:rsidRPr="00354859" w:rsidRDefault="000643A2" w:rsidP="004B792C">
            <w:pPr>
              <w:jc w:val="both"/>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BC5C9B" w:rsidRPr="00E55688" w:rsidRDefault="00BC5C9B" w:rsidP="00BC5C9B">
            <w:pPr>
              <w:jc w:val="both"/>
              <w:rPr>
                <w:rFonts w:cs="Arial"/>
                <w:sz w:val="22"/>
                <w:szCs w:val="22"/>
              </w:rPr>
            </w:pPr>
            <w:r w:rsidRPr="00E55688">
              <w:rPr>
                <w:rFonts w:cs="Arial"/>
                <w:sz w:val="22"/>
                <w:szCs w:val="22"/>
              </w:rPr>
              <w:t xml:space="preserve">Typical working pattern in this post </w:t>
            </w:r>
            <w:r w:rsidR="00835768">
              <w:rPr>
                <w:rFonts w:cs="Arial"/>
                <w:sz w:val="22"/>
                <w:szCs w:val="22"/>
              </w:rPr>
              <w:t xml:space="preserve">is </w:t>
            </w:r>
            <w:r w:rsidRPr="00E55688">
              <w:rPr>
                <w:rFonts w:cs="Arial"/>
                <w:sz w:val="22"/>
                <w:szCs w:val="22"/>
              </w:rPr>
              <w:t>ward</w:t>
            </w:r>
            <w:r w:rsidR="00835768">
              <w:rPr>
                <w:rFonts w:cs="Arial"/>
                <w:sz w:val="22"/>
                <w:szCs w:val="22"/>
              </w:rPr>
              <w:t>-based</w:t>
            </w:r>
            <w:r w:rsidRPr="00E55688">
              <w:rPr>
                <w:rFonts w:cs="Arial"/>
                <w:sz w:val="22"/>
                <w:szCs w:val="22"/>
              </w:rPr>
              <w:t>,</w:t>
            </w:r>
            <w:r w:rsidR="00835768">
              <w:rPr>
                <w:rFonts w:cs="Arial"/>
                <w:sz w:val="22"/>
                <w:szCs w:val="22"/>
              </w:rPr>
              <w:t xml:space="preserve"> caring for both acute and post-operative Urology patients.</w:t>
            </w:r>
            <w:r w:rsidRPr="00E55688">
              <w:rPr>
                <w:rFonts w:cs="Arial"/>
                <w:sz w:val="22"/>
                <w:szCs w:val="22"/>
              </w:rPr>
              <w:t xml:space="preserve"> </w:t>
            </w:r>
            <w:r w:rsidR="00835768">
              <w:rPr>
                <w:rFonts w:cs="Arial"/>
                <w:sz w:val="22"/>
                <w:szCs w:val="22"/>
              </w:rPr>
              <w:t xml:space="preserve">Exposure to </w:t>
            </w:r>
            <w:r w:rsidRPr="00E55688">
              <w:rPr>
                <w:rFonts w:cs="Arial"/>
                <w:sz w:val="22"/>
                <w:szCs w:val="22"/>
              </w:rPr>
              <w:t>clinics</w:t>
            </w:r>
            <w:r w:rsidR="00835768">
              <w:rPr>
                <w:rFonts w:cs="Arial"/>
                <w:sz w:val="22"/>
                <w:szCs w:val="22"/>
              </w:rPr>
              <w:t xml:space="preserve"> and</w:t>
            </w:r>
            <w:r w:rsidRPr="00E55688">
              <w:rPr>
                <w:rFonts w:cs="Arial"/>
                <w:sz w:val="22"/>
                <w:szCs w:val="22"/>
              </w:rPr>
              <w:t xml:space="preserve"> theatre sessions</w:t>
            </w:r>
            <w:r w:rsidR="00835768">
              <w:rPr>
                <w:rFonts w:cs="Arial"/>
                <w:sz w:val="22"/>
                <w:szCs w:val="22"/>
              </w:rPr>
              <w:t xml:space="preserve"> is also available</w:t>
            </w:r>
            <w:r>
              <w:rPr>
                <w:rFonts w:cs="Arial"/>
                <w:sz w:val="22"/>
                <w:szCs w:val="22"/>
              </w:rPr>
              <w:t>.</w:t>
            </w:r>
          </w:p>
          <w:p w:rsidR="000643A2" w:rsidRPr="00C254BC" w:rsidRDefault="00C254BC" w:rsidP="00814DFD">
            <w:pPr>
              <w:rPr>
                <w:rFonts w:cs="Arial"/>
                <w:sz w:val="22"/>
                <w:szCs w:val="22"/>
              </w:rPr>
            </w:pPr>
            <w:r w:rsidRPr="00C254BC">
              <w:rPr>
                <w:rFonts w:cs="Arial"/>
                <w:color w:val="000000"/>
                <w:sz w:val="22"/>
                <w:szCs w:val="22"/>
                <w:shd w:val="clear" w:color="auto" w:fill="FFFFFF"/>
              </w:rPr>
              <w:t>Out of hours work could be in any other specialty and will be reflected in your work schedule with adequate notice</w:t>
            </w:r>
          </w:p>
          <w:p w:rsidR="00C254BC" w:rsidRPr="00354859" w:rsidRDefault="00C254BC" w:rsidP="00814DFD">
            <w:pPr>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C254BC" w:rsidRDefault="00354859" w:rsidP="00EE7176">
            <w:pPr>
              <w:widowControl w:val="0"/>
              <w:rPr>
                <w:rFonts w:cs="Arial"/>
                <w:sz w:val="22"/>
                <w:szCs w:val="22"/>
              </w:rPr>
            </w:pPr>
            <w:r w:rsidRPr="00C254BC">
              <w:rPr>
                <w:rFonts w:cs="Arial"/>
                <w:sz w:val="22"/>
                <w:szCs w:val="22"/>
              </w:rPr>
              <w:t xml:space="preserve">Hull </w:t>
            </w:r>
            <w:r w:rsidR="00F17C78" w:rsidRPr="00C254BC">
              <w:rPr>
                <w:rFonts w:cs="Arial"/>
                <w:sz w:val="22"/>
                <w:szCs w:val="22"/>
              </w:rPr>
              <w:t>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bookmarkStart w:id="0" w:name="_GoBack"/>
      <w:bookmarkEnd w:id="0"/>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93" w:rsidRDefault="006C6793" w:rsidP="00AC72FD">
      <w:r>
        <w:separator/>
      </w:r>
    </w:p>
  </w:endnote>
  <w:endnote w:type="continuationSeparator" w:id="0">
    <w:p w:rsidR="006C6793" w:rsidRDefault="006C679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E91646">
      <w:rPr>
        <w:rStyle w:val="PageNumber"/>
        <w:noProof/>
        <w:color w:val="7F7F7F" w:themeColor="text1" w:themeTint="80"/>
      </w:rPr>
      <w:t>2</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93" w:rsidRDefault="006C6793" w:rsidP="00AC72FD">
      <w:r>
        <w:separator/>
      </w:r>
    </w:p>
  </w:footnote>
  <w:footnote w:type="continuationSeparator" w:id="0">
    <w:p w:rsidR="006C6793" w:rsidRDefault="006C679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10634"/>
    <w:multiLevelType w:val="hybridMultilevel"/>
    <w:tmpl w:val="AEAEC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63DE1"/>
    <w:rsid w:val="00184133"/>
    <w:rsid w:val="001D4F3A"/>
    <w:rsid w:val="0025038D"/>
    <w:rsid w:val="002D6889"/>
    <w:rsid w:val="002E49BA"/>
    <w:rsid w:val="00354859"/>
    <w:rsid w:val="00403B72"/>
    <w:rsid w:val="00410D98"/>
    <w:rsid w:val="00413194"/>
    <w:rsid w:val="0043667F"/>
    <w:rsid w:val="004B2321"/>
    <w:rsid w:val="004B792C"/>
    <w:rsid w:val="00681D45"/>
    <w:rsid w:val="006C6793"/>
    <w:rsid w:val="00767042"/>
    <w:rsid w:val="007F2CB8"/>
    <w:rsid w:val="00800C77"/>
    <w:rsid w:val="00814DFD"/>
    <w:rsid w:val="00832F64"/>
    <w:rsid w:val="00835768"/>
    <w:rsid w:val="008502F8"/>
    <w:rsid w:val="00861C74"/>
    <w:rsid w:val="009040CB"/>
    <w:rsid w:val="00906015"/>
    <w:rsid w:val="0091039C"/>
    <w:rsid w:val="009D32F5"/>
    <w:rsid w:val="009E2641"/>
    <w:rsid w:val="00A030ED"/>
    <w:rsid w:val="00A76867"/>
    <w:rsid w:val="00AC72FD"/>
    <w:rsid w:val="00AD3004"/>
    <w:rsid w:val="00B44DC5"/>
    <w:rsid w:val="00BC5C9B"/>
    <w:rsid w:val="00BE34D2"/>
    <w:rsid w:val="00C254BC"/>
    <w:rsid w:val="00CA7EEA"/>
    <w:rsid w:val="00DA527C"/>
    <w:rsid w:val="00DF6A80"/>
    <w:rsid w:val="00E41F41"/>
    <w:rsid w:val="00E91646"/>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4DB13"/>
  <w14:defaultImageDpi w14:val="300"/>
  <w15:docId w15:val="{E4438946-9ECE-464A-9B65-ED702720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C22F9-EE90-404D-88D1-378C73A0A5FD}">
  <ds:schemaRefs>
    <ds:schemaRef ds:uri="http://schemas.openxmlformats.org/officeDocument/2006/bibliography"/>
  </ds:schemaRefs>
</ds:datastoreItem>
</file>

<file path=customXml/itemProps2.xml><?xml version="1.0" encoding="utf-8"?>
<ds:datastoreItem xmlns:ds="http://schemas.openxmlformats.org/officeDocument/2006/customXml" ds:itemID="{B8087276-AB9B-4828-ACC0-AD82D2EABE0B}"/>
</file>

<file path=customXml/itemProps3.xml><?xml version="1.0" encoding="utf-8"?>
<ds:datastoreItem xmlns:ds="http://schemas.openxmlformats.org/officeDocument/2006/customXml" ds:itemID="{4227CEAE-5492-4553-977E-2A69F429137E}"/>
</file>

<file path=customXml/itemProps4.xml><?xml version="1.0" encoding="utf-8"?>
<ds:datastoreItem xmlns:ds="http://schemas.openxmlformats.org/officeDocument/2006/customXml" ds:itemID="{7826E970-C382-4120-835D-F4657FDCB48B}"/>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2022-11-15T11:45:00Z</dcterms:created>
  <dcterms:modified xsi:type="dcterms:W3CDTF">2022-12-01T15:35:00Z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